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atLeast"/>
        <w:jc w:val="center"/>
      </w:pPr>
      <w:r>
        <w:rPr>
          <w:rFonts w:hint="eastAsia" w:ascii="华文中宋" w:hAnsi="华文中宋" w:eastAsia="华文中宋" w:cs="华文中宋"/>
          <w:b/>
          <w:kern w:val="0"/>
          <w:sz w:val="36"/>
          <w:szCs w:val="36"/>
        </w:rPr>
        <w:t>关于做好学校2019年职称评审有关事项的通知</w:t>
      </w:r>
    </w:p>
    <w:p>
      <w:pPr>
        <w:widowControl/>
        <w:snapToGrid w:val="0"/>
        <w:spacing w:line="560" w:lineRule="atLeast"/>
      </w:pPr>
    </w:p>
    <w:p>
      <w:pPr>
        <w:adjustRightInd w:val="0"/>
        <w:snapToGrid w:val="0"/>
        <w:spacing w:line="640" w:lineRule="exact"/>
        <w:rPr>
          <w:rFonts w:hint="eastAsia" w:ascii="仿宋" w:hAnsi="仿宋" w:eastAsia="仿宋" w:cs="仿宋"/>
          <w:kern w:val="0"/>
          <w:sz w:val="32"/>
          <w:szCs w:val="32"/>
          <w:shd w:val="clear" w:color="auto" w:fill="FFFFFF"/>
        </w:rPr>
      </w:pPr>
      <w:bookmarkStart w:id="1" w:name="_GoBack"/>
      <w:bookmarkEnd w:id="1"/>
      <w:r>
        <w:rPr>
          <w:rFonts w:hint="eastAsia" w:ascii="仿宋" w:hAnsi="仿宋" w:eastAsia="仿宋" w:cs="仿宋"/>
          <w:kern w:val="0"/>
          <w:sz w:val="32"/>
          <w:szCs w:val="32"/>
          <w:shd w:val="clear" w:color="auto" w:fill="FFFFFF"/>
        </w:rPr>
        <w:t>校属（附属）各部门、各单位：</w:t>
      </w:r>
    </w:p>
    <w:p>
      <w:pPr>
        <w:adjustRightInd w:val="0"/>
        <w:snapToGrid w:val="0"/>
        <w:spacing w:line="640" w:lineRule="exact"/>
        <w:ind w:firstLine="640" w:firstLineChars="200"/>
      </w:pPr>
      <w:r>
        <w:rPr>
          <w:rFonts w:hint="eastAsia" w:ascii="仿宋" w:hAnsi="仿宋" w:eastAsia="仿宋" w:cs="仿宋"/>
          <w:kern w:val="0"/>
          <w:sz w:val="32"/>
          <w:szCs w:val="32"/>
          <w:shd w:val="clear" w:color="auto" w:fill="FFFFFF"/>
        </w:rPr>
        <w:t>根据江西省人力资源和社会保障厅《关于深化高等学校职称制度改革的实施意见》（赣人社发〔2019〕24号）、《关于做好2019年职称评审工作的通知》（</w:t>
      </w:r>
      <w:bookmarkStart w:id="0" w:name="发文文号"/>
      <w:r>
        <w:rPr>
          <w:rFonts w:hint="eastAsia" w:ascii="仿宋" w:hAnsi="仿宋" w:eastAsia="仿宋" w:cs="仿宋"/>
          <w:kern w:val="0"/>
          <w:sz w:val="32"/>
          <w:szCs w:val="32"/>
          <w:shd w:val="clear" w:color="auto" w:fill="FFFFFF"/>
        </w:rPr>
        <w:t>赣人社字〔2019〕200号</w:t>
      </w:r>
      <w:bookmarkEnd w:id="0"/>
      <w:r>
        <w:rPr>
          <w:rFonts w:hint="eastAsia" w:ascii="仿宋" w:hAnsi="仿宋" w:eastAsia="仿宋" w:cs="仿宋"/>
          <w:kern w:val="0"/>
          <w:sz w:val="32"/>
          <w:szCs w:val="32"/>
          <w:shd w:val="clear" w:color="auto" w:fill="FFFFFF"/>
        </w:rPr>
        <w:t>）、《关于做好专业技术资格考核认定工作的通知》（赣人社字〔2019〕154号）精神，结合学校实际，为做好学校201</w:t>
      </w:r>
      <w:r>
        <w:rPr>
          <w:rFonts w:hint="eastAsia" w:ascii="仿宋" w:hAnsi="仿宋" w:eastAsia="仿宋" w:cs="仿宋"/>
          <w:kern w:val="0"/>
          <w:sz w:val="32"/>
          <w:szCs w:val="32"/>
          <w:shd w:val="clear" w:color="auto" w:fill="FFFFFF"/>
          <w:lang w:val="en-US" w:eastAsia="zh-CN"/>
        </w:rPr>
        <w:t>9</w:t>
      </w:r>
      <w:r>
        <w:rPr>
          <w:rFonts w:hint="eastAsia" w:ascii="仿宋" w:hAnsi="仿宋" w:eastAsia="仿宋" w:cs="仿宋"/>
          <w:kern w:val="0"/>
          <w:sz w:val="32"/>
          <w:szCs w:val="32"/>
          <w:shd w:val="clear" w:color="auto" w:fill="FFFFFF"/>
        </w:rPr>
        <w:t>年职称评审工作，现将有关事项通知如下：</w:t>
      </w:r>
    </w:p>
    <w:p>
      <w:pPr>
        <w:widowControl/>
        <w:shd w:val="clear" w:color="auto" w:fill="FFFFFF"/>
        <w:snapToGrid w:val="0"/>
        <w:spacing w:line="560" w:lineRule="atLeast"/>
        <w:ind w:firstLine="640" w:firstLineChars="200"/>
        <w:jc w:val="left"/>
      </w:pPr>
      <w:r>
        <w:rPr>
          <w:rFonts w:hint="eastAsia" w:ascii="华文细黑" w:hAnsi="华文细黑" w:eastAsia="华文细黑" w:cs="华文细黑"/>
          <w:b/>
          <w:kern w:val="0"/>
          <w:sz w:val="32"/>
          <w:szCs w:val="32"/>
          <w:shd w:val="clear" w:color="auto" w:fill="FFFFFF"/>
        </w:rPr>
        <w:t>一、关于政策规定</w:t>
      </w:r>
    </w:p>
    <w:p>
      <w:pPr>
        <w:adjustRightInd w:val="0"/>
        <w:snapToGrid w:val="0"/>
        <w:spacing w:line="6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从2019年起，申报评审（含认定、不含具有资格申请竞聘）使用“江西省职称申报评审系统”(以下简称“职称申报系统”)，申报人员、用人单位、主管部门、人社部门和评审委员会均须使用系统，实行网上申报、审查、评审、发证、查询。向评审通过人员发放电子证书和电子评审表。</w:t>
      </w:r>
    </w:p>
    <w:p>
      <w:pPr>
        <w:adjustRightInd w:val="0"/>
        <w:snapToGrid w:val="0"/>
        <w:spacing w:line="6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2.2019年度职称评审原则上仍按江西省专业技术资格条件执行。评审委员会在评审时，将贯彻执行中央和省深化职称制度改革和分类推进人才评价机制改革有关文件精神，克服唯学历、唯资历、唯论文等倾向，突出品德、能力和业绩评价导向，注重考察申报人员的专业性、创新性和履责绩效、创新成果和实际贡献。</w:t>
      </w:r>
    </w:p>
    <w:p>
      <w:pPr>
        <w:adjustRightInd w:val="0"/>
        <w:snapToGrid w:val="0"/>
        <w:spacing w:line="6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3.省外来校人员须按《省外来赣人员专业技术资格确认暂行办法》（赣人社发〔2012〕41号）办理专业技术资格确认后，方可在我省申报高一级职称。</w:t>
      </w:r>
    </w:p>
    <w:p>
      <w:pPr>
        <w:adjustRightInd w:val="0"/>
        <w:snapToGrid w:val="0"/>
        <w:spacing w:line="6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4.根据《江西省专业技术人员职业资格和职称对应目录》（赣人社发〔2019〕22号），取得专业技术人员职业资格并聘任相应专业技术职务的专业技术人员，可申报高一级职称。</w:t>
      </w:r>
    </w:p>
    <w:p>
      <w:pPr>
        <w:adjustRightInd w:val="0"/>
        <w:snapToGrid w:val="0"/>
        <w:spacing w:line="6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5.援疆援外专业技术人员申报职称按照《关于进一步明确援疆援外专业技术人员职称评聘有关政策的通知》（赣人社发〔2017〕41号）有关规定执行。</w:t>
      </w:r>
    </w:p>
    <w:p>
      <w:pPr>
        <w:adjustRightInd w:val="0"/>
        <w:snapToGrid w:val="0"/>
        <w:spacing w:line="6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6.从机关流动到企事业单位从事专业技术工作的人员申报职称可按照《关于从机关流动到企事业单位从事专业技术工作人员评审专业技术资格有关问题的通知》（赣人社发〔2016〕18号）有关规定执行，其中到企事业单位从事专业技术工作12个月以上的终算时间改为今年6月底。</w:t>
      </w:r>
    </w:p>
    <w:p>
      <w:pPr>
        <w:adjustRightInd w:val="0"/>
        <w:snapToGrid w:val="0"/>
        <w:spacing w:line="6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7.业绩成果、论文等条件可按照《关于深化职称评价改革鼓励专业技术人员创新创业的若干意见》（赣人社发〔2016〕23号）有关规定执行。</w:t>
      </w:r>
    </w:p>
    <w:p>
      <w:pPr>
        <w:widowControl/>
        <w:snapToGrid w:val="0"/>
        <w:spacing w:line="560" w:lineRule="atLeast"/>
        <w:ind w:firstLine="645"/>
      </w:pPr>
      <w:r>
        <w:rPr>
          <w:rFonts w:hint="eastAsia" w:ascii="仿宋" w:hAnsi="仿宋" w:eastAsia="仿宋" w:cs="仿宋"/>
          <w:kern w:val="0"/>
          <w:sz w:val="32"/>
          <w:szCs w:val="32"/>
          <w:shd w:val="clear" w:color="auto" w:fill="FFFFFF"/>
        </w:rPr>
        <w:t>8.</w:t>
      </w:r>
      <w:r>
        <w:rPr>
          <w:rFonts w:hint="eastAsia" w:ascii="仿宋" w:hAnsi="仿宋" w:eastAsia="仿宋" w:cs="仿宋"/>
          <w:kern w:val="0"/>
          <w:sz w:val="32"/>
          <w:szCs w:val="32"/>
        </w:rPr>
        <w:t>资历业绩起终算时间</w:t>
      </w:r>
    </w:p>
    <w:p>
      <w:pPr>
        <w:widowControl/>
        <w:snapToGrid w:val="0"/>
        <w:spacing w:line="56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2019年申报专业技术资格评审及具有正高、副高资格申请聘任职务的专业技术人员，其学历、学位、资历（资格、聘任时间）、工作年限、业绩终算时间为2018年12月31日（其中，资历终算时间有特别注明的除外），时间按年头计算；业绩从取得现资格的当年1月1日开始计算（具有正高、副高资格申请聘任职务的专业技术人员其业绩可分别从受聘副高、中级职务的当年1月1日起算）。</w:t>
      </w:r>
    </w:p>
    <w:p>
      <w:pPr>
        <w:widowControl/>
        <w:snapToGrid w:val="0"/>
        <w:spacing w:line="56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2019年申请中初级资格认定的专业技术人员，其学历、学位、资历（资格、聘任时间）、工作年限、业绩终算时间为2019年6月30日，时间按年头计算；业绩从取得现资格的当年1月1日开始计算。</w:t>
      </w:r>
    </w:p>
    <w:p>
      <w:pPr>
        <w:spacing w:line="580" w:lineRule="exact"/>
        <w:ind w:firstLine="640" w:firstLineChars="200"/>
        <w:rPr>
          <w:rFonts w:ascii="黑体" w:eastAsia="黑体"/>
          <w:sz w:val="32"/>
          <w:szCs w:val="32"/>
        </w:rPr>
      </w:pPr>
      <w:r>
        <w:rPr>
          <w:rFonts w:hint="eastAsia" w:ascii="黑体" w:hAnsi="黑体" w:eastAsia="黑体" w:cs="黑体"/>
          <w:kern w:val="0"/>
          <w:sz w:val="32"/>
          <w:szCs w:val="32"/>
        </w:rPr>
        <w:t>二、关于</w:t>
      </w:r>
      <w:r>
        <w:rPr>
          <w:rFonts w:hint="eastAsia" w:ascii="黑体" w:eastAsia="黑体"/>
          <w:sz w:val="32"/>
          <w:szCs w:val="32"/>
        </w:rPr>
        <w:t>工作程序</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1．各部门、各单位转发通知，组织申报。</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（1）各部门、各单位收集申请职称评审、认定中初级资格人员信息（以下统称“申报人员”），填写《申报人员信息汇总表》;对申请认定中初级资格人员进行考核，形成考核意见报告（材料模板见附件2)</w:t>
      </w:r>
      <w:r>
        <w:rPr>
          <w:rFonts w:hint="eastAsia" w:ascii="仿宋_GB2312" w:eastAsia="仿宋_GB2312"/>
          <w:sz w:val="32"/>
          <w:szCs w:val="32"/>
          <w:lang w:eastAsia="zh-CN"/>
        </w:rPr>
        <w:t>；</w:t>
      </w:r>
      <w:r>
        <w:rPr>
          <w:rFonts w:hint="eastAsia" w:ascii="仿宋_GB2312" w:eastAsia="仿宋_GB2312"/>
          <w:b/>
          <w:bCs/>
          <w:sz w:val="32"/>
          <w:szCs w:val="32"/>
          <w:lang w:eastAsia="zh-CN"/>
        </w:rPr>
        <w:t>收集聘期已过期的申报人员聘书</w:t>
      </w:r>
      <w:r>
        <w:rPr>
          <w:rFonts w:hint="eastAsia" w:ascii="仿宋_GB2312" w:eastAsia="仿宋_GB2312"/>
          <w:sz w:val="32"/>
          <w:szCs w:val="32"/>
          <w:lang w:eastAsia="zh-CN"/>
        </w:rPr>
        <w:t>。</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（2）各部门、各单位将汇总表和考核意见报告纸质版盖章后</w:t>
      </w:r>
      <w:r>
        <w:rPr>
          <w:rFonts w:hint="eastAsia" w:ascii="仿宋_GB2312" w:eastAsia="仿宋_GB2312"/>
          <w:sz w:val="32"/>
          <w:szCs w:val="32"/>
          <w:lang w:eastAsia="zh-CN"/>
        </w:rPr>
        <w:t>连同其他材料</w:t>
      </w:r>
      <w:r>
        <w:rPr>
          <w:rFonts w:hint="eastAsia" w:ascii="仿宋_GB2312" w:eastAsia="仿宋_GB2312"/>
          <w:sz w:val="32"/>
          <w:szCs w:val="32"/>
        </w:rPr>
        <w:t>于7月10日前报校职称办（行政楼105室），</w:t>
      </w:r>
      <w:r>
        <w:rPr>
          <w:rFonts w:hint="eastAsia" w:ascii="仿宋_GB2312" w:eastAsia="仿宋_GB2312"/>
          <w:sz w:val="32"/>
          <w:szCs w:val="32"/>
          <w:lang w:eastAsia="zh-CN"/>
        </w:rPr>
        <w:t>汇总表</w:t>
      </w:r>
      <w:r>
        <w:rPr>
          <w:rFonts w:hint="eastAsia" w:ascii="仿宋_GB2312" w:eastAsia="仿宋_GB2312"/>
          <w:sz w:val="32"/>
          <w:szCs w:val="32"/>
        </w:rPr>
        <w:t>电子版发以下邮箱。</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2.7月13日前，学校为申报人员创建个人账号。</w:t>
      </w:r>
    </w:p>
    <w:p>
      <w:pPr>
        <w:spacing w:line="58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3.7月14日起</w:t>
      </w:r>
      <w:r>
        <w:rPr>
          <w:rFonts w:hint="eastAsia" w:ascii="仿宋_GB2312" w:eastAsia="仿宋_GB2312"/>
          <w:sz w:val="32"/>
          <w:szCs w:val="32"/>
        </w:rPr>
        <w:t>，申报人员使用个人账号登录职称</w:t>
      </w:r>
      <w:r>
        <w:rPr>
          <w:rFonts w:hint="eastAsia" w:ascii="仿宋" w:hAnsi="仿宋" w:eastAsia="仿宋" w:cs="仿宋"/>
          <w:kern w:val="0"/>
          <w:sz w:val="32"/>
          <w:szCs w:val="32"/>
          <w:shd w:val="clear" w:color="auto" w:fill="FFFFFF"/>
        </w:rPr>
        <w:t>申报系统，进行系统填报。（操作方法详见附件3）</w:t>
      </w:r>
    </w:p>
    <w:p>
      <w:pPr>
        <w:spacing w:line="58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4.7月15日-16日，学校统一为申报人员办理职称申报系统要求的必要材料（聘书续聘、岗位备案表等）。</w:t>
      </w:r>
    </w:p>
    <w:p>
      <w:pPr>
        <w:spacing w:line="580" w:lineRule="exact"/>
        <w:ind w:firstLine="640" w:firstLineChars="200"/>
        <w:rPr>
          <w:rFonts w:ascii="仿宋" w:hAnsi="仿宋" w:eastAsia="仿宋_GB2312" w:cs="仿宋"/>
          <w:kern w:val="0"/>
          <w:sz w:val="32"/>
          <w:szCs w:val="32"/>
          <w:shd w:val="clear" w:color="auto" w:fill="FFFFFF"/>
        </w:rPr>
      </w:pPr>
      <w:r>
        <w:rPr>
          <w:rFonts w:hint="eastAsia" w:ascii="仿宋" w:hAnsi="仿宋" w:eastAsia="仿宋" w:cs="仿宋"/>
          <w:kern w:val="0"/>
          <w:sz w:val="32"/>
          <w:szCs w:val="32"/>
          <w:shd w:val="clear" w:color="auto" w:fill="FFFFFF"/>
        </w:rPr>
        <w:t>5.7月22日起至8月10日，职能部门</w:t>
      </w:r>
      <w:r>
        <w:rPr>
          <w:rFonts w:hint="eastAsia" w:ascii="仿宋_GB2312" w:eastAsia="仿宋_GB2312"/>
          <w:sz w:val="32"/>
          <w:szCs w:val="32"/>
        </w:rPr>
        <w:t>在职称申报系统中审核资格及业绩。（操作方法详见附件4</w:t>
      </w:r>
      <w:r>
        <w:rPr>
          <w:rFonts w:hint="eastAsia" w:ascii="仿宋" w:hAnsi="仿宋" w:eastAsia="仿宋" w:cs="仿宋"/>
          <w:kern w:val="0"/>
          <w:sz w:val="32"/>
          <w:szCs w:val="32"/>
          <w:shd w:val="clear" w:color="auto" w:fill="FFFFFF"/>
        </w:rPr>
        <w:t>）</w:t>
      </w:r>
    </w:p>
    <w:p>
      <w:pPr>
        <w:spacing w:line="58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6.9月15日前，学校经办人员完成</w:t>
      </w:r>
      <w:r>
        <w:rPr>
          <w:rFonts w:hint="eastAsia" w:ascii="仿宋_GB2312" w:eastAsia="仿宋_GB2312"/>
          <w:sz w:val="32"/>
          <w:szCs w:val="32"/>
        </w:rPr>
        <w:t>职称申报</w:t>
      </w:r>
      <w:r>
        <w:rPr>
          <w:rFonts w:hint="eastAsia" w:ascii="仿宋" w:hAnsi="仿宋" w:eastAsia="仿宋" w:cs="仿宋"/>
          <w:kern w:val="0"/>
          <w:sz w:val="32"/>
          <w:szCs w:val="32"/>
          <w:shd w:val="clear" w:color="auto" w:fill="FFFFFF"/>
        </w:rPr>
        <w:t>系统内容上传。</w:t>
      </w:r>
    </w:p>
    <w:p>
      <w:pPr>
        <w:spacing w:line="58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7.9月30日前，进行校内业绩展示。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8.10月20日左右，校职称工作领导小组办公室发布职称评审方案。</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9.11月30日前，完成我校2019年专业技术资格评审工作。</w:t>
      </w:r>
    </w:p>
    <w:p>
      <w:pPr>
        <w:spacing w:line="580" w:lineRule="exact"/>
        <w:ind w:firstLine="640" w:firstLineChars="200"/>
        <w:rPr>
          <w:rFonts w:ascii="黑体" w:hAnsi="黑体" w:eastAsia="黑体" w:cs="黑体"/>
          <w:kern w:val="0"/>
          <w:sz w:val="32"/>
          <w:szCs w:val="32"/>
        </w:rPr>
      </w:pPr>
      <w:r>
        <w:rPr>
          <w:rFonts w:hint="eastAsia" w:ascii="仿宋_GB2312" w:eastAsia="仿宋_GB2312"/>
          <w:sz w:val="32"/>
          <w:szCs w:val="32"/>
        </w:rPr>
        <w:t>10.12月初，报省人社厅备案。</w:t>
      </w:r>
    </w:p>
    <w:p>
      <w:pPr>
        <w:widowControl/>
        <w:snapToGrid w:val="0"/>
        <w:spacing w:line="540" w:lineRule="atLeast"/>
        <w:ind w:firstLine="640" w:firstLineChars="200"/>
      </w:pPr>
      <w:r>
        <w:rPr>
          <w:rFonts w:hint="eastAsia" w:ascii="华文细黑" w:hAnsi="华文细黑" w:eastAsia="华文细黑" w:cs="华文细黑"/>
          <w:b/>
          <w:kern w:val="0"/>
          <w:sz w:val="32"/>
          <w:szCs w:val="32"/>
        </w:rPr>
        <w:t>三、关于交费</w:t>
      </w:r>
    </w:p>
    <w:p>
      <w:pPr>
        <w:widowControl/>
        <w:tabs>
          <w:tab w:val="left" w:pos="533"/>
        </w:tabs>
        <w:snapToGrid w:val="0"/>
        <w:spacing w:line="540" w:lineRule="atLeast"/>
        <w:ind w:firstLine="640" w:firstLineChars="200"/>
      </w:pPr>
      <w:r>
        <w:rPr>
          <w:rFonts w:hint="eastAsia" w:ascii="仿宋" w:hAnsi="仿宋" w:eastAsia="仿宋" w:cs="仿宋"/>
          <w:kern w:val="0"/>
          <w:sz w:val="32"/>
          <w:szCs w:val="32"/>
        </w:rPr>
        <w:t>（一）职称评审收费标准</w:t>
      </w:r>
    </w:p>
    <w:p>
      <w:pPr>
        <w:widowControl/>
        <w:snapToGrid w:val="0"/>
        <w:spacing w:line="540" w:lineRule="atLeast"/>
        <w:ind w:firstLine="630"/>
      </w:pPr>
      <w:r>
        <w:rPr>
          <w:rFonts w:hint="eastAsia" w:ascii="仿宋" w:hAnsi="仿宋" w:eastAsia="仿宋" w:cs="仿宋"/>
          <w:kern w:val="0"/>
          <w:sz w:val="32"/>
          <w:szCs w:val="32"/>
        </w:rPr>
        <w:t>1.申报高教系列高级资格评审费</w:t>
      </w:r>
    </w:p>
    <w:p>
      <w:pPr>
        <w:widowControl/>
        <w:snapToGrid w:val="0"/>
        <w:spacing w:line="540" w:lineRule="atLeast"/>
        <w:ind w:left="4" w:firstLine="620"/>
      </w:pPr>
      <w:r>
        <w:rPr>
          <w:rFonts w:hint="eastAsia" w:ascii="仿宋" w:hAnsi="仿宋" w:eastAsia="仿宋" w:cs="仿宋"/>
          <w:kern w:val="0"/>
          <w:sz w:val="32"/>
          <w:szCs w:val="32"/>
        </w:rPr>
        <w:t>①申报正高资格评审，360元/人；</w:t>
      </w:r>
    </w:p>
    <w:p>
      <w:pPr>
        <w:widowControl/>
        <w:snapToGrid w:val="0"/>
        <w:spacing w:line="54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②申报副高资格评审，260元/人；</w:t>
      </w:r>
    </w:p>
    <w:p>
      <w:pPr>
        <w:widowControl/>
        <w:snapToGrid w:val="0"/>
        <w:spacing w:line="540" w:lineRule="atLeast"/>
        <w:ind w:firstLine="617" w:firstLineChars="193"/>
        <w:rPr>
          <w:rFonts w:ascii="仿宋" w:hAnsi="仿宋" w:eastAsia="仿宋" w:cs="仿宋"/>
          <w:kern w:val="0"/>
          <w:sz w:val="32"/>
          <w:szCs w:val="32"/>
        </w:rPr>
      </w:pPr>
      <w:r>
        <w:rPr>
          <w:rFonts w:hint="eastAsia" w:ascii="宋体" w:hAnsi="宋体" w:eastAsia="宋体" w:cs="宋体"/>
          <w:kern w:val="0"/>
          <w:sz w:val="32"/>
          <w:szCs w:val="32"/>
        </w:rPr>
        <w:t>③</w:t>
      </w:r>
      <w:r>
        <w:rPr>
          <w:rFonts w:hint="eastAsia" w:ascii="仿宋" w:hAnsi="仿宋" w:eastAsia="仿宋" w:cs="仿宋"/>
          <w:kern w:val="0"/>
          <w:sz w:val="32"/>
          <w:szCs w:val="32"/>
        </w:rPr>
        <w:t>申报中级资格评审，150元/人。</w:t>
      </w:r>
    </w:p>
    <w:p>
      <w:pPr>
        <w:widowControl/>
        <w:snapToGrid w:val="0"/>
        <w:spacing w:line="54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2.具有正高资格、副高资格申请聘任评审，200元/人。</w:t>
      </w:r>
    </w:p>
    <w:p>
      <w:pPr>
        <w:widowControl/>
        <w:snapToGrid w:val="0"/>
        <w:spacing w:line="540" w:lineRule="atLeast"/>
        <w:ind w:firstLine="640" w:firstLineChars="200"/>
      </w:pPr>
      <w:r>
        <w:rPr>
          <w:rFonts w:hint="eastAsia" w:ascii="仿宋" w:hAnsi="仿宋" w:eastAsia="仿宋" w:cs="仿宋"/>
          <w:kern w:val="0"/>
          <w:sz w:val="32"/>
          <w:szCs w:val="32"/>
        </w:rPr>
        <w:t>3.申报卫生系列、综合工程等其他系列高级资格评审</w:t>
      </w:r>
    </w:p>
    <w:p>
      <w:pPr>
        <w:widowControl/>
        <w:snapToGrid w:val="0"/>
        <w:spacing w:line="540" w:lineRule="atLeast"/>
        <w:ind w:firstLine="617" w:firstLineChars="193"/>
      </w:pPr>
      <w:r>
        <w:rPr>
          <w:rFonts w:hint="eastAsia" w:ascii="仿宋" w:hAnsi="仿宋" w:eastAsia="仿宋" w:cs="仿宋"/>
          <w:kern w:val="0"/>
          <w:sz w:val="32"/>
          <w:szCs w:val="32"/>
        </w:rPr>
        <w:t>①申报正高资格评审，400元/人；</w:t>
      </w:r>
    </w:p>
    <w:p>
      <w:pPr>
        <w:widowControl/>
        <w:snapToGrid w:val="0"/>
        <w:spacing w:line="540" w:lineRule="atLeast"/>
        <w:ind w:firstLine="617" w:firstLineChars="193"/>
      </w:pPr>
      <w:r>
        <w:rPr>
          <w:rFonts w:hint="eastAsia" w:ascii="仿宋" w:hAnsi="仿宋" w:eastAsia="仿宋" w:cs="仿宋"/>
          <w:kern w:val="0"/>
          <w:sz w:val="32"/>
          <w:szCs w:val="32"/>
        </w:rPr>
        <w:t>②申报副高资格评审，300元/人（破格申报400元/人）。</w:t>
      </w:r>
    </w:p>
    <w:p>
      <w:pPr>
        <w:widowControl/>
        <w:snapToGrid w:val="0"/>
        <w:spacing w:line="540" w:lineRule="atLeast"/>
        <w:ind w:firstLine="640" w:firstLineChars="200"/>
      </w:pPr>
      <w:r>
        <w:rPr>
          <w:rFonts w:hint="eastAsia" w:ascii="仿宋" w:hAnsi="仿宋" w:eastAsia="仿宋" w:cs="仿宋"/>
          <w:kern w:val="0"/>
          <w:sz w:val="32"/>
          <w:szCs w:val="32"/>
        </w:rPr>
        <w:t>4.根据省档案局（赣档办字[2013</w:t>
      </w:r>
      <w:r>
        <w:rPr>
          <w:rFonts w:hint="eastAsia" w:ascii="仿宋" w:hAnsi="仿宋" w:eastAsia="仿宋" w:cs="仿宋"/>
          <w:kern w:val="0"/>
          <w:sz w:val="32"/>
          <w:szCs w:val="32"/>
          <w:shd w:val="clear" w:color="auto" w:fill="FFFFFF"/>
        </w:rPr>
        <w:t>〕</w:t>
      </w:r>
      <w:r>
        <w:rPr>
          <w:rFonts w:hint="eastAsia" w:ascii="仿宋" w:hAnsi="仿宋" w:eastAsia="仿宋" w:cs="仿宋"/>
          <w:kern w:val="0"/>
          <w:sz w:val="32"/>
          <w:szCs w:val="32"/>
        </w:rPr>
        <w:t>27号）文件，申报研究馆员资格，500元/人；申报副研究馆员资格，400元/人。</w:t>
      </w:r>
    </w:p>
    <w:p>
      <w:pPr>
        <w:widowControl/>
        <w:snapToGrid w:val="0"/>
        <w:spacing w:line="560" w:lineRule="atLeast"/>
        <w:ind w:firstLine="640" w:firstLineChars="200"/>
      </w:pPr>
      <w:r>
        <w:rPr>
          <w:rFonts w:hint="eastAsia" w:ascii="仿宋" w:hAnsi="仿宋" w:eastAsia="仿宋" w:cs="仿宋"/>
          <w:kern w:val="0"/>
          <w:sz w:val="32"/>
          <w:szCs w:val="32"/>
        </w:rPr>
        <w:t>5.申报其他系列中级资格评审，150元/人（破格申报250元/人）。</w:t>
      </w:r>
    </w:p>
    <w:p>
      <w:pPr>
        <w:widowControl/>
        <w:snapToGrid w:val="0"/>
        <w:spacing w:line="52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6.申请认定中级、初级资格的人员，均不需要缴费。</w:t>
      </w:r>
    </w:p>
    <w:p>
      <w:pPr>
        <w:widowControl/>
        <w:snapToGrid w:val="0"/>
        <w:spacing w:line="520" w:lineRule="atLeast"/>
        <w:ind w:firstLine="419" w:firstLineChars="131"/>
      </w:pPr>
      <w:r>
        <w:rPr>
          <w:rFonts w:hint="eastAsia" w:ascii="仿宋" w:hAnsi="仿宋" w:eastAsia="仿宋" w:cs="仿宋"/>
          <w:kern w:val="0"/>
          <w:sz w:val="32"/>
          <w:szCs w:val="32"/>
        </w:rPr>
        <w:t>（二）缴费方法</w:t>
      </w:r>
    </w:p>
    <w:p>
      <w:pPr>
        <w:widowControl/>
        <w:snapToGrid w:val="0"/>
        <w:spacing w:line="520" w:lineRule="atLeast"/>
        <w:ind w:firstLine="540"/>
      </w:pPr>
      <w:r>
        <w:rPr>
          <w:rFonts w:hint="eastAsia" w:ascii="仿宋" w:hAnsi="仿宋" w:eastAsia="仿宋" w:cs="仿宋"/>
          <w:kern w:val="0"/>
          <w:sz w:val="32"/>
          <w:szCs w:val="32"/>
        </w:rPr>
        <w:t>部门收集申报人员评审费，在7月15日前向学校计财处缴纳费用，或者汇款、转账。缴费时，在款项来源中请注明是职称评审费，并另附上人员名单。缴费凭据的电子版发至邮箱615508085@qq.com，以便核对。</w:t>
      </w:r>
    </w:p>
    <w:p>
      <w:pPr>
        <w:widowControl/>
        <w:snapToGrid w:val="0"/>
        <w:spacing w:line="520" w:lineRule="atLeast"/>
        <w:ind w:firstLine="600"/>
      </w:pPr>
      <w:r>
        <w:rPr>
          <w:rFonts w:hint="eastAsia" w:ascii="仿宋" w:hAnsi="仿宋" w:eastAsia="仿宋" w:cs="仿宋"/>
          <w:kern w:val="0"/>
          <w:sz w:val="32"/>
          <w:szCs w:val="32"/>
        </w:rPr>
        <w:t>收款人：江西中医药大学</w:t>
      </w:r>
    </w:p>
    <w:p>
      <w:pPr>
        <w:widowControl/>
        <w:tabs>
          <w:tab w:val="left" w:pos="7533"/>
        </w:tabs>
        <w:snapToGrid w:val="0"/>
        <w:spacing w:line="520" w:lineRule="atLeast"/>
        <w:ind w:firstLine="600"/>
      </w:pPr>
      <w:r>
        <w:rPr>
          <w:rFonts w:hint="eastAsia" w:ascii="仿宋" w:hAnsi="仿宋" w:eastAsia="仿宋" w:cs="仿宋"/>
          <w:kern w:val="0"/>
          <w:sz w:val="32"/>
          <w:szCs w:val="32"/>
        </w:rPr>
        <w:t>收款账号：14984001040000018</w:t>
      </w:r>
      <w:r>
        <w:rPr>
          <w:rFonts w:hint="eastAsia" w:ascii="仿宋" w:hAnsi="仿宋" w:eastAsia="仿宋" w:cs="仿宋"/>
          <w:kern w:val="0"/>
          <w:sz w:val="32"/>
          <w:szCs w:val="32"/>
        </w:rPr>
        <w:tab/>
      </w:r>
    </w:p>
    <w:p>
      <w:pPr>
        <w:widowControl/>
        <w:snapToGrid w:val="0"/>
        <w:spacing w:line="520" w:lineRule="atLeast"/>
        <w:ind w:firstLine="640" w:firstLineChars="200"/>
        <w:jc w:val="left"/>
      </w:pPr>
      <w:r>
        <w:rPr>
          <w:rFonts w:hint="eastAsia" w:ascii="仿宋" w:hAnsi="仿宋" w:eastAsia="仿宋" w:cs="仿宋"/>
          <w:kern w:val="0"/>
          <w:sz w:val="32"/>
          <w:szCs w:val="32"/>
        </w:rPr>
        <w:t>开户行：农行江西省南昌市青云谱支行新苑支行</w:t>
      </w:r>
    </w:p>
    <w:p>
      <w:pPr>
        <w:widowControl/>
        <w:snapToGrid w:val="0"/>
        <w:spacing w:line="520" w:lineRule="atLeast"/>
        <w:ind w:firstLine="540"/>
        <w:rPr>
          <w:rFonts w:ascii="黑体" w:hAnsi="黑体" w:eastAsia="黑体" w:cs="黑体"/>
          <w:b/>
          <w:bCs/>
          <w:kern w:val="0"/>
          <w:sz w:val="32"/>
          <w:szCs w:val="32"/>
        </w:rPr>
      </w:pPr>
      <w:r>
        <w:rPr>
          <w:rFonts w:hint="eastAsia" w:ascii="黑体" w:hAnsi="黑体" w:eastAsia="黑体" w:cs="黑体"/>
          <w:b/>
          <w:bCs/>
          <w:kern w:val="0"/>
          <w:sz w:val="32"/>
          <w:szCs w:val="32"/>
        </w:rPr>
        <w:t>四、有关要求</w:t>
      </w:r>
    </w:p>
    <w:p>
      <w:pPr>
        <w:widowControl/>
        <w:snapToGrid w:val="0"/>
        <w:spacing w:line="520" w:lineRule="atLeast"/>
        <w:ind w:firstLine="540"/>
        <w:rPr>
          <w:rFonts w:ascii="仿宋" w:hAnsi="仿宋" w:eastAsia="仿宋" w:cs="仿宋"/>
          <w:kern w:val="0"/>
          <w:sz w:val="32"/>
          <w:szCs w:val="32"/>
        </w:rPr>
      </w:pPr>
      <w:r>
        <w:rPr>
          <w:rFonts w:hint="eastAsia" w:ascii="仿宋" w:hAnsi="仿宋" w:eastAsia="仿宋" w:cs="仿宋"/>
          <w:kern w:val="0"/>
          <w:sz w:val="32"/>
          <w:szCs w:val="32"/>
        </w:rPr>
        <w:t>1.申报人员应严格按照附件3要求填写职称申报系统，所填内容及上传材料必须真实、有效，符合系统要求；严禁填报虚假、伪造、无效以及不符合系统要求的材料。申报人员应在规定时间内一次性完成系统填报，确需补充材料，应在业绩展示前补充，业绩展示期间及结束后不接受任何新增业绩。</w:t>
      </w:r>
    </w:p>
    <w:p>
      <w:pPr>
        <w:widowControl/>
        <w:snapToGrid w:val="0"/>
        <w:spacing w:line="520" w:lineRule="atLeast"/>
        <w:ind w:firstLine="540"/>
        <w:rPr>
          <w:rFonts w:ascii="仿宋" w:hAnsi="仿宋" w:eastAsia="仿宋" w:cs="仿宋"/>
          <w:kern w:val="0"/>
          <w:sz w:val="32"/>
          <w:szCs w:val="32"/>
        </w:rPr>
      </w:pPr>
      <w:r>
        <w:rPr>
          <w:rFonts w:hint="eastAsia" w:ascii="仿宋" w:hAnsi="仿宋" w:eastAsia="仿宋" w:cs="仿宋"/>
          <w:kern w:val="0"/>
          <w:sz w:val="32"/>
          <w:szCs w:val="32"/>
        </w:rPr>
        <w:t>2.职能部门根据职责分工，按照附件4要求严格审核资格及业绩，在规定时间内完成审核。</w:t>
      </w:r>
    </w:p>
    <w:p>
      <w:pPr>
        <w:widowControl/>
        <w:snapToGrid w:val="0"/>
        <w:spacing w:line="520" w:lineRule="atLeast"/>
        <w:ind w:firstLine="540"/>
        <w:rPr>
          <w:rFonts w:ascii="仿宋" w:hAnsi="仿宋" w:eastAsia="仿宋" w:cs="仿宋"/>
          <w:kern w:val="0"/>
          <w:sz w:val="32"/>
          <w:szCs w:val="32"/>
        </w:rPr>
      </w:pPr>
      <w:r>
        <w:rPr>
          <w:rFonts w:hint="eastAsia" w:ascii="仿宋" w:hAnsi="仿宋" w:eastAsia="仿宋" w:cs="仿宋"/>
          <w:kern w:val="0"/>
          <w:sz w:val="32"/>
          <w:szCs w:val="32"/>
        </w:rPr>
        <w:t>3.为方便交流，请申报人员、所在部门及职能部门工作人员加入“师资职称群”，群号：535798533。</w:t>
      </w:r>
    </w:p>
    <w:p>
      <w:pPr>
        <w:widowControl/>
        <w:snapToGrid w:val="0"/>
        <w:spacing w:line="560" w:lineRule="atLeast"/>
        <w:ind w:firstLine="600"/>
      </w:pPr>
      <w:r>
        <w:rPr>
          <w:rFonts w:hint="eastAsia" w:ascii="仿宋" w:hAnsi="仿宋" w:eastAsia="仿宋" w:cs="仿宋"/>
          <w:kern w:val="0"/>
          <w:sz w:val="32"/>
          <w:szCs w:val="32"/>
        </w:rPr>
        <w:t>联系人：于海华  蒋贤宝</w:t>
      </w:r>
    </w:p>
    <w:p>
      <w:pPr>
        <w:widowControl/>
        <w:snapToGrid w:val="0"/>
        <w:spacing w:line="560" w:lineRule="atLeast"/>
        <w:ind w:firstLine="600"/>
      </w:pPr>
      <w:r>
        <w:rPr>
          <w:rFonts w:hint="eastAsia" w:ascii="仿宋" w:hAnsi="仿宋" w:eastAsia="仿宋" w:cs="仿宋"/>
          <w:kern w:val="0"/>
          <w:sz w:val="32"/>
          <w:szCs w:val="32"/>
        </w:rPr>
        <w:t>电话：87118803</w:t>
      </w:r>
    </w:p>
    <w:p>
      <w:pPr>
        <w:widowControl/>
        <w:snapToGrid w:val="0"/>
        <w:spacing w:line="560" w:lineRule="atLeast"/>
      </w:pPr>
    </w:p>
    <w:p>
      <w:pPr>
        <w:widowControl/>
        <w:snapToGrid w:val="0"/>
        <w:spacing w:line="560" w:lineRule="atLeast"/>
        <w:ind w:firstLine="640"/>
        <w:rPr>
          <w:rFonts w:ascii="仿宋" w:hAnsi="仿宋" w:eastAsia="仿宋" w:cs="仿宋"/>
          <w:kern w:val="0"/>
          <w:sz w:val="32"/>
          <w:szCs w:val="32"/>
          <w:shd w:val="clear" w:color="auto" w:fill="FFFFFF"/>
        </w:rPr>
      </w:pPr>
      <w:r>
        <w:rPr>
          <w:rFonts w:hint="eastAsia" w:ascii="仿宋" w:hAnsi="仿宋" w:eastAsia="仿宋" w:cs="仿宋"/>
          <w:kern w:val="0"/>
          <w:sz w:val="32"/>
          <w:szCs w:val="32"/>
        </w:rPr>
        <w:t>附件：1.省人社厅2019年职称评审文件及</w:t>
      </w:r>
      <w:r>
        <w:rPr>
          <w:rFonts w:hint="eastAsia" w:ascii="仿宋" w:hAnsi="仿宋" w:eastAsia="仿宋" w:cs="仿宋"/>
          <w:kern w:val="0"/>
          <w:sz w:val="32"/>
          <w:szCs w:val="32"/>
          <w:shd w:val="clear" w:color="auto" w:fill="FFFFFF"/>
        </w:rPr>
        <w:t>资格条件</w:t>
      </w:r>
    </w:p>
    <w:p>
      <w:pPr>
        <w:widowControl/>
        <w:snapToGrid w:val="0"/>
        <w:spacing w:line="560" w:lineRule="atLeast"/>
        <w:ind w:firstLine="1600" w:firstLineChars="5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2.部门报送材料模板</w:t>
      </w:r>
    </w:p>
    <w:p>
      <w:pPr>
        <w:widowControl/>
        <w:snapToGrid w:val="0"/>
        <w:spacing w:line="560" w:lineRule="atLeast"/>
        <w:ind w:firstLine="1600" w:firstLineChars="500"/>
        <w:rPr>
          <w:rFonts w:ascii="仿宋" w:hAnsi="仿宋" w:eastAsia="仿宋" w:cs="仿宋"/>
          <w:kern w:val="0"/>
          <w:sz w:val="32"/>
          <w:szCs w:val="32"/>
          <w:shd w:val="clear" w:color="auto" w:fill="FFFFFF"/>
        </w:rPr>
      </w:pPr>
      <w:r>
        <w:rPr>
          <w:rFonts w:hint="eastAsia" w:ascii="仿宋_GB2312" w:eastAsia="仿宋_GB2312"/>
          <w:sz w:val="32"/>
          <w:szCs w:val="32"/>
        </w:rPr>
        <w:t>3.申报人员</w:t>
      </w:r>
      <w:r>
        <w:rPr>
          <w:rFonts w:hint="eastAsia" w:ascii="仿宋" w:hAnsi="仿宋" w:eastAsia="仿宋" w:cs="仿宋"/>
          <w:kern w:val="0"/>
          <w:sz w:val="32"/>
          <w:szCs w:val="32"/>
          <w:shd w:val="clear" w:color="auto" w:fill="FFFFFF"/>
        </w:rPr>
        <w:t>职称申报系统操作方法</w:t>
      </w:r>
    </w:p>
    <w:p>
      <w:pPr>
        <w:widowControl/>
        <w:snapToGrid w:val="0"/>
        <w:spacing w:line="560" w:lineRule="atLeast"/>
        <w:ind w:firstLine="1600" w:firstLineChars="5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4.职能部门职称申报系统审核方法(待完善）</w:t>
      </w:r>
    </w:p>
    <w:p>
      <w:pPr>
        <w:ind w:firstLine="4160" w:firstLineChars="1300"/>
        <w:rPr>
          <w:rFonts w:hint="eastAsia" w:ascii="仿宋" w:hAnsi="仿宋" w:eastAsia="仿宋" w:cs="仿宋"/>
          <w:kern w:val="0"/>
          <w:sz w:val="32"/>
          <w:szCs w:val="32"/>
        </w:rPr>
      </w:pPr>
    </w:p>
    <w:p>
      <w:pPr>
        <w:ind w:firstLine="4160" w:firstLineChars="1300"/>
        <w:rPr>
          <w:rFonts w:ascii="仿宋" w:hAnsi="仿宋" w:eastAsia="仿宋" w:cs="仿宋"/>
          <w:kern w:val="0"/>
          <w:sz w:val="32"/>
          <w:szCs w:val="32"/>
        </w:rPr>
      </w:pPr>
      <w:r>
        <w:rPr>
          <w:rFonts w:hint="eastAsia" w:ascii="仿宋" w:hAnsi="仿宋" w:eastAsia="仿宋" w:cs="仿宋"/>
          <w:kern w:val="0"/>
          <w:sz w:val="32"/>
          <w:szCs w:val="32"/>
        </w:rPr>
        <w:t>校职称工作领导小组办公室</w:t>
      </w:r>
    </w:p>
    <w:p>
      <w:pPr>
        <w:ind w:firstLine="4480" w:firstLineChars="1400"/>
      </w:pPr>
      <w:r>
        <w:rPr>
          <w:rFonts w:hint="eastAsia" w:ascii="仿宋" w:hAnsi="仿宋" w:eastAsia="仿宋" w:cs="仿宋"/>
          <w:kern w:val="0"/>
          <w:sz w:val="32"/>
          <w:szCs w:val="32"/>
        </w:rPr>
        <w:t>二</w:t>
      </w:r>
      <w:r>
        <w:rPr>
          <w:rFonts w:ascii="Times New Roman" w:hAnsi="Times New Roman" w:cs="Times New Roman"/>
          <w:kern w:val="0"/>
          <w:sz w:val="32"/>
          <w:szCs w:val="32"/>
        </w:rPr>
        <w:t>O</w:t>
      </w:r>
      <w:r>
        <w:rPr>
          <w:rFonts w:hint="eastAsia" w:ascii="仿宋" w:hAnsi="仿宋" w:eastAsia="仿宋" w:cs="仿宋"/>
          <w:kern w:val="0"/>
          <w:sz w:val="32"/>
          <w:szCs w:val="32"/>
        </w:rPr>
        <w:t>一九年七月一日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92AD2"/>
    <w:rsid w:val="00224E4E"/>
    <w:rsid w:val="00355C6B"/>
    <w:rsid w:val="003B2F2F"/>
    <w:rsid w:val="00595159"/>
    <w:rsid w:val="00854042"/>
    <w:rsid w:val="00AC1952"/>
    <w:rsid w:val="00B937B4"/>
    <w:rsid w:val="00DC0D13"/>
    <w:rsid w:val="01107E16"/>
    <w:rsid w:val="016A4EE2"/>
    <w:rsid w:val="01EB3ED4"/>
    <w:rsid w:val="05BD225C"/>
    <w:rsid w:val="06842A58"/>
    <w:rsid w:val="07523DF4"/>
    <w:rsid w:val="0785057D"/>
    <w:rsid w:val="07BE5636"/>
    <w:rsid w:val="08271E16"/>
    <w:rsid w:val="089A4906"/>
    <w:rsid w:val="08B427D6"/>
    <w:rsid w:val="08BC4CB0"/>
    <w:rsid w:val="0A365EA8"/>
    <w:rsid w:val="0AC54B07"/>
    <w:rsid w:val="0B03658A"/>
    <w:rsid w:val="0CA720D8"/>
    <w:rsid w:val="0CE45D95"/>
    <w:rsid w:val="0D5870D3"/>
    <w:rsid w:val="0DE557E7"/>
    <w:rsid w:val="0E631930"/>
    <w:rsid w:val="0F4F5526"/>
    <w:rsid w:val="0F727CD2"/>
    <w:rsid w:val="10582B55"/>
    <w:rsid w:val="106E07B0"/>
    <w:rsid w:val="107C0AE2"/>
    <w:rsid w:val="10E95143"/>
    <w:rsid w:val="11956307"/>
    <w:rsid w:val="127F405B"/>
    <w:rsid w:val="12992215"/>
    <w:rsid w:val="139E528E"/>
    <w:rsid w:val="14352379"/>
    <w:rsid w:val="14C612C1"/>
    <w:rsid w:val="1644114E"/>
    <w:rsid w:val="16AC0A84"/>
    <w:rsid w:val="190B6075"/>
    <w:rsid w:val="19956A81"/>
    <w:rsid w:val="1A701172"/>
    <w:rsid w:val="1A7D1FEB"/>
    <w:rsid w:val="1A873EFA"/>
    <w:rsid w:val="1AB56620"/>
    <w:rsid w:val="1B456C37"/>
    <w:rsid w:val="1B610299"/>
    <w:rsid w:val="1B755626"/>
    <w:rsid w:val="1BA63662"/>
    <w:rsid w:val="1C682AC5"/>
    <w:rsid w:val="1CCA49C4"/>
    <w:rsid w:val="1CCB373B"/>
    <w:rsid w:val="1D06224E"/>
    <w:rsid w:val="1D8E5986"/>
    <w:rsid w:val="1D962FED"/>
    <w:rsid w:val="21573796"/>
    <w:rsid w:val="21BE2470"/>
    <w:rsid w:val="21C150E5"/>
    <w:rsid w:val="234F3112"/>
    <w:rsid w:val="240D3260"/>
    <w:rsid w:val="2448360E"/>
    <w:rsid w:val="24987D3C"/>
    <w:rsid w:val="25170D24"/>
    <w:rsid w:val="277C42E9"/>
    <w:rsid w:val="28006000"/>
    <w:rsid w:val="28334386"/>
    <w:rsid w:val="29D728C1"/>
    <w:rsid w:val="2A155745"/>
    <w:rsid w:val="2AED6BF4"/>
    <w:rsid w:val="2BC520A2"/>
    <w:rsid w:val="2BE5007E"/>
    <w:rsid w:val="2C307800"/>
    <w:rsid w:val="2CF017CB"/>
    <w:rsid w:val="2DDE5D0C"/>
    <w:rsid w:val="2DE1775B"/>
    <w:rsid w:val="2E292DA1"/>
    <w:rsid w:val="2FC05E51"/>
    <w:rsid w:val="2FFD503C"/>
    <w:rsid w:val="303B63A2"/>
    <w:rsid w:val="305D07E5"/>
    <w:rsid w:val="30803FD2"/>
    <w:rsid w:val="31067CAC"/>
    <w:rsid w:val="311C6DDB"/>
    <w:rsid w:val="32453CA2"/>
    <w:rsid w:val="33D22CAA"/>
    <w:rsid w:val="340852C8"/>
    <w:rsid w:val="34324FF5"/>
    <w:rsid w:val="34850C7D"/>
    <w:rsid w:val="35050532"/>
    <w:rsid w:val="350B5228"/>
    <w:rsid w:val="381B6F77"/>
    <w:rsid w:val="399B0011"/>
    <w:rsid w:val="3A141423"/>
    <w:rsid w:val="3A627930"/>
    <w:rsid w:val="3A6B72A9"/>
    <w:rsid w:val="3CCF2E9C"/>
    <w:rsid w:val="3D2470E3"/>
    <w:rsid w:val="3D3224FB"/>
    <w:rsid w:val="3D8E66EC"/>
    <w:rsid w:val="3DD51075"/>
    <w:rsid w:val="3DF03DDD"/>
    <w:rsid w:val="3EDE0873"/>
    <w:rsid w:val="3EEE3690"/>
    <w:rsid w:val="3F692AD2"/>
    <w:rsid w:val="3F8C1E6A"/>
    <w:rsid w:val="3FF4563E"/>
    <w:rsid w:val="4036618C"/>
    <w:rsid w:val="421B7E88"/>
    <w:rsid w:val="428208B4"/>
    <w:rsid w:val="42F07198"/>
    <w:rsid w:val="434B48C4"/>
    <w:rsid w:val="442728D5"/>
    <w:rsid w:val="443E798D"/>
    <w:rsid w:val="44714FC9"/>
    <w:rsid w:val="45130275"/>
    <w:rsid w:val="451F5C2F"/>
    <w:rsid w:val="4599372C"/>
    <w:rsid w:val="45C707A1"/>
    <w:rsid w:val="45CF5F63"/>
    <w:rsid w:val="47347CEF"/>
    <w:rsid w:val="48177A23"/>
    <w:rsid w:val="48F72522"/>
    <w:rsid w:val="499D6B43"/>
    <w:rsid w:val="49FB41A6"/>
    <w:rsid w:val="4A0D169C"/>
    <w:rsid w:val="4A8B72CF"/>
    <w:rsid w:val="4AA13035"/>
    <w:rsid w:val="4BD657A4"/>
    <w:rsid w:val="4C89489C"/>
    <w:rsid w:val="4CEC76DD"/>
    <w:rsid w:val="4CEE7667"/>
    <w:rsid w:val="4EC26D33"/>
    <w:rsid w:val="4F695CF3"/>
    <w:rsid w:val="50220200"/>
    <w:rsid w:val="503C17AC"/>
    <w:rsid w:val="50C659E9"/>
    <w:rsid w:val="50CA6AFE"/>
    <w:rsid w:val="510C23C0"/>
    <w:rsid w:val="526378F9"/>
    <w:rsid w:val="532A7DFB"/>
    <w:rsid w:val="54F03672"/>
    <w:rsid w:val="563F0215"/>
    <w:rsid w:val="569819A2"/>
    <w:rsid w:val="5867671D"/>
    <w:rsid w:val="58995848"/>
    <w:rsid w:val="59181AE4"/>
    <w:rsid w:val="5921020D"/>
    <w:rsid w:val="596E4A57"/>
    <w:rsid w:val="598C4288"/>
    <w:rsid w:val="5A1A6729"/>
    <w:rsid w:val="5AB2595E"/>
    <w:rsid w:val="5B290ECA"/>
    <w:rsid w:val="5B31467A"/>
    <w:rsid w:val="5B73794A"/>
    <w:rsid w:val="5B800C23"/>
    <w:rsid w:val="5C082323"/>
    <w:rsid w:val="5C503763"/>
    <w:rsid w:val="5C865A96"/>
    <w:rsid w:val="5F290C9F"/>
    <w:rsid w:val="5FB45AB8"/>
    <w:rsid w:val="5FDC35C1"/>
    <w:rsid w:val="60174103"/>
    <w:rsid w:val="60663715"/>
    <w:rsid w:val="60DA7FB5"/>
    <w:rsid w:val="61244346"/>
    <w:rsid w:val="612E348C"/>
    <w:rsid w:val="62132D5E"/>
    <w:rsid w:val="62252749"/>
    <w:rsid w:val="62C440F1"/>
    <w:rsid w:val="661379F0"/>
    <w:rsid w:val="667A6A55"/>
    <w:rsid w:val="66CF2B77"/>
    <w:rsid w:val="6963214F"/>
    <w:rsid w:val="69B33311"/>
    <w:rsid w:val="6A133EA7"/>
    <w:rsid w:val="6AA03280"/>
    <w:rsid w:val="6B996C79"/>
    <w:rsid w:val="6B9D66D7"/>
    <w:rsid w:val="6BB40DA4"/>
    <w:rsid w:val="6BDA1001"/>
    <w:rsid w:val="6E4F7B8E"/>
    <w:rsid w:val="6E7E19C6"/>
    <w:rsid w:val="6EA33AE1"/>
    <w:rsid w:val="6ED55284"/>
    <w:rsid w:val="6ED6207F"/>
    <w:rsid w:val="6F1A1C4A"/>
    <w:rsid w:val="6FC241F0"/>
    <w:rsid w:val="70051ACA"/>
    <w:rsid w:val="703E778C"/>
    <w:rsid w:val="707F5D9B"/>
    <w:rsid w:val="70943663"/>
    <w:rsid w:val="71426711"/>
    <w:rsid w:val="732C3E20"/>
    <w:rsid w:val="73613DF5"/>
    <w:rsid w:val="737F278A"/>
    <w:rsid w:val="7434018F"/>
    <w:rsid w:val="745E5E1D"/>
    <w:rsid w:val="76A13B93"/>
    <w:rsid w:val="76CF5E93"/>
    <w:rsid w:val="76E41F40"/>
    <w:rsid w:val="77762650"/>
    <w:rsid w:val="77F0064B"/>
    <w:rsid w:val="781E1904"/>
    <w:rsid w:val="782B524D"/>
    <w:rsid w:val="78DB55B6"/>
    <w:rsid w:val="7ACC1795"/>
    <w:rsid w:val="7AE22F5F"/>
    <w:rsid w:val="7B700C4B"/>
    <w:rsid w:val="7C3D5E60"/>
    <w:rsid w:val="7D382BFC"/>
    <w:rsid w:val="7DB05377"/>
    <w:rsid w:val="7DDA011A"/>
    <w:rsid w:val="7E2F2DD7"/>
    <w:rsid w:val="7E64145E"/>
    <w:rsid w:val="7E880076"/>
    <w:rsid w:val="7F811B6D"/>
    <w:rsid w:val="7FC70771"/>
    <w:rsid w:val="7FF036E4"/>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style17"/>
    <w:basedOn w:val="1"/>
    <w:qFormat/>
    <w:uiPriority w:val="0"/>
    <w:pPr>
      <w:jc w:val="center"/>
    </w:pPr>
    <w:rPr>
      <w:rFonts w:ascii="Arial" w:hAnsi="Arial" w:cs="Times New Roman"/>
      <w:vanish/>
      <w:kern w:val="0"/>
      <w:sz w:val="16"/>
      <w:szCs w:val="16"/>
    </w:rPr>
  </w:style>
  <w:style w:type="paragraph" w:customStyle="1" w:styleId="7">
    <w:name w:val="_Style 13"/>
    <w:basedOn w:val="1"/>
    <w:next w:val="1"/>
    <w:qFormat/>
    <w:uiPriority w:val="0"/>
    <w:pPr>
      <w:pBdr>
        <w:bottom w:val="single" w:color="auto" w:sz="6" w:space="1"/>
      </w:pBdr>
      <w:jc w:val="center"/>
    </w:pPr>
    <w:rPr>
      <w:rFonts w:ascii="Arial" w:eastAsia="宋体"/>
      <w:vanish/>
      <w:sz w:val="16"/>
    </w:rPr>
  </w:style>
  <w:style w:type="paragraph" w:customStyle="1" w:styleId="8">
    <w:name w:val="_Style 14"/>
    <w:basedOn w:val="1"/>
    <w:next w:val="1"/>
    <w:qFormat/>
    <w:uiPriority w:val="0"/>
    <w:pPr>
      <w:pBdr>
        <w:top w:val="single" w:color="auto" w:sz="6" w:space="1"/>
      </w:pBdr>
      <w:jc w:val="center"/>
    </w:pPr>
    <w:rPr>
      <w:rFonts w:ascii="Arial" w:eastAsia="宋体"/>
      <w:vanish/>
      <w:sz w:val="16"/>
    </w:rPr>
  </w:style>
  <w:style w:type="character" w:customStyle="1" w:styleId="9">
    <w:name w:val="页眉 Char"/>
    <w:basedOn w:val="5"/>
    <w:link w:val="3"/>
    <w:qFormat/>
    <w:uiPriority w:val="0"/>
    <w:rPr>
      <w:rFonts w:asciiTheme="minorHAnsi" w:hAnsiTheme="minorHAnsi" w:eastAsiaTheme="minorEastAsia" w:cstheme="minorBidi"/>
      <w:kern w:val="2"/>
      <w:sz w:val="18"/>
      <w:szCs w:val="18"/>
    </w:rPr>
  </w:style>
  <w:style w:type="character" w:customStyle="1" w:styleId="10">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中医学院</Company>
  <Pages>6</Pages>
  <Words>374</Words>
  <Characters>2136</Characters>
  <Lines>17</Lines>
  <Paragraphs>5</Paragraphs>
  <TotalTime>24</TotalTime>
  <ScaleCrop>false</ScaleCrop>
  <LinksUpToDate>false</LinksUpToDate>
  <CharactersWithSpaces>2505</CharactersWithSpaces>
  <Application>WPS Office_11.1.0.8812_F1E327BC-269C-435d-A152-05C5408002CA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2019-06-30T11:13:00Z</dcterms:created>
  <dc:creator>yhh</dc:creator>
  <cp:lastModifiedBy>Administrator</cp:lastModifiedBy>
  <cp:lastPrinted>2019-07-02T09:05:09Z</cp:lastPrinted>
  <dcterms:modified xsi:type="dcterms:W3CDTF">2019-07-02T09:21:07Z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2052-11.1.0.8812</vt:lpwstr>
  </property>
</Properties>
</file>