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197D7C">
      <w:pPr>
        <w:rPr>
          <w:rFonts w:hint="eastAsia"/>
          <w:color w:val="auto"/>
          <w:lang w:val="en-US" w:eastAsia="zh-CN"/>
        </w:rPr>
      </w:pPr>
      <w:r>
        <w:rPr>
          <w:rFonts w:hint="eastAsia"/>
          <w:color w:val="auto"/>
          <w:sz w:val="32"/>
          <w:szCs w:val="40"/>
          <w:lang w:val="en-US" w:eastAsia="zh-CN"/>
        </w:rPr>
        <w:t>一 、产品功能概述（所列图片仅为示意）</w:t>
      </w:r>
    </w:p>
    <w:p w14:paraId="35DA10C2">
      <w:pPr>
        <w:numPr>
          <w:numId w:val="0"/>
        </w:numPr>
        <w:rPr>
          <w:rFonts w:hint="eastAsia"/>
          <w:color w:val="auto"/>
          <w:sz w:val="28"/>
          <w:szCs w:val="36"/>
          <w:lang w:val="en-US" w:eastAsia="zh-CN"/>
        </w:rPr>
      </w:pPr>
      <w:r>
        <w:rPr>
          <w:rFonts w:hint="eastAsia"/>
          <w:color w:val="auto"/>
          <w:sz w:val="28"/>
          <w:szCs w:val="36"/>
          <w:lang w:val="en-US" w:eastAsia="zh-CN"/>
        </w:rPr>
        <w:t>一）电表：</w:t>
      </w:r>
    </w:p>
    <w:p w14:paraId="0FF5B31D">
      <w:pPr>
        <w:numPr>
          <w:ilvl w:val="0"/>
          <w:numId w:val="0"/>
        </w:numPr>
        <w:rPr>
          <w:color w:val="auto"/>
        </w:rPr>
      </w:pPr>
      <w:r>
        <w:rPr>
          <w:color w:val="auto"/>
        </w:rPr>
        <w:drawing>
          <wp:inline distT="0" distB="0" distL="114300" distR="114300">
            <wp:extent cx="2214245" cy="2846705"/>
            <wp:effectExtent l="0" t="0" r="14605" b="1079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rcRect l="6062" t="3441" r="3823" b="33900"/>
                    <a:stretch>
                      <a:fillRect/>
                    </a:stretch>
                  </pic:blipFill>
                  <pic:spPr>
                    <a:xfrm>
                      <a:off x="0" y="0"/>
                      <a:ext cx="2214245" cy="2846705"/>
                    </a:xfrm>
                    <a:prstGeom prst="rect">
                      <a:avLst/>
                    </a:prstGeom>
                    <a:noFill/>
                    <a:ln>
                      <a:noFill/>
                    </a:ln>
                  </pic:spPr>
                </pic:pic>
              </a:graphicData>
            </a:graphic>
          </wp:inline>
        </w:drawing>
      </w:r>
      <w:r>
        <w:rPr>
          <w:color w:val="auto"/>
        </w:rPr>
        <w:drawing>
          <wp:inline distT="0" distB="0" distL="114300" distR="114300">
            <wp:extent cx="2371090" cy="2693035"/>
            <wp:effectExtent l="0" t="0" r="10160" b="1206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rcRect l="8015" t="8566" r="12406" b="36043"/>
                    <a:stretch>
                      <a:fillRect/>
                    </a:stretch>
                  </pic:blipFill>
                  <pic:spPr>
                    <a:xfrm>
                      <a:off x="0" y="0"/>
                      <a:ext cx="2371090" cy="2693035"/>
                    </a:xfrm>
                    <a:prstGeom prst="rect">
                      <a:avLst/>
                    </a:prstGeom>
                    <a:noFill/>
                    <a:ln>
                      <a:noFill/>
                    </a:ln>
                  </pic:spPr>
                </pic:pic>
              </a:graphicData>
            </a:graphic>
          </wp:inline>
        </w:drawing>
      </w:r>
    </w:p>
    <w:p w14:paraId="1DE90C12">
      <w:pPr>
        <w:keepNext w:val="0"/>
        <w:keepLines w:val="0"/>
        <w:pageBreakBefore w:val="0"/>
        <w:widowControl w:val="0"/>
        <w:kinsoku/>
        <w:wordWrap/>
        <w:overflowPunct/>
        <w:topLinePunct w:val="0"/>
        <w:autoSpaceDE/>
        <w:autoSpaceDN/>
        <w:bidi w:val="0"/>
        <w:adjustRightInd w:val="0"/>
        <w:snapToGrid w:val="0"/>
        <w:spacing w:line="288" w:lineRule="auto"/>
        <w:ind w:firstLine="422" w:firstLineChars="200"/>
        <w:textAlignment w:val="auto"/>
        <w:outlineLvl w:val="0"/>
        <w:rPr>
          <w:rFonts w:hint="eastAsia" w:ascii="方正兰亭黑简体" w:hAnsi="方正兰亭黑简体" w:eastAsia="方正兰亭黑简体" w:cs="方正兰亭黑简体"/>
          <w:color w:val="auto"/>
          <w:sz w:val="21"/>
          <w:szCs w:val="21"/>
          <w:lang w:val="en-US" w:eastAsia="zh-CN"/>
        </w:rPr>
      </w:pPr>
      <w:bookmarkStart w:id="0" w:name="_Toc7297"/>
      <w:r>
        <w:rPr>
          <w:rFonts w:hint="eastAsia" w:ascii="方正兰亭黑简体" w:hAnsi="方正兰亭黑简体" w:eastAsia="方正兰亭黑简体" w:cs="方正兰亭黑简体"/>
          <w:b/>
          <w:bCs/>
          <w:color w:val="auto"/>
          <w:sz w:val="21"/>
          <w:szCs w:val="21"/>
          <w:lang w:val="en-US" w:eastAsia="zh-CN"/>
        </w:rPr>
        <w:t>一、计量功能：</w:t>
      </w:r>
      <w:bookmarkEnd w:id="0"/>
    </w:p>
    <w:p w14:paraId="1B3DB392">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① 具有正向有功电能、反向有功电能计量功能，能存储其数据，并可以据此设置组合有功。</w:t>
      </w:r>
    </w:p>
    <w:p w14:paraId="322FFA89">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② 具有分时计量功能，有功电能量按相应的时段分别累计、存储总、尖、峰、平、谷电能量（只限阶梯电表）。</w:t>
      </w:r>
    </w:p>
    <w:p w14:paraId="21483556">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③ 存储上12个月的总电能和各费率电能量；数据存储分界时刻为月末24时，或在每月1号至28号内的整点时刻（只限阶梯电表）。</w:t>
      </w:r>
    </w:p>
    <w:p w14:paraId="0F891FF8">
      <w:pPr>
        <w:keepNext w:val="0"/>
        <w:keepLines w:val="0"/>
        <w:pageBreakBefore w:val="0"/>
        <w:widowControl w:val="0"/>
        <w:kinsoku/>
        <w:wordWrap/>
        <w:overflowPunct/>
        <w:topLinePunct w:val="0"/>
        <w:autoSpaceDE/>
        <w:autoSpaceDN/>
        <w:bidi w:val="0"/>
        <w:adjustRightInd w:val="0"/>
        <w:snapToGrid w:val="0"/>
        <w:spacing w:line="288" w:lineRule="auto"/>
        <w:textAlignment w:val="auto"/>
        <w:outlineLvl w:val="0"/>
        <w:rPr>
          <w:rFonts w:hint="eastAsia" w:ascii="方正兰亭黑简体" w:hAnsi="方正兰亭黑简体" w:eastAsia="方正兰亭黑简体" w:cs="方正兰亭黑简体"/>
          <w:b/>
          <w:bCs/>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w:t>
      </w:r>
      <w:r>
        <w:rPr>
          <w:rFonts w:hint="eastAsia" w:ascii="方正兰亭黑简体" w:hAnsi="方正兰亭黑简体" w:eastAsia="方正兰亭黑简体" w:cs="方正兰亭黑简体"/>
          <w:color w:val="auto"/>
          <w:sz w:val="21"/>
          <w:szCs w:val="21"/>
          <w:lang w:val="en-US" w:eastAsia="zh-CN"/>
        </w:rPr>
        <w:t xml:space="preserve">  </w:t>
      </w:r>
      <w:bookmarkStart w:id="1" w:name="_Toc29404"/>
      <w:r>
        <w:rPr>
          <w:rFonts w:hint="eastAsia" w:ascii="方正兰亭黑简体" w:hAnsi="方正兰亭黑简体" w:eastAsia="方正兰亭黑简体" w:cs="方正兰亭黑简体"/>
          <w:b/>
          <w:bCs/>
          <w:color w:val="auto"/>
          <w:sz w:val="21"/>
          <w:szCs w:val="21"/>
          <w:lang w:val="en-US" w:eastAsia="zh-CN"/>
        </w:rPr>
        <w:t>二、费控功能：</w:t>
      </w:r>
      <w:bookmarkEnd w:id="1"/>
    </w:p>
    <w:p w14:paraId="4262B2AF">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① 通过CPU卡实现电能表费控功能，能精确进行金额扣除及存入，准时报警、拉闸。</w:t>
      </w:r>
    </w:p>
    <w:p w14:paraId="5AE973A3">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② 电能表还能接收远程售电系统下发的拉闸、允许合闸、ESAM数据抄读指令时，需通过严格的密码验证及安全认证。</w:t>
      </w:r>
    </w:p>
    <w:p w14:paraId="0D688E12">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③ 在保证安全的情况下，可通过固态介质或虚拟介质对电能表内的用电参数进行设置。</w:t>
      </w:r>
    </w:p>
    <w:p w14:paraId="29A85C31">
      <w:pPr>
        <w:keepNext w:val="0"/>
        <w:keepLines w:val="0"/>
        <w:pageBreakBefore w:val="0"/>
        <w:widowControl w:val="0"/>
        <w:kinsoku/>
        <w:wordWrap/>
        <w:overflowPunct/>
        <w:topLinePunct w:val="0"/>
        <w:autoSpaceDE/>
        <w:autoSpaceDN/>
        <w:bidi w:val="0"/>
        <w:adjustRightInd w:val="0"/>
        <w:snapToGrid w:val="0"/>
        <w:spacing w:line="288" w:lineRule="auto"/>
        <w:textAlignment w:val="auto"/>
        <w:outlineLvl w:val="0"/>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w:t>
      </w:r>
      <w:bookmarkStart w:id="2" w:name="_Toc28536"/>
      <w:r>
        <w:rPr>
          <w:rFonts w:hint="eastAsia" w:ascii="方正兰亭黑简体" w:hAnsi="方正兰亭黑简体" w:eastAsia="方正兰亭黑简体" w:cs="方正兰亭黑简体"/>
          <w:b/>
          <w:bCs/>
          <w:color w:val="auto"/>
          <w:sz w:val="21"/>
          <w:szCs w:val="21"/>
          <w:lang w:val="en-US" w:eastAsia="zh-CN"/>
        </w:rPr>
        <w:t>三、安全认证加密功能：</w:t>
      </w:r>
      <w:bookmarkEnd w:id="2"/>
    </w:p>
    <w:p w14:paraId="0A93EE6D">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① 电能表采用ESAM模块进行安全认证，ESAM模块的加密算法采用SM1国密算法。</w:t>
      </w:r>
    </w:p>
    <w:p w14:paraId="67906AD2">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② ESAM嵌入在设备内，实现安全存储、数据加/解密、双向身份认证、存取权限控制、线路加密传输等安全控制功能。</w:t>
      </w:r>
    </w:p>
    <w:p w14:paraId="7AB789FA">
      <w:pPr>
        <w:keepNext w:val="0"/>
        <w:keepLines w:val="0"/>
        <w:pageBreakBefore w:val="0"/>
        <w:widowControl w:val="0"/>
        <w:kinsoku/>
        <w:wordWrap/>
        <w:overflowPunct/>
        <w:topLinePunct w:val="0"/>
        <w:autoSpaceDE/>
        <w:autoSpaceDN/>
        <w:bidi w:val="0"/>
        <w:adjustRightInd w:val="0"/>
        <w:snapToGrid w:val="0"/>
        <w:spacing w:line="288" w:lineRule="auto"/>
        <w:textAlignment w:val="auto"/>
        <w:outlineLvl w:val="0"/>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w:t>
      </w:r>
      <w:bookmarkStart w:id="3" w:name="_Toc23629"/>
      <w:r>
        <w:rPr>
          <w:rFonts w:hint="eastAsia" w:ascii="方正兰亭黑简体" w:hAnsi="方正兰亭黑简体" w:eastAsia="方正兰亭黑简体" w:cs="方正兰亭黑简体"/>
          <w:b/>
          <w:bCs/>
          <w:color w:val="auto"/>
          <w:sz w:val="21"/>
          <w:szCs w:val="21"/>
          <w:lang w:val="en-US" w:eastAsia="zh-CN"/>
        </w:rPr>
        <w:t>四、安全认证加密功能：</w:t>
      </w:r>
      <w:bookmarkEnd w:id="3"/>
    </w:p>
    <w:p w14:paraId="0D4EEA52">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① 永久记录电能表清零事件的发生时刻及清零时的电能量数据。</w:t>
      </w:r>
    </w:p>
    <w:p w14:paraId="49A86144">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② 记录编程总次数，最近10次编程的时刻、操作者代码、编程项的数据标识。</w:t>
      </w:r>
    </w:p>
    <w:p w14:paraId="04FA1796">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③ 记录校时总次数（不包含广播校时），最近10次校时的时刻、操作者代码。</w:t>
      </w:r>
    </w:p>
    <w:p w14:paraId="6E05D890">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④ 记录掉电的总次数，最近10次掉电发生及结束的时刻。</w:t>
      </w:r>
    </w:p>
    <w:p w14:paraId="4CF09015">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⑤记录最近10次远程控制拉闸和最近10次远程控制合闸事件，记录拉、合闸事件发生时刻和电能量等数据。</w:t>
      </w:r>
    </w:p>
    <w:p w14:paraId="03D5ACA7">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⑥记录开表盖总次数，最近10次开表盖事件的发生、结束时刻。</w:t>
      </w:r>
    </w:p>
    <w:p w14:paraId="4C85F1CE">
      <w:pPr>
        <w:keepNext w:val="0"/>
        <w:keepLines w:val="0"/>
        <w:pageBreakBefore w:val="0"/>
        <w:widowControl w:val="0"/>
        <w:kinsoku/>
        <w:wordWrap/>
        <w:overflowPunct/>
        <w:topLinePunct w:val="0"/>
        <w:autoSpaceDE/>
        <w:autoSpaceDN/>
        <w:bidi w:val="0"/>
        <w:adjustRightInd w:val="0"/>
        <w:snapToGrid w:val="0"/>
        <w:spacing w:line="288" w:lineRule="auto"/>
        <w:textAlignment w:val="auto"/>
        <w:outlineLvl w:val="0"/>
        <w:rPr>
          <w:rFonts w:hint="eastAsia" w:ascii="方正兰亭黑简体" w:hAnsi="方正兰亭黑简体" w:eastAsia="方正兰亭黑简体" w:cs="方正兰亭黑简体"/>
          <w:b/>
          <w:bCs/>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w:t>
      </w:r>
      <w:r>
        <w:rPr>
          <w:rFonts w:hint="eastAsia" w:ascii="方正兰亭黑简体" w:hAnsi="方正兰亭黑简体" w:eastAsia="方正兰亭黑简体" w:cs="方正兰亭黑简体"/>
          <w:color w:val="auto"/>
          <w:sz w:val="21"/>
          <w:szCs w:val="21"/>
          <w:lang w:val="en-US" w:eastAsia="zh-CN"/>
        </w:rPr>
        <w:t xml:space="preserve"> </w:t>
      </w:r>
      <w:bookmarkStart w:id="4" w:name="_Toc2240"/>
      <w:r>
        <w:rPr>
          <w:rFonts w:hint="eastAsia" w:ascii="方正兰亭黑简体" w:hAnsi="方正兰亭黑简体" w:eastAsia="方正兰亭黑简体" w:cs="方正兰亭黑简体"/>
          <w:b/>
          <w:bCs/>
          <w:color w:val="auto"/>
          <w:sz w:val="21"/>
          <w:szCs w:val="21"/>
          <w:lang w:val="en-US" w:eastAsia="zh-CN"/>
        </w:rPr>
        <w:t>五、费率、时段方案（只限阶梯电表选配功能）：</w:t>
      </w:r>
      <w:bookmarkEnd w:id="4"/>
    </w:p>
    <w:p w14:paraId="1E3A3E6E">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① 1、具有两套费率时段表，可在约定的时刻自动转换；每套费率支持4个费率。</w:t>
      </w:r>
    </w:p>
    <w:p w14:paraId="314554A9">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② 费率号：编程时用费率号来表示电能表运行在何种费率，费率号1、2、3、4显示为尖、峰、平、谷。</w:t>
      </w:r>
    </w:p>
    <w:p w14:paraId="5812C412">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③ 记录校时总次数（不包含广播校时），最近10次校时的时刻、操作者代码。</w:t>
      </w:r>
    </w:p>
    <w:p w14:paraId="463F664A">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④ 费率数：表示电能表最多能切换的费率号的个数，用户可按需设置，默认为4。</w:t>
      </w:r>
    </w:p>
    <w:p w14:paraId="15520E09">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⑤日时段表：每日的1～14时段可与1～4个费率按需组合为日时段表（或季节费率），最多可设置2套。</w:t>
      </w:r>
    </w:p>
    <w:p w14:paraId="0588163B">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⑥时区：全年可划分为1～2个时区，其中的任一时区可以选用1～2套日时段表中的任一套。</w:t>
      </w:r>
    </w:p>
    <w:p w14:paraId="1042D0B6">
      <w:pPr>
        <w:keepNext w:val="0"/>
        <w:keepLines w:val="0"/>
        <w:pageBreakBefore w:val="0"/>
        <w:widowControl w:val="0"/>
        <w:kinsoku/>
        <w:wordWrap/>
        <w:overflowPunct/>
        <w:topLinePunct w:val="0"/>
        <w:autoSpaceDE/>
        <w:autoSpaceDN/>
        <w:bidi w:val="0"/>
        <w:adjustRightInd w:val="0"/>
        <w:snapToGrid w:val="0"/>
        <w:spacing w:line="288" w:lineRule="auto"/>
        <w:ind w:firstLine="420"/>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⑦多时区使用说明：用户可自行设置需要使用的时区数，每个选定时区里的时段费率可以单独设置。时区设置必须连续，即第一时区的结束时间为第二时区的开始时间。电表根据用户设定的费率进行电量累计，当时区进行转换时，费率自动切换成新的时区费率。</w:t>
      </w:r>
    </w:p>
    <w:p w14:paraId="0C73BDE6">
      <w:pPr>
        <w:numPr>
          <w:numId w:val="0"/>
        </w:numPr>
        <w:ind w:leftChars="0"/>
        <w:rPr>
          <w:rFonts w:hint="default"/>
          <w:color w:val="auto"/>
          <w:sz w:val="28"/>
          <w:szCs w:val="36"/>
          <w:lang w:val="en-US" w:eastAsia="zh-CN"/>
        </w:rPr>
      </w:pPr>
      <w:r>
        <w:rPr>
          <w:rFonts w:hint="eastAsia"/>
          <w:color w:val="auto"/>
          <w:sz w:val="28"/>
          <w:szCs w:val="36"/>
          <w:lang w:val="en-US" w:eastAsia="zh-CN"/>
        </w:rPr>
        <w:t>二）水表：</w:t>
      </w:r>
    </w:p>
    <w:p w14:paraId="7B65BE46">
      <w:pPr>
        <w:numPr>
          <w:ilvl w:val="0"/>
          <w:numId w:val="0"/>
        </w:numPr>
        <w:ind w:leftChars="0"/>
        <w:rPr>
          <w:color w:val="auto"/>
        </w:rPr>
      </w:pPr>
      <w:r>
        <w:rPr>
          <w:color w:val="auto"/>
        </w:rPr>
        <w:drawing>
          <wp:inline distT="0" distB="0" distL="114300" distR="114300">
            <wp:extent cx="1838325" cy="3267710"/>
            <wp:effectExtent l="0" t="0" r="952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1838325" cy="3267710"/>
                    </a:xfrm>
                    <a:prstGeom prst="rect">
                      <a:avLst/>
                    </a:prstGeom>
                    <a:noFill/>
                    <a:ln>
                      <a:noFill/>
                    </a:ln>
                  </pic:spPr>
                </pic:pic>
              </a:graphicData>
            </a:graphic>
          </wp:inline>
        </w:drawing>
      </w:r>
      <w:r>
        <w:rPr>
          <w:color w:val="auto"/>
        </w:rPr>
        <w:drawing>
          <wp:inline distT="0" distB="0" distL="114300" distR="114300">
            <wp:extent cx="1876425" cy="3279775"/>
            <wp:effectExtent l="0" t="0" r="9525" b="158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1876425" cy="3279775"/>
                    </a:xfrm>
                    <a:prstGeom prst="rect">
                      <a:avLst/>
                    </a:prstGeom>
                    <a:noFill/>
                    <a:ln>
                      <a:noFill/>
                    </a:ln>
                  </pic:spPr>
                </pic:pic>
              </a:graphicData>
            </a:graphic>
          </wp:inline>
        </w:drawing>
      </w:r>
    </w:p>
    <w:p w14:paraId="040BABBF">
      <w:pPr>
        <w:keepNext w:val="0"/>
        <w:keepLines w:val="0"/>
        <w:pageBreakBefore w:val="0"/>
        <w:widowControl w:val="0"/>
        <w:kinsoku/>
        <w:wordWrap/>
        <w:overflowPunct/>
        <w:topLinePunct w:val="0"/>
        <w:autoSpaceDE/>
        <w:autoSpaceDN/>
        <w:bidi w:val="0"/>
        <w:adjustRightInd w:val="0"/>
        <w:snapToGrid w:val="0"/>
        <w:spacing w:line="288" w:lineRule="auto"/>
        <w:textAlignment w:val="auto"/>
        <w:outlineLvl w:val="0"/>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w:t>
      </w:r>
      <w:bookmarkStart w:id="5" w:name="_Toc10778"/>
      <w:r>
        <w:rPr>
          <w:rFonts w:hint="eastAsia" w:ascii="方正兰亭黑简体" w:hAnsi="方正兰亭黑简体" w:eastAsia="方正兰亭黑简体" w:cs="方正兰亭黑简体"/>
          <w:color w:val="auto"/>
          <w:sz w:val="21"/>
          <w:szCs w:val="21"/>
          <w:lang w:val="en-US" w:eastAsia="zh-CN"/>
        </w:rPr>
        <w:t xml:space="preserve">   </w:t>
      </w:r>
      <w:r>
        <w:rPr>
          <w:rFonts w:hint="eastAsia" w:ascii="方正兰亭黑简体" w:hAnsi="方正兰亭黑简体" w:eastAsia="方正兰亭黑简体" w:cs="方正兰亭黑简体"/>
          <w:b/>
          <w:bCs/>
          <w:color w:val="auto"/>
          <w:sz w:val="21"/>
          <w:szCs w:val="21"/>
          <w:lang w:val="en-US" w:eastAsia="zh-CN"/>
        </w:rPr>
        <w:t>2.01计量精度高：</w:t>
      </w:r>
      <w:bookmarkEnd w:id="5"/>
    </w:p>
    <w:p w14:paraId="66733343">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机械表计量精度高，始动流量小。电子部分可按1升计量。</w:t>
      </w:r>
    </w:p>
    <w:p w14:paraId="415CF946">
      <w:pPr>
        <w:keepNext w:val="0"/>
        <w:keepLines w:val="0"/>
        <w:pageBreakBefore w:val="0"/>
        <w:widowControl w:val="0"/>
        <w:kinsoku/>
        <w:wordWrap/>
        <w:overflowPunct/>
        <w:topLinePunct w:val="0"/>
        <w:autoSpaceDE/>
        <w:autoSpaceDN/>
        <w:bidi w:val="0"/>
        <w:adjustRightInd w:val="0"/>
        <w:snapToGrid w:val="0"/>
        <w:spacing w:line="288" w:lineRule="auto"/>
        <w:textAlignment w:val="auto"/>
        <w:outlineLvl w:val="0"/>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w:t>
      </w:r>
      <w:r>
        <w:rPr>
          <w:rFonts w:hint="eastAsia" w:ascii="方正兰亭黑简体" w:hAnsi="方正兰亭黑简体" w:eastAsia="方正兰亭黑简体" w:cs="方正兰亭黑简体"/>
          <w:color w:val="auto"/>
          <w:sz w:val="21"/>
          <w:szCs w:val="21"/>
          <w:lang w:val="en-US" w:eastAsia="zh-CN"/>
        </w:rPr>
        <w:t xml:space="preserve"> </w:t>
      </w:r>
      <w:bookmarkStart w:id="6" w:name="_Toc28243"/>
      <w:r>
        <w:rPr>
          <w:rFonts w:hint="eastAsia" w:ascii="方正兰亭黑简体" w:hAnsi="方正兰亭黑简体" w:eastAsia="方正兰亭黑简体" w:cs="方正兰亭黑简体"/>
          <w:b/>
          <w:bCs/>
          <w:color w:val="auto"/>
          <w:sz w:val="21"/>
          <w:szCs w:val="21"/>
          <w:lang w:val="en-US" w:eastAsia="zh-CN"/>
        </w:rPr>
        <w:t>2.02可阶梯水价：</w:t>
      </w:r>
      <w:bookmarkEnd w:id="6"/>
    </w:p>
    <w:p w14:paraId="26F0B29A">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可以根据设置单一水价和阶梯水价等计价方式。</w:t>
      </w:r>
    </w:p>
    <w:p w14:paraId="22BE0A21">
      <w:pPr>
        <w:keepNext w:val="0"/>
        <w:keepLines w:val="0"/>
        <w:pageBreakBefore w:val="0"/>
        <w:widowControl w:val="0"/>
        <w:kinsoku/>
        <w:wordWrap/>
        <w:overflowPunct/>
        <w:topLinePunct w:val="0"/>
        <w:autoSpaceDE/>
        <w:autoSpaceDN/>
        <w:bidi w:val="0"/>
        <w:adjustRightInd w:val="0"/>
        <w:snapToGrid w:val="0"/>
        <w:spacing w:line="288" w:lineRule="auto"/>
        <w:textAlignment w:val="auto"/>
        <w:outlineLvl w:val="0"/>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w:t>
      </w:r>
      <w:r>
        <w:rPr>
          <w:rFonts w:hint="eastAsia" w:ascii="方正兰亭黑简体" w:hAnsi="方正兰亭黑简体" w:eastAsia="方正兰亭黑简体" w:cs="方正兰亭黑简体"/>
          <w:color w:val="auto"/>
          <w:sz w:val="21"/>
          <w:szCs w:val="21"/>
          <w:lang w:val="en-US" w:eastAsia="zh-CN"/>
        </w:rPr>
        <w:t xml:space="preserve"> </w:t>
      </w:r>
      <w:bookmarkStart w:id="7" w:name="_Toc20953"/>
      <w:r>
        <w:rPr>
          <w:rFonts w:hint="eastAsia" w:ascii="方正兰亭黑简体" w:hAnsi="方正兰亭黑简体" w:eastAsia="方正兰亭黑简体" w:cs="方正兰亭黑简体"/>
          <w:b/>
          <w:bCs/>
          <w:color w:val="auto"/>
          <w:sz w:val="21"/>
          <w:szCs w:val="21"/>
          <w:lang w:val="en-US" w:eastAsia="zh-CN"/>
        </w:rPr>
        <w:t>2.03触摸区：</w:t>
      </w:r>
      <w:bookmarkEnd w:id="7"/>
    </w:p>
    <w:p w14:paraId="4259C083">
      <w:pPr>
        <w:keepNext w:val="0"/>
        <w:keepLines w:val="0"/>
        <w:pageBreakBefore w:val="0"/>
        <w:widowControl w:val="0"/>
        <w:kinsoku/>
        <w:wordWrap/>
        <w:overflowPunct/>
        <w:topLinePunct w:val="0"/>
        <w:autoSpaceDE/>
        <w:autoSpaceDN/>
        <w:bidi w:val="0"/>
        <w:adjustRightInd w:val="0"/>
        <w:snapToGrid w:val="0"/>
        <w:spacing w:line="288" w:lineRule="auto"/>
        <w:ind w:firstLine="840" w:firstLineChars="400"/>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人手在触摸区触摸超3秒钟，水表强制上线通讯，上传一数据帧，离开干簧管时上传</w:t>
      </w:r>
    </w:p>
    <w:p w14:paraId="292F3A57">
      <w:pPr>
        <w:keepNext w:val="0"/>
        <w:keepLines w:val="0"/>
        <w:pageBreakBefore w:val="0"/>
        <w:widowControl w:val="0"/>
        <w:kinsoku/>
        <w:wordWrap/>
        <w:overflowPunct/>
        <w:topLinePunct w:val="0"/>
        <w:autoSpaceDE/>
        <w:autoSpaceDN/>
        <w:bidi w:val="0"/>
        <w:adjustRightInd w:val="0"/>
        <w:snapToGrid w:val="0"/>
        <w:spacing w:line="288" w:lineRule="auto"/>
        <w:textAlignment w:val="auto"/>
        <w:outlineLvl w:val="0"/>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w:t>
      </w:r>
      <w:bookmarkStart w:id="8" w:name="_Toc12839"/>
      <w:r>
        <w:rPr>
          <w:rFonts w:hint="eastAsia" w:ascii="方正兰亭黑简体" w:hAnsi="方正兰亭黑简体" w:eastAsia="方正兰亭黑简体" w:cs="方正兰亭黑简体"/>
          <w:b/>
          <w:bCs/>
          <w:color w:val="auto"/>
          <w:sz w:val="21"/>
          <w:szCs w:val="21"/>
          <w:lang w:val="en-US" w:eastAsia="zh-CN"/>
        </w:rPr>
        <w:t>2.04攻击报警：</w:t>
      </w:r>
      <w:bookmarkEnd w:id="8"/>
    </w:p>
    <w:p w14:paraId="1625731F">
      <w:pPr>
        <w:keepNext w:val="0"/>
        <w:keepLines w:val="0"/>
        <w:pageBreakBefore w:val="0"/>
        <w:widowControl w:val="0"/>
        <w:kinsoku/>
        <w:wordWrap/>
        <w:overflowPunct/>
        <w:topLinePunct w:val="0"/>
        <w:autoSpaceDE/>
        <w:autoSpaceDN/>
        <w:bidi w:val="0"/>
        <w:adjustRightInd w:val="0"/>
        <w:snapToGrid w:val="0"/>
        <w:spacing w:line="288" w:lineRule="auto"/>
        <w:ind w:firstLine="420"/>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水表电子模块被磁攻击后会马上向平台报警；平台可根据情况，及时安排维护人员巡视处理。</w:t>
      </w:r>
    </w:p>
    <w:p w14:paraId="3204C001">
      <w:pPr>
        <w:keepNext w:val="0"/>
        <w:keepLines w:val="0"/>
        <w:pageBreakBefore w:val="0"/>
        <w:widowControl w:val="0"/>
        <w:kinsoku/>
        <w:wordWrap/>
        <w:overflowPunct/>
        <w:topLinePunct w:val="0"/>
        <w:autoSpaceDE/>
        <w:autoSpaceDN/>
        <w:bidi w:val="0"/>
        <w:adjustRightInd w:val="0"/>
        <w:snapToGrid w:val="0"/>
        <w:spacing w:line="288" w:lineRule="auto"/>
        <w:textAlignment w:val="auto"/>
        <w:outlineLvl w:val="0"/>
        <w:rPr>
          <w:rFonts w:hint="eastAsia" w:ascii="方正兰亭黑简体" w:hAnsi="方正兰亭黑简体" w:eastAsia="方正兰亭黑简体" w:cs="方正兰亭黑简体"/>
          <w:b/>
          <w:bCs/>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w:t>
      </w:r>
      <w:bookmarkStart w:id="9" w:name="_Toc24143"/>
      <w:r>
        <w:rPr>
          <w:rFonts w:hint="eastAsia" w:ascii="方正兰亭黑简体" w:hAnsi="方正兰亭黑简体" w:eastAsia="方正兰亭黑简体" w:cs="方正兰亭黑简体"/>
          <w:b/>
          <w:bCs/>
          <w:color w:val="auto"/>
          <w:sz w:val="21"/>
          <w:szCs w:val="21"/>
          <w:lang w:val="en-US" w:eastAsia="zh-CN"/>
        </w:rPr>
        <w:t>2.05故障报警：</w:t>
      </w:r>
      <w:bookmarkEnd w:id="9"/>
    </w:p>
    <w:p w14:paraId="34E32E1C">
      <w:pPr>
        <w:keepNext w:val="0"/>
        <w:keepLines w:val="0"/>
        <w:pageBreakBefore w:val="0"/>
        <w:widowControl w:val="0"/>
        <w:kinsoku/>
        <w:wordWrap/>
        <w:overflowPunct/>
        <w:topLinePunct w:val="0"/>
        <w:autoSpaceDE/>
        <w:autoSpaceDN/>
        <w:bidi w:val="0"/>
        <w:adjustRightInd w:val="0"/>
        <w:snapToGrid w:val="0"/>
        <w:spacing w:line="288" w:lineRule="auto"/>
        <w:ind w:firstLine="420"/>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电子采样模块故障可以检测出来并马上向平台报警；平台可根据情况，及时安排维护人员巡视处理；电子采样模块故障并不会导致水费收入损失。</w:t>
      </w:r>
    </w:p>
    <w:p w14:paraId="193E1F40">
      <w:pPr>
        <w:keepNext w:val="0"/>
        <w:keepLines w:val="0"/>
        <w:pageBreakBefore w:val="0"/>
        <w:widowControl w:val="0"/>
        <w:kinsoku/>
        <w:wordWrap/>
        <w:overflowPunct/>
        <w:topLinePunct w:val="0"/>
        <w:autoSpaceDE/>
        <w:autoSpaceDN/>
        <w:bidi w:val="0"/>
        <w:adjustRightInd w:val="0"/>
        <w:snapToGrid w:val="0"/>
        <w:spacing w:line="288" w:lineRule="auto"/>
        <w:ind w:firstLine="422" w:firstLineChars="200"/>
        <w:textAlignment w:val="auto"/>
        <w:outlineLvl w:val="1"/>
        <w:rPr>
          <w:rFonts w:hint="eastAsia" w:ascii="方正兰亭黑简体" w:hAnsi="方正兰亭黑简体" w:eastAsia="方正兰亭黑简体" w:cs="方正兰亭黑简体"/>
          <w:b/>
          <w:bCs/>
          <w:color w:val="auto"/>
          <w:sz w:val="21"/>
          <w:szCs w:val="21"/>
          <w:lang w:val="en-US" w:eastAsia="zh-CN"/>
        </w:rPr>
      </w:pPr>
      <w:bookmarkStart w:id="10" w:name="_Toc27028"/>
      <w:r>
        <w:rPr>
          <w:rFonts w:hint="eastAsia" w:ascii="方正兰亭黑简体" w:hAnsi="方正兰亭黑简体" w:eastAsia="方正兰亭黑简体" w:cs="方正兰亭黑简体"/>
          <w:b/>
          <w:bCs/>
          <w:color w:val="auto"/>
          <w:sz w:val="21"/>
          <w:szCs w:val="21"/>
          <w:lang w:val="en-US" w:eastAsia="zh-CN"/>
        </w:rPr>
        <w:t>2.06电池欠压报警：</w:t>
      </w:r>
      <w:bookmarkEnd w:id="10"/>
    </w:p>
    <w:p w14:paraId="59509BA1">
      <w:pPr>
        <w:keepNext w:val="0"/>
        <w:keepLines w:val="0"/>
        <w:pageBreakBefore w:val="0"/>
        <w:widowControl w:val="0"/>
        <w:kinsoku/>
        <w:wordWrap/>
        <w:overflowPunct/>
        <w:topLinePunct w:val="0"/>
        <w:autoSpaceDE/>
        <w:autoSpaceDN/>
        <w:bidi w:val="0"/>
        <w:adjustRightInd w:val="0"/>
        <w:snapToGrid w:val="0"/>
        <w:spacing w:line="288" w:lineRule="auto"/>
        <w:ind w:firstLine="420"/>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电池在低电压时，水表可马上上传数据并报警；平台可根据情况，及时安排维护人员巡视处理。</w:t>
      </w:r>
    </w:p>
    <w:p w14:paraId="477E3E55">
      <w:pPr>
        <w:keepNext w:val="0"/>
        <w:keepLines w:val="0"/>
        <w:pageBreakBefore w:val="0"/>
        <w:widowControl w:val="0"/>
        <w:kinsoku/>
        <w:wordWrap/>
        <w:overflowPunct/>
        <w:topLinePunct w:val="0"/>
        <w:autoSpaceDE/>
        <w:autoSpaceDN/>
        <w:bidi w:val="0"/>
        <w:adjustRightInd w:val="0"/>
        <w:snapToGrid w:val="0"/>
        <w:spacing w:line="288" w:lineRule="auto"/>
        <w:ind w:firstLine="422" w:firstLineChars="200"/>
        <w:textAlignment w:val="auto"/>
        <w:outlineLvl w:val="1"/>
        <w:rPr>
          <w:rFonts w:hint="eastAsia" w:ascii="方正兰亭黑简体" w:hAnsi="方正兰亭黑简体" w:eastAsia="方正兰亭黑简体" w:cs="方正兰亭黑简体"/>
          <w:b/>
          <w:bCs/>
          <w:color w:val="auto"/>
          <w:sz w:val="21"/>
          <w:szCs w:val="21"/>
          <w:lang w:val="en-US" w:eastAsia="zh-CN"/>
        </w:rPr>
      </w:pPr>
      <w:bookmarkStart w:id="11" w:name="_Toc29628"/>
      <w:r>
        <w:rPr>
          <w:rFonts w:hint="eastAsia" w:ascii="方正兰亭黑简体" w:hAnsi="方正兰亭黑简体" w:eastAsia="方正兰亭黑简体" w:cs="方正兰亭黑简体"/>
          <w:b/>
          <w:bCs/>
          <w:color w:val="auto"/>
          <w:sz w:val="21"/>
          <w:szCs w:val="21"/>
          <w:lang w:val="en-US" w:eastAsia="zh-CN"/>
        </w:rPr>
        <w:t>2.07指示灯：</w:t>
      </w:r>
      <w:bookmarkEnd w:id="11"/>
    </w:p>
    <w:p w14:paraId="2004B4BA">
      <w:pPr>
        <w:keepNext w:val="0"/>
        <w:keepLines w:val="0"/>
        <w:pageBreakBefore w:val="0"/>
        <w:widowControl w:val="0"/>
        <w:kinsoku/>
        <w:wordWrap/>
        <w:overflowPunct/>
        <w:topLinePunct w:val="0"/>
        <w:autoSpaceDE/>
        <w:autoSpaceDN/>
        <w:bidi w:val="0"/>
        <w:adjustRightInd w:val="0"/>
        <w:snapToGrid w:val="0"/>
        <w:spacing w:line="288" w:lineRule="auto"/>
        <w:ind w:firstLine="630" w:firstLineChars="300"/>
        <w:textAlignment w:val="auto"/>
        <w:outlineLvl w:val="9"/>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水表模块带指示灯，在水表发送数据时可以显示；通过指示灯可以方便知道水表的运行情况。</w:t>
      </w:r>
    </w:p>
    <w:p w14:paraId="38BE47D6">
      <w:pPr>
        <w:keepNext w:val="0"/>
        <w:keepLines w:val="0"/>
        <w:pageBreakBefore w:val="0"/>
        <w:widowControl w:val="0"/>
        <w:kinsoku/>
        <w:wordWrap/>
        <w:overflowPunct/>
        <w:topLinePunct w:val="0"/>
        <w:autoSpaceDE/>
        <w:autoSpaceDN/>
        <w:bidi w:val="0"/>
        <w:adjustRightInd w:val="0"/>
        <w:snapToGrid w:val="0"/>
        <w:spacing w:line="288" w:lineRule="auto"/>
        <w:ind w:firstLine="422" w:firstLineChars="200"/>
        <w:textAlignment w:val="auto"/>
        <w:outlineLvl w:val="1"/>
        <w:rPr>
          <w:rFonts w:hint="eastAsia" w:ascii="方正兰亭黑简体" w:hAnsi="方正兰亭黑简体" w:eastAsia="方正兰亭黑简体" w:cs="方正兰亭黑简体"/>
          <w:b/>
          <w:bCs/>
          <w:color w:val="auto"/>
          <w:sz w:val="21"/>
          <w:szCs w:val="21"/>
          <w:lang w:val="en-US" w:eastAsia="zh-CN"/>
        </w:rPr>
      </w:pPr>
      <w:bookmarkStart w:id="12" w:name="_Toc32713"/>
      <w:r>
        <w:rPr>
          <w:rFonts w:hint="eastAsia" w:ascii="方正兰亭黑简体" w:hAnsi="方正兰亭黑简体" w:eastAsia="方正兰亭黑简体" w:cs="方正兰亭黑简体"/>
          <w:b/>
          <w:bCs/>
          <w:color w:val="auto"/>
          <w:sz w:val="21"/>
          <w:szCs w:val="21"/>
          <w:lang w:val="en-US" w:eastAsia="zh-CN"/>
        </w:rPr>
        <w:t>2.08红外参数配置：</w:t>
      </w:r>
      <w:bookmarkEnd w:id="12"/>
    </w:p>
    <w:p w14:paraId="7D49A4E4">
      <w:pPr>
        <w:keepNext w:val="0"/>
        <w:keepLines w:val="0"/>
        <w:pageBreakBefore w:val="0"/>
        <w:widowControl w:val="0"/>
        <w:kinsoku/>
        <w:wordWrap/>
        <w:overflowPunct/>
        <w:topLinePunct w:val="0"/>
        <w:autoSpaceDE/>
        <w:autoSpaceDN/>
        <w:bidi w:val="0"/>
        <w:adjustRightInd w:val="0"/>
        <w:snapToGrid w:val="0"/>
        <w:spacing w:line="288" w:lineRule="auto"/>
        <w:ind w:firstLine="630" w:firstLineChars="300"/>
        <w:textAlignment w:val="auto"/>
        <w:outlineLvl w:val="9"/>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用于设置表具地址、通信参数等基本情况。</w:t>
      </w:r>
    </w:p>
    <w:p w14:paraId="62129DB7">
      <w:pPr>
        <w:keepNext w:val="0"/>
        <w:keepLines w:val="0"/>
        <w:pageBreakBefore w:val="0"/>
        <w:widowControl w:val="0"/>
        <w:kinsoku/>
        <w:wordWrap/>
        <w:overflowPunct/>
        <w:topLinePunct w:val="0"/>
        <w:autoSpaceDE/>
        <w:autoSpaceDN/>
        <w:bidi w:val="0"/>
        <w:adjustRightInd w:val="0"/>
        <w:snapToGrid w:val="0"/>
        <w:spacing w:line="288" w:lineRule="auto"/>
        <w:ind w:firstLine="422" w:firstLineChars="200"/>
        <w:textAlignment w:val="auto"/>
        <w:outlineLvl w:val="1"/>
        <w:rPr>
          <w:rFonts w:hint="eastAsia" w:ascii="方正兰亭黑简体" w:hAnsi="方正兰亭黑简体" w:eastAsia="方正兰亭黑简体" w:cs="方正兰亭黑简体"/>
          <w:b/>
          <w:bCs/>
          <w:color w:val="auto"/>
          <w:sz w:val="21"/>
          <w:szCs w:val="21"/>
          <w:lang w:val="en-US" w:eastAsia="zh-CN"/>
        </w:rPr>
      </w:pPr>
      <w:bookmarkStart w:id="13" w:name="_Toc4290"/>
      <w:r>
        <w:rPr>
          <w:rFonts w:hint="eastAsia" w:ascii="方正兰亭黑简体" w:hAnsi="方正兰亭黑简体" w:eastAsia="方正兰亭黑简体" w:cs="方正兰亭黑简体"/>
          <w:b/>
          <w:bCs/>
          <w:color w:val="auto"/>
          <w:sz w:val="21"/>
          <w:szCs w:val="21"/>
          <w:lang w:val="en-US" w:eastAsia="zh-CN"/>
        </w:rPr>
        <w:t>2.09 IP68防护：</w:t>
      </w:r>
      <w:bookmarkEnd w:id="13"/>
    </w:p>
    <w:p w14:paraId="404CCCA0">
      <w:pPr>
        <w:keepNext w:val="0"/>
        <w:keepLines w:val="0"/>
        <w:pageBreakBefore w:val="0"/>
        <w:widowControl w:val="0"/>
        <w:kinsoku/>
        <w:wordWrap/>
        <w:overflowPunct/>
        <w:topLinePunct w:val="0"/>
        <w:autoSpaceDE/>
        <w:autoSpaceDN/>
        <w:bidi w:val="0"/>
        <w:adjustRightInd w:val="0"/>
        <w:snapToGrid w:val="0"/>
        <w:spacing w:line="288" w:lineRule="auto"/>
        <w:ind w:firstLine="630" w:firstLineChars="300"/>
        <w:textAlignment w:val="auto"/>
        <w:outlineLvl w:val="9"/>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水表模块采用IP68级防水防尘防护等级。</w:t>
      </w:r>
    </w:p>
    <w:p w14:paraId="1E0C004B">
      <w:pPr>
        <w:keepNext w:val="0"/>
        <w:keepLines w:val="0"/>
        <w:pageBreakBefore w:val="0"/>
        <w:widowControl w:val="0"/>
        <w:kinsoku/>
        <w:wordWrap/>
        <w:overflowPunct/>
        <w:topLinePunct w:val="0"/>
        <w:autoSpaceDE/>
        <w:autoSpaceDN/>
        <w:bidi w:val="0"/>
        <w:adjustRightInd w:val="0"/>
        <w:snapToGrid w:val="0"/>
        <w:spacing w:line="288" w:lineRule="auto"/>
        <w:ind w:firstLine="422" w:firstLineChars="200"/>
        <w:textAlignment w:val="auto"/>
        <w:outlineLvl w:val="1"/>
        <w:rPr>
          <w:rFonts w:hint="eastAsia" w:ascii="方正兰亭黑简体" w:hAnsi="方正兰亭黑简体" w:eastAsia="方正兰亭黑简体" w:cs="方正兰亭黑简体"/>
          <w:b/>
          <w:bCs/>
          <w:color w:val="auto"/>
          <w:sz w:val="21"/>
          <w:szCs w:val="21"/>
          <w:lang w:val="en-US" w:eastAsia="zh-CN"/>
        </w:rPr>
      </w:pPr>
      <w:bookmarkStart w:id="14" w:name="_Toc24680"/>
      <w:r>
        <w:rPr>
          <w:rFonts w:hint="eastAsia" w:ascii="方正兰亭黑简体" w:hAnsi="方正兰亭黑简体" w:eastAsia="方正兰亭黑简体" w:cs="方正兰亭黑简体"/>
          <w:b/>
          <w:bCs/>
          <w:color w:val="auto"/>
          <w:sz w:val="21"/>
          <w:szCs w:val="21"/>
          <w:lang w:val="en-US" w:eastAsia="zh-CN"/>
        </w:rPr>
        <w:t>2.10电池可更换：</w:t>
      </w:r>
      <w:bookmarkEnd w:id="14"/>
    </w:p>
    <w:p w14:paraId="6B02E534">
      <w:pPr>
        <w:keepNext w:val="0"/>
        <w:keepLines w:val="0"/>
        <w:pageBreakBefore w:val="0"/>
        <w:widowControl w:val="0"/>
        <w:kinsoku/>
        <w:wordWrap/>
        <w:overflowPunct/>
        <w:topLinePunct w:val="0"/>
        <w:autoSpaceDE/>
        <w:autoSpaceDN/>
        <w:bidi w:val="0"/>
        <w:adjustRightInd w:val="0"/>
        <w:snapToGrid w:val="0"/>
        <w:spacing w:line="288" w:lineRule="auto"/>
        <w:ind w:firstLine="630" w:firstLineChars="300"/>
        <w:textAlignment w:val="auto"/>
        <w:outlineLvl w:val="9"/>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表使用大容量锂电池，使用寿命长达6年以上</w:t>
      </w:r>
      <w:bookmarkStart w:id="37" w:name="_GoBack"/>
      <w:bookmarkEnd w:id="37"/>
      <w:r>
        <w:rPr>
          <w:rFonts w:hint="eastAsia" w:ascii="方正兰亭黑简体" w:hAnsi="方正兰亭黑简体" w:eastAsia="方正兰亭黑简体" w:cs="方正兰亭黑简体"/>
          <w:color w:val="auto"/>
          <w:sz w:val="21"/>
          <w:szCs w:val="21"/>
          <w:lang w:val="en-US" w:eastAsia="zh-CN"/>
        </w:rPr>
        <w:t>；水表电池可更换，方便用户长期使用。</w:t>
      </w:r>
    </w:p>
    <w:p w14:paraId="0220A5C0">
      <w:pPr>
        <w:keepNext w:val="0"/>
        <w:keepLines w:val="0"/>
        <w:pageBreakBefore w:val="0"/>
        <w:widowControl w:val="0"/>
        <w:kinsoku/>
        <w:wordWrap/>
        <w:overflowPunct/>
        <w:topLinePunct w:val="0"/>
        <w:autoSpaceDE/>
        <w:autoSpaceDN/>
        <w:bidi w:val="0"/>
        <w:adjustRightInd w:val="0"/>
        <w:snapToGrid w:val="0"/>
        <w:spacing w:line="288" w:lineRule="auto"/>
        <w:ind w:firstLine="422" w:firstLineChars="200"/>
        <w:textAlignment w:val="auto"/>
        <w:outlineLvl w:val="1"/>
        <w:rPr>
          <w:rFonts w:hint="eastAsia" w:ascii="方正兰亭黑简体" w:hAnsi="方正兰亭黑简体" w:eastAsia="方正兰亭黑简体" w:cs="方正兰亭黑简体"/>
          <w:b/>
          <w:bCs/>
          <w:color w:val="auto"/>
          <w:sz w:val="21"/>
          <w:szCs w:val="21"/>
          <w:lang w:val="en-US" w:eastAsia="zh-CN"/>
        </w:rPr>
      </w:pPr>
      <w:bookmarkStart w:id="15" w:name="_Toc17396"/>
      <w:r>
        <w:rPr>
          <w:rFonts w:hint="eastAsia" w:ascii="方正兰亭黑简体" w:hAnsi="方正兰亭黑简体" w:eastAsia="方正兰亭黑简体" w:cs="方正兰亭黑简体"/>
          <w:b/>
          <w:bCs/>
          <w:color w:val="auto"/>
          <w:sz w:val="21"/>
          <w:szCs w:val="21"/>
          <w:lang w:val="en-US" w:eastAsia="zh-CN"/>
        </w:rPr>
        <w:t>2.11维护方便：</w:t>
      </w:r>
      <w:bookmarkEnd w:id="15"/>
    </w:p>
    <w:p w14:paraId="7064759D">
      <w:pPr>
        <w:keepNext w:val="0"/>
        <w:keepLines w:val="0"/>
        <w:pageBreakBefore w:val="0"/>
        <w:widowControl w:val="0"/>
        <w:kinsoku/>
        <w:wordWrap/>
        <w:overflowPunct/>
        <w:topLinePunct w:val="0"/>
        <w:autoSpaceDE/>
        <w:autoSpaceDN/>
        <w:bidi w:val="0"/>
        <w:adjustRightInd w:val="0"/>
        <w:snapToGrid w:val="0"/>
        <w:spacing w:line="288" w:lineRule="auto"/>
        <w:ind w:firstLine="420" w:firstLineChars="200"/>
        <w:textAlignment w:val="auto"/>
        <w:outlineLvl w:val="9"/>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可以先按装机械表，需要远传模块时再安装远传模块即可达到远传目的；单独更换电子部分或机械部分就可以完成相应的故障维修。</w:t>
      </w:r>
    </w:p>
    <w:p w14:paraId="02C0502E">
      <w:pPr>
        <w:keepNext w:val="0"/>
        <w:keepLines w:val="0"/>
        <w:pageBreakBefore w:val="0"/>
        <w:widowControl w:val="0"/>
        <w:kinsoku/>
        <w:wordWrap/>
        <w:overflowPunct/>
        <w:topLinePunct w:val="0"/>
        <w:autoSpaceDE/>
        <w:autoSpaceDN/>
        <w:bidi w:val="0"/>
        <w:adjustRightInd w:val="0"/>
        <w:snapToGrid w:val="0"/>
        <w:spacing w:line="288" w:lineRule="auto"/>
        <w:ind w:firstLine="422" w:firstLineChars="200"/>
        <w:textAlignment w:val="auto"/>
        <w:outlineLvl w:val="1"/>
        <w:rPr>
          <w:rFonts w:hint="eastAsia" w:ascii="方正兰亭黑简体" w:hAnsi="方正兰亭黑简体" w:eastAsia="方正兰亭黑简体" w:cs="方正兰亭黑简体"/>
          <w:b/>
          <w:bCs/>
          <w:color w:val="auto"/>
          <w:sz w:val="21"/>
          <w:szCs w:val="21"/>
          <w:lang w:val="en-US" w:eastAsia="zh-CN"/>
        </w:rPr>
      </w:pPr>
      <w:bookmarkStart w:id="16" w:name="_Toc21319"/>
      <w:r>
        <w:rPr>
          <w:rFonts w:hint="eastAsia" w:ascii="方正兰亭黑简体" w:hAnsi="方正兰亭黑简体" w:eastAsia="方正兰亭黑简体" w:cs="方正兰亭黑简体"/>
          <w:b/>
          <w:bCs/>
          <w:color w:val="auto"/>
          <w:sz w:val="21"/>
          <w:szCs w:val="21"/>
          <w:lang w:val="en-US" w:eastAsia="zh-CN"/>
        </w:rPr>
        <w:t>2.12材质：</w:t>
      </w:r>
      <w:bookmarkEnd w:id="16"/>
    </w:p>
    <w:p w14:paraId="2B3512BA">
      <w:pPr>
        <w:keepNext w:val="0"/>
        <w:keepLines w:val="0"/>
        <w:pageBreakBefore w:val="0"/>
        <w:widowControl w:val="0"/>
        <w:kinsoku/>
        <w:wordWrap/>
        <w:overflowPunct/>
        <w:topLinePunct w:val="0"/>
        <w:autoSpaceDE/>
        <w:autoSpaceDN/>
        <w:bidi w:val="0"/>
        <w:adjustRightInd w:val="0"/>
        <w:snapToGrid w:val="0"/>
        <w:spacing w:line="288" w:lineRule="auto"/>
        <w:textAlignment w:val="auto"/>
        <w:outlineLvl w:val="9"/>
        <w:rPr>
          <w:rFonts w:hint="default"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基表采用压铸铜一次成型技术，长期运行不会锈蚀，使用寿命长，工艺设计精确，表体一致性好，精度为B级，计量准确，稳定可靠。</w:t>
      </w:r>
    </w:p>
    <w:p w14:paraId="24A7E4CB">
      <w:pPr>
        <w:keepNext w:val="0"/>
        <w:keepLines w:val="0"/>
        <w:pageBreakBefore w:val="0"/>
        <w:widowControl w:val="0"/>
        <w:kinsoku/>
        <w:wordWrap/>
        <w:overflowPunct/>
        <w:topLinePunct w:val="0"/>
        <w:autoSpaceDE/>
        <w:autoSpaceDN/>
        <w:bidi w:val="0"/>
        <w:adjustRightInd w:val="0"/>
        <w:snapToGrid w:val="0"/>
        <w:spacing w:line="288" w:lineRule="auto"/>
        <w:textAlignment w:val="auto"/>
        <w:outlineLvl w:val="0"/>
        <w:rPr>
          <w:rFonts w:hint="default" w:ascii="方正兰亭黑简体" w:hAnsi="方正兰亭黑简体" w:eastAsia="方正兰亭黑简体" w:cs="方正兰亭黑简体"/>
          <w:color w:val="auto"/>
          <w:sz w:val="21"/>
          <w:szCs w:val="21"/>
          <w:lang w:val="en-US" w:eastAsia="zh-CN"/>
        </w:rPr>
      </w:pPr>
    </w:p>
    <w:p w14:paraId="3C8EB8E4">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方正兰亭黑简体" w:hAnsi="方正兰亭黑简体" w:eastAsia="方正兰亭黑简体" w:cs="方正兰亭黑简体"/>
          <w:color w:val="auto"/>
          <w:sz w:val="21"/>
          <w:szCs w:val="21"/>
          <w:lang w:val="en-US" w:eastAsia="zh-CN"/>
        </w:rPr>
      </w:pPr>
    </w:p>
    <w:p w14:paraId="35DF5C3B">
      <w:pPr>
        <w:numPr>
          <w:ilvl w:val="0"/>
          <w:numId w:val="0"/>
        </w:numPr>
        <w:ind w:leftChars="0"/>
        <w:rPr>
          <w:rFonts w:hint="default"/>
          <w:color w:val="auto"/>
          <w:sz w:val="28"/>
          <w:szCs w:val="36"/>
          <w:lang w:val="en-US" w:eastAsia="zh-CN"/>
        </w:rPr>
      </w:pPr>
    </w:p>
    <w:p w14:paraId="493DCDEC">
      <w:pPr>
        <w:rPr>
          <w:rFonts w:hint="eastAsia"/>
          <w:color w:val="auto"/>
          <w:lang w:val="en-US" w:eastAsia="zh-CN"/>
        </w:rPr>
      </w:pPr>
    </w:p>
    <w:p w14:paraId="2CAC29E6">
      <w:pPr>
        <w:rPr>
          <w:rFonts w:hint="eastAsia"/>
          <w:color w:val="auto"/>
          <w:lang w:val="en-US" w:eastAsia="zh-CN"/>
        </w:rPr>
      </w:pPr>
    </w:p>
    <w:p w14:paraId="371E9779">
      <w:pPr>
        <w:rPr>
          <w:rFonts w:hint="eastAsia"/>
          <w:color w:val="auto"/>
          <w:lang w:val="en-US" w:eastAsia="zh-CN"/>
        </w:rPr>
      </w:pPr>
    </w:p>
    <w:p w14:paraId="36322FA6">
      <w:pPr>
        <w:rPr>
          <w:rFonts w:hint="eastAsia"/>
          <w:color w:val="auto"/>
          <w:lang w:val="en-US" w:eastAsia="zh-CN"/>
        </w:rPr>
      </w:pPr>
    </w:p>
    <w:p w14:paraId="668B688E">
      <w:pPr>
        <w:rPr>
          <w:rFonts w:hint="eastAsia"/>
          <w:color w:val="auto"/>
          <w:lang w:val="en-US" w:eastAsia="zh-CN"/>
        </w:rPr>
      </w:pPr>
    </w:p>
    <w:p w14:paraId="501A743F">
      <w:pPr>
        <w:rPr>
          <w:rFonts w:hint="eastAsia"/>
          <w:color w:val="auto"/>
          <w:lang w:val="en-US" w:eastAsia="zh-CN"/>
        </w:rPr>
      </w:pPr>
    </w:p>
    <w:p w14:paraId="72CDBA0C">
      <w:pPr>
        <w:rPr>
          <w:rFonts w:hint="eastAsia"/>
          <w:color w:val="auto"/>
          <w:lang w:val="en-US" w:eastAsia="zh-CN"/>
        </w:rPr>
      </w:pPr>
    </w:p>
    <w:p w14:paraId="3A895C83">
      <w:pPr>
        <w:rPr>
          <w:rFonts w:hint="eastAsia"/>
          <w:color w:val="auto"/>
          <w:lang w:val="en-US" w:eastAsia="zh-CN"/>
        </w:rPr>
      </w:pPr>
      <w:r>
        <w:rPr>
          <w:rFonts w:hint="eastAsia"/>
          <w:color w:val="auto"/>
          <w:sz w:val="32"/>
          <w:szCs w:val="40"/>
          <w:lang w:val="en-US" w:eastAsia="zh-CN"/>
        </w:rPr>
        <w:t>二 、系统功能概述</w:t>
      </w:r>
    </w:p>
    <w:p w14:paraId="2B0E3BE4">
      <w:pPr>
        <w:keepNext w:val="0"/>
        <w:keepLines w:val="0"/>
        <w:pageBreakBefore w:val="0"/>
        <w:widowControl w:val="0"/>
        <w:numPr>
          <w:ilvl w:val="0"/>
          <w:numId w:val="1"/>
        </w:numPr>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自动抄表功能：根据系统抄表参数，系统后台自动完成抄表并存储，抄表间隔可设。</w:t>
      </w:r>
    </w:p>
    <w:p w14:paraId="7FA99D25">
      <w:pPr>
        <w:keepNext w:val="0"/>
        <w:keepLines w:val="0"/>
        <w:pageBreakBefore w:val="0"/>
        <w:widowControl w:val="0"/>
        <w:numPr>
          <w:ilvl w:val="0"/>
          <w:numId w:val="1"/>
        </w:numPr>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远程控制功能：远程控制通断，可通过电脑下发命令对某一个或某一些电表分别或同时进行通断控制。</w:t>
      </w:r>
    </w:p>
    <w:p w14:paraId="0A382121">
      <w:pPr>
        <w:keepNext w:val="0"/>
        <w:keepLines w:val="0"/>
        <w:pageBreakBefore w:val="0"/>
        <w:widowControl w:val="0"/>
        <w:numPr>
          <w:ilvl w:val="0"/>
          <w:numId w:val="1"/>
        </w:numPr>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实时监测功能：用户可实时监测每只电表的数据。</w:t>
      </w:r>
    </w:p>
    <w:p w14:paraId="2CFFDEAA">
      <w:pPr>
        <w:keepNext w:val="0"/>
        <w:keepLines w:val="0"/>
        <w:pageBreakBefore w:val="0"/>
        <w:widowControl w:val="0"/>
        <w:numPr>
          <w:ilvl w:val="0"/>
          <w:numId w:val="1"/>
        </w:numPr>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电表参数设置：管理系统能对电表进行参数设置：包括电价、补助电、定时断电参数。可对选择按楼宇或楼层的电表进行批量参数设置。也可对单个电表或同时对多个同区域电表进行相应设置。</w:t>
      </w:r>
    </w:p>
    <w:p w14:paraId="5FC2C1F0">
      <w:pPr>
        <w:keepNext w:val="0"/>
        <w:keepLines w:val="0"/>
        <w:pageBreakBefore w:val="0"/>
        <w:widowControl w:val="0"/>
        <w:numPr>
          <w:ilvl w:val="0"/>
          <w:numId w:val="1"/>
        </w:numPr>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电远程充值灵活多样的收费方式：现金，银行,移动支付（微信、支付宝）</w:t>
      </w:r>
    </w:p>
    <w:p w14:paraId="63CBF0A8">
      <w:pPr>
        <w:keepNext w:val="0"/>
        <w:keepLines w:val="0"/>
        <w:pageBreakBefore w:val="0"/>
        <w:widowControl w:val="0"/>
        <w:numPr>
          <w:ilvl w:val="0"/>
          <w:numId w:val="1"/>
        </w:numPr>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短信告警功能：系统采用远程抄收表计数据进行费用计算，当所剩金额低于设定的余额报警门限时，系统通过短信发送告警短信给用户预留手机号，提醒用户及时充值购电。</w:t>
      </w:r>
    </w:p>
    <w:p w14:paraId="06A45624">
      <w:pPr>
        <w:keepNext w:val="0"/>
        <w:keepLines w:val="0"/>
        <w:pageBreakBefore w:val="0"/>
        <w:widowControl w:val="0"/>
        <w:numPr>
          <w:ilvl w:val="0"/>
          <w:numId w:val="1"/>
        </w:numPr>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以电控费：管理系统可达到“以费控收”的目的，用户购电前电费须先缴纳物业费、卫生费停车费等等。</w:t>
      </w:r>
    </w:p>
    <w:p w14:paraId="74606A4C">
      <w:pPr>
        <w:keepNext w:val="0"/>
        <w:keepLines w:val="0"/>
        <w:pageBreakBefore w:val="0"/>
        <w:widowControl w:val="0"/>
        <w:numPr>
          <w:ilvl w:val="0"/>
          <w:numId w:val="1"/>
        </w:numPr>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价格调整功能：可预置两套价格方案，在指定时刻自动调整价格。</w:t>
      </w:r>
    </w:p>
    <w:p w14:paraId="52A77441">
      <w:pPr>
        <w:keepNext w:val="0"/>
        <w:keepLines w:val="0"/>
        <w:pageBreakBefore w:val="0"/>
        <w:widowControl w:val="0"/>
        <w:numPr>
          <w:ilvl w:val="0"/>
          <w:numId w:val="1"/>
        </w:numPr>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数据存储功能：月、日、时用电数据存储功能，可按照月、日、时设置存储方案。</w:t>
      </w:r>
    </w:p>
    <w:p w14:paraId="302DDC86">
      <w:pPr>
        <w:keepNext w:val="0"/>
        <w:keepLines w:val="0"/>
        <w:pageBreakBefore w:val="0"/>
        <w:widowControl w:val="0"/>
        <w:numPr>
          <w:ilvl w:val="0"/>
          <w:numId w:val="1"/>
        </w:numPr>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系统数据查询功能：可以按照条件批量查询用量等相关信息，并导出EXCEL表格或打印文档。</w:t>
      </w:r>
    </w:p>
    <w:p w14:paraId="0CD2FF95">
      <w:pPr>
        <w:keepNext w:val="0"/>
        <w:keepLines w:val="0"/>
        <w:pageBreakBefore w:val="0"/>
        <w:widowControl w:val="0"/>
        <w:numPr>
          <w:ilvl w:val="0"/>
          <w:numId w:val="1"/>
        </w:numPr>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系统数据查询功能：可以通过电脑录入用户信息查询使用记录、购电记录等历史记录。</w:t>
      </w:r>
    </w:p>
    <w:p w14:paraId="5D4F0BD0">
      <w:pPr>
        <w:keepNext w:val="0"/>
        <w:keepLines w:val="0"/>
        <w:pageBreakBefore w:val="0"/>
        <w:widowControl w:val="0"/>
        <w:numPr>
          <w:ilvl w:val="0"/>
          <w:numId w:val="1"/>
        </w:numPr>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系统数据查询功能：不同等级的管理员权限不同。</w:t>
      </w:r>
    </w:p>
    <w:p w14:paraId="14571004">
      <w:pPr>
        <w:keepNext w:val="0"/>
        <w:keepLines w:val="0"/>
        <w:pageBreakBefore w:val="0"/>
        <w:widowControl w:val="0"/>
        <w:numPr>
          <w:ilvl w:val="0"/>
          <w:numId w:val="1"/>
        </w:numPr>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充值财务报表查询：可以查询每个用户的充值数据报表，方便财务对账。</w:t>
      </w:r>
    </w:p>
    <w:p w14:paraId="27AA2D65">
      <w:pPr>
        <w:keepNext w:val="0"/>
        <w:keepLines w:val="0"/>
        <w:pageBreakBefore w:val="0"/>
        <w:widowControl w:val="0"/>
        <w:numPr>
          <w:ilvl w:val="0"/>
          <w:numId w:val="1"/>
        </w:numPr>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报表功能：可自定义报表格式；档案、记录、统计均可形成报表；报表可导入、导出或打印。</w:t>
      </w:r>
    </w:p>
    <w:p w14:paraId="2F1EE24F">
      <w:pPr>
        <w:keepNext w:val="0"/>
        <w:keepLines w:val="0"/>
        <w:pageBreakBefore w:val="0"/>
        <w:widowControl w:val="0"/>
        <w:numPr>
          <w:ilvl w:val="0"/>
          <w:numId w:val="1"/>
        </w:numPr>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数据安全性具备高强度的128位AES加密算法，保证数据安全。</w:t>
      </w:r>
    </w:p>
    <w:p w14:paraId="5BCE6E5C">
      <w:pPr>
        <w:keepNext w:val="0"/>
        <w:keepLines w:val="0"/>
        <w:pageBreakBefore w:val="0"/>
        <w:widowControl w:val="0"/>
        <w:numPr>
          <w:ilvl w:val="0"/>
          <w:numId w:val="1"/>
        </w:numPr>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系统数据备份功能：系统具有完整的操作日志，详细记录每位操作员进入、退出系统的时间，以及进入系统后进行的操作；同时具备多种方式的数据备份功能。</w:t>
      </w:r>
    </w:p>
    <w:p w14:paraId="5CCE40DB">
      <w:pPr>
        <w:keepNext w:val="0"/>
        <w:keepLines w:val="0"/>
        <w:pageBreakBefore w:val="0"/>
        <w:widowControl w:val="0"/>
        <w:numPr>
          <w:ilvl w:val="0"/>
          <w:numId w:val="1"/>
        </w:numPr>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系统对接和本地部署：支持API免费对接系统平台或有偿本地化部署系统。</w:t>
      </w:r>
    </w:p>
    <w:p w14:paraId="3071A588">
      <w:pPr>
        <w:rPr>
          <w:rFonts w:hint="eastAsia"/>
          <w:color w:val="auto"/>
          <w:sz w:val="32"/>
          <w:szCs w:val="40"/>
          <w:lang w:val="en-US" w:eastAsia="zh-CN"/>
        </w:rPr>
      </w:pPr>
    </w:p>
    <w:p w14:paraId="738F5F1C">
      <w:pPr>
        <w:rPr>
          <w:rFonts w:hint="eastAsia"/>
          <w:color w:val="auto"/>
          <w:sz w:val="32"/>
          <w:szCs w:val="40"/>
          <w:lang w:val="en-US" w:eastAsia="zh-CN"/>
        </w:rPr>
      </w:pPr>
    </w:p>
    <w:p w14:paraId="5392020D">
      <w:pPr>
        <w:rPr>
          <w:rFonts w:hint="eastAsia"/>
          <w:color w:val="auto"/>
          <w:sz w:val="32"/>
          <w:szCs w:val="40"/>
          <w:lang w:val="en-US" w:eastAsia="zh-CN"/>
        </w:rPr>
      </w:pPr>
    </w:p>
    <w:p w14:paraId="6DD9E5FD">
      <w:pPr>
        <w:rPr>
          <w:rFonts w:hint="eastAsia"/>
          <w:color w:val="auto"/>
          <w:sz w:val="32"/>
          <w:szCs w:val="40"/>
          <w:lang w:val="en-US" w:eastAsia="zh-CN"/>
        </w:rPr>
      </w:pPr>
    </w:p>
    <w:p w14:paraId="0A1D048C">
      <w:pPr>
        <w:rPr>
          <w:rFonts w:hint="eastAsia"/>
          <w:color w:val="auto"/>
          <w:sz w:val="32"/>
          <w:szCs w:val="40"/>
          <w:lang w:val="en-US" w:eastAsia="zh-CN"/>
        </w:rPr>
      </w:pPr>
    </w:p>
    <w:p w14:paraId="5EFF989C">
      <w:pPr>
        <w:rPr>
          <w:rFonts w:hint="eastAsia"/>
          <w:color w:val="auto"/>
          <w:sz w:val="32"/>
          <w:szCs w:val="40"/>
          <w:lang w:val="en-US" w:eastAsia="zh-CN"/>
        </w:rPr>
      </w:pPr>
    </w:p>
    <w:p w14:paraId="2DC2E53B">
      <w:pPr>
        <w:rPr>
          <w:rFonts w:hint="eastAsia"/>
          <w:color w:val="auto"/>
          <w:sz w:val="32"/>
          <w:szCs w:val="40"/>
          <w:lang w:val="en-US" w:eastAsia="zh-CN"/>
        </w:rPr>
      </w:pPr>
      <w:r>
        <w:rPr>
          <w:rFonts w:hint="eastAsia"/>
          <w:color w:val="auto"/>
          <w:sz w:val="32"/>
          <w:szCs w:val="40"/>
          <w:lang w:val="en-US" w:eastAsia="zh-CN"/>
        </w:rPr>
        <w:t>三 、电脑端操作系统介绍（所列图片仅为示意）</w:t>
      </w:r>
    </w:p>
    <w:p w14:paraId="272EBEF5">
      <w:pPr>
        <w:keepNext w:val="0"/>
        <w:keepLines w:val="0"/>
        <w:pageBreakBefore w:val="0"/>
        <w:widowControl w:val="0"/>
        <w:kinsoku/>
        <w:wordWrap/>
        <w:overflowPunct/>
        <w:topLinePunct w:val="0"/>
        <w:autoSpaceDE/>
        <w:autoSpaceDN/>
        <w:bidi w:val="0"/>
        <w:adjustRightInd w:val="0"/>
        <w:snapToGrid w:val="0"/>
        <w:spacing w:line="288" w:lineRule="auto"/>
        <w:textAlignment w:val="auto"/>
        <w:outlineLvl w:val="1"/>
        <w:rPr>
          <w:rFonts w:hint="default" w:ascii="方正兰亭大黑_GBK" w:hAnsi="方正兰亭大黑_GBK" w:eastAsia="方正兰亭大黑_GBK" w:cs="方正兰亭大黑_GBK"/>
          <w:color w:val="auto"/>
          <w:sz w:val="24"/>
          <w:szCs w:val="24"/>
          <w:lang w:val="en-US" w:eastAsia="zh-CN"/>
        </w:rPr>
      </w:pPr>
      <w:bookmarkStart w:id="17" w:name="_Toc3554"/>
      <w:r>
        <w:rPr>
          <w:rFonts w:hint="eastAsia" w:ascii="方正兰亭大黑_GBK" w:hAnsi="方正兰亭大黑_GBK" w:eastAsia="方正兰亭大黑_GBK" w:cs="方正兰亭大黑_GBK"/>
          <w:color w:val="auto"/>
          <w:sz w:val="24"/>
          <w:szCs w:val="24"/>
          <w:lang w:val="en-US" w:eastAsia="zh-CN"/>
        </w:rPr>
        <w:t>1.首页-工作台</w:t>
      </w:r>
      <w:bookmarkEnd w:id="17"/>
    </w:p>
    <w:p w14:paraId="15ADF7D8">
      <w:pPr>
        <w:keepNext w:val="0"/>
        <w:keepLines w:val="0"/>
        <w:pageBreakBefore w:val="0"/>
        <w:widowControl w:val="0"/>
        <w:kinsoku/>
        <w:wordWrap/>
        <w:overflowPunct/>
        <w:topLinePunct w:val="0"/>
        <w:autoSpaceDE/>
        <w:autoSpaceDN/>
        <w:bidi w:val="0"/>
        <w:adjustRightInd w:val="0"/>
        <w:snapToGrid w:val="0"/>
        <w:spacing w:line="288" w:lineRule="auto"/>
        <w:ind w:firstLine="420"/>
        <w:textAlignment w:val="auto"/>
        <w:rPr>
          <w:rFonts w:hint="eastAsia" w:ascii="方正兰亭黑简体" w:hAnsi="方正兰亭黑简体" w:eastAsia="方正兰亭黑简体" w:cs="方正兰亭黑简体"/>
          <w:color w:val="auto"/>
          <w:sz w:val="21"/>
          <w:szCs w:val="21"/>
          <w:lang w:val="en-US" w:eastAsia="zh-CN"/>
        </w:rPr>
      </w:pPr>
      <w:r>
        <w:rPr>
          <w:color w:val="auto"/>
        </w:rPr>
        <w:drawing>
          <wp:anchor distT="0" distB="0" distL="114300" distR="114300" simplePos="0" relativeHeight="251659264" behindDoc="0" locked="0" layoutInCell="1" allowOverlap="1">
            <wp:simplePos x="0" y="0"/>
            <wp:positionH relativeFrom="column">
              <wp:posOffset>-832485</wp:posOffset>
            </wp:positionH>
            <wp:positionV relativeFrom="paragraph">
              <wp:posOffset>734695</wp:posOffset>
            </wp:positionV>
            <wp:extent cx="6779895" cy="3773170"/>
            <wp:effectExtent l="0" t="0" r="1905" b="17780"/>
            <wp:wrapSquare wrapText="bothSides"/>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8"/>
                    <a:stretch>
                      <a:fillRect/>
                    </a:stretch>
                  </pic:blipFill>
                  <pic:spPr>
                    <a:xfrm>
                      <a:off x="0" y="0"/>
                      <a:ext cx="6779895" cy="3773170"/>
                    </a:xfrm>
                    <a:prstGeom prst="rect">
                      <a:avLst/>
                    </a:prstGeom>
                    <a:noFill/>
                    <a:ln>
                      <a:noFill/>
                    </a:ln>
                  </pic:spPr>
                </pic:pic>
              </a:graphicData>
            </a:graphic>
          </wp:anchor>
        </w:drawing>
      </w:r>
      <w:r>
        <w:rPr>
          <w:rFonts w:hint="eastAsia" w:ascii="方正兰亭黑简体" w:hAnsi="方正兰亭黑简体" w:eastAsia="方正兰亭黑简体" w:cs="方正兰亭黑简体"/>
          <w:color w:val="auto"/>
          <w:sz w:val="21"/>
          <w:szCs w:val="21"/>
          <w:lang w:val="en-US" w:eastAsia="zh-CN"/>
        </w:rPr>
        <w:t>通过系统的主页面可以查看电表的状态，表具在线率。收费情况，包括用能分析，报警信息等。</w:t>
      </w:r>
    </w:p>
    <w:p w14:paraId="7655DAA9">
      <w:pPr>
        <w:keepNext w:val="0"/>
        <w:keepLines w:val="0"/>
        <w:pageBreakBefore w:val="0"/>
        <w:widowControl w:val="0"/>
        <w:kinsoku/>
        <w:wordWrap/>
        <w:overflowPunct/>
        <w:topLinePunct w:val="0"/>
        <w:autoSpaceDE/>
        <w:autoSpaceDN/>
        <w:bidi w:val="0"/>
        <w:adjustRightInd w:val="0"/>
        <w:snapToGrid w:val="0"/>
        <w:spacing w:line="288" w:lineRule="auto"/>
        <w:ind w:firstLine="420"/>
        <w:textAlignment w:val="auto"/>
        <w:rPr>
          <w:rFonts w:hint="eastAsia" w:ascii="方正兰亭黑简体" w:hAnsi="方正兰亭黑简体" w:eastAsia="方正兰亭黑简体" w:cs="方正兰亭黑简体"/>
          <w:color w:val="auto"/>
          <w:sz w:val="21"/>
          <w:szCs w:val="21"/>
          <w:lang w:val="en-US" w:eastAsia="zh-CN"/>
        </w:rPr>
      </w:pPr>
    </w:p>
    <w:p w14:paraId="622673C2">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大黑_GBK" w:hAnsi="方正兰亭大黑_GBK" w:eastAsia="方正兰亭大黑_GBK" w:cs="方正兰亭大黑_GBK"/>
          <w:color w:val="auto"/>
          <w:sz w:val="24"/>
          <w:szCs w:val="24"/>
          <w:lang w:val="en-US" w:eastAsia="zh-CN"/>
        </w:rPr>
      </w:pPr>
      <w:bookmarkStart w:id="18" w:name="_Toc17049"/>
      <w:r>
        <w:rPr>
          <w:rFonts w:hint="eastAsia" w:ascii="方正兰亭大黑_GBK" w:hAnsi="方正兰亭大黑_GBK" w:eastAsia="方正兰亭大黑_GBK" w:cs="方正兰亭大黑_GBK"/>
          <w:color w:val="auto"/>
          <w:sz w:val="24"/>
          <w:szCs w:val="24"/>
          <w:lang w:val="en-US" w:eastAsia="zh-CN"/>
        </w:rPr>
        <w:t>2.档案管理-区域管理</w:t>
      </w:r>
      <w:bookmarkEnd w:id="18"/>
    </w:p>
    <w:p w14:paraId="59844A70">
      <w:pPr>
        <w:keepNext w:val="0"/>
        <w:keepLines w:val="0"/>
        <w:pageBreakBefore w:val="0"/>
        <w:widowControl w:val="0"/>
        <w:kinsoku/>
        <w:wordWrap/>
        <w:overflowPunct/>
        <w:topLinePunct w:val="0"/>
        <w:autoSpaceDE/>
        <w:autoSpaceDN/>
        <w:bidi w:val="0"/>
        <w:adjustRightInd w:val="0"/>
        <w:snapToGrid w:val="0"/>
        <w:spacing w:line="288" w:lineRule="auto"/>
        <w:ind w:firstLine="420"/>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在档案管理的区域管理里面，可以建立多个区域，将电表进行分区域管理。</w:t>
      </w:r>
    </w:p>
    <w:p w14:paraId="2F6CD8A9">
      <w:pPr>
        <w:keepNext w:val="0"/>
        <w:keepLines w:val="0"/>
        <w:pageBreakBefore w:val="0"/>
        <w:widowControl w:val="0"/>
        <w:kinsoku/>
        <w:wordWrap/>
        <w:overflowPunct/>
        <w:topLinePunct w:val="0"/>
        <w:autoSpaceDE/>
        <w:autoSpaceDN/>
        <w:bidi w:val="0"/>
        <w:adjustRightInd w:val="0"/>
        <w:snapToGrid w:val="0"/>
        <w:spacing w:line="288" w:lineRule="auto"/>
        <w:ind w:firstLine="420"/>
        <w:textAlignment w:val="auto"/>
        <w:rPr>
          <w:rFonts w:hint="eastAsia" w:ascii="方正兰亭黑简体" w:hAnsi="方正兰亭黑简体" w:eastAsia="方正兰亭黑简体" w:cs="方正兰亭黑简体"/>
          <w:color w:val="auto"/>
          <w:sz w:val="21"/>
          <w:szCs w:val="21"/>
          <w:lang w:val="en-US" w:eastAsia="zh-CN"/>
        </w:rPr>
      </w:pPr>
      <w:r>
        <w:rPr>
          <w:color w:val="auto"/>
        </w:rPr>
        <w:drawing>
          <wp:anchor distT="0" distB="0" distL="114300" distR="114300" simplePos="0" relativeHeight="251660288" behindDoc="0" locked="0" layoutInCell="1" allowOverlap="1">
            <wp:simplePos x="0" y="0"/>
            <wp:positionH relativeFrom="column">
              <wp:posOffset>-832485</wp:posOffset>
            </wp:positionH>
            <wp:positionV relativeFrom="paragraph">
              <wp:posOffset>116205</wp:posOffset>
            </wp:positionV>
            <wp:extent cx="6845935" cy="3805555"/>
            <wp:effectExtent l="0" t="0" r="12065" b="4445"/>
            <wp:wrapNone/>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9"/>
                    <a:stretch>
                      <a:fillRect/>
                    </a:stretch>
                  </pic:blipFill>
                  <pic:spPr>
                    <a:xfrm>
                      <a:off x="0" y="0"/>
                      <a:ext cx="6845935" cy="3805555"/>
                    </a:xfrm>
                    <a:prstGeom prst="rect">
                      <a:avLst/>
                    </a:prstGeom>
                    <a:noFill/>
                    <a:ln>
                      <a:noFill/>
                    </a:ln>
                  </pic:spPr>
                </pic:pic>
              </a:graphicData>
            </a:graphic>
          </wp:anchor>
        </w:drawing>
      </w:r>
    </w:p>
    <w:p w14:paraId="7CE5A58F">
      <w:pPr>
        <w:keepNext w:val="0"/>
        <w:keepLines w:val="0"/>
        <w:pageBreakBefore w:val="0"/>
        <w:widowControl w:val="0"/>
        <w:kinsoku/>
        <w:wordWrap/>
        <w:overflowPunct/>
        <w:topLinePunct w:val="0"/>
        <w:autoSpaceDE/>
        <w:autoSpaceDN/>
        <w:bidi w:val="0"/>
        <w:adjustRightInd w:val="0"/>
        <w:snapToGrid w:val="0"/>
        <w:spacing w:line="288" w:lineRule="auto"/>
        <w:ind w:firstLine="420"/>
        <w:textAlignment w:val="auto"/>
        <w:rPr>
          <w:rFonts w:hint="eastAsia" w:ascii="方正兰亭黑简体" w:hAnsi="方正兰亭黑简体" w:eastAsia="方正兰亭黑简体" w:cs="方正兰亭黑简体"/>
          <w:color w:val="auto"/>
          <w:sz w:val="21"/>
          <w:szCs w:val="21"/>
          <w:lang w:val="en-US" w:eastAsia="zh-CN"/>
        </w:rPr>
      </w:pPr>
    </w:p>
    <w:p w14:paraId="3B24E2BA">
      <w:pPr>
        <w:keepNext w:val="0"/>
        <w:keepLines w:val="0"/>
        <w:pageBreakBefore w:val="0"/>
        <w:widowControl w:val="0"/>
        <w:kinsoku/>
        <w:wordWrap/>
        <w:overflowPunct/>
        <w:topLinePunct w:val="0"/>
        <w:autoSpaceDE/>
        <w:autoSpaceDN/>
        <w:bidi w:val="0"/>
        <w:adjustRightInd w:val="0"/>
        <w:snapToGrid w:val="0"/>
        <w:spacing w:line="288" w:lineRule="auto"/>
        <w:ind w:firstLine="420"/>
        <w:textAlignment w:val="auto"/>
        <w:rPr>
          <w:rFonts w:hint="eastAsia" w:ascii="方正兰亭黑简体" w:hAnsi="方正兰亭黑简体" w:eastAsia="方正兰亭黑简体" w:cs="方正兰亭黑简体"/>
          <w:color w:val="auto"/>
          <w:sz w:val="21"/>
          <w:szCs w:val="21"/>
          <w:lang w:val="en-US" w:eastAsia="zh-CN"/>
        </w:rPr>
      </w:pPr>
    </w:p>
    <w:p w14:paraId="697F8A82">
      <w:pPr>
        <w:keepNext w:val="0"/>
        <w:keepLines w:val="0"/>
        <w:pageBreakBefore w:val="0"/>
        <w:widowControl w:val="0"/>
        <w:kinsoku/>
        <w:wordWrap/>
        <w:overflowPunct/>
        <w:topLinePunct w:val="0"/>
        <w:autoSpaceDE/>
        <w:autoSpaceDN/>
        <w:bidi w:val="0"/>
        <w:adjustRightInd w:val="0"/>
        <w:snapToGrid w:val="0"/>
        <w:spacing w:line="288" w:lineRule="auto"/>
        <w:ind w:firstLine="420"/>
        <w:textAlignment w:val="auto"/>
        <w:rPr>
          <w:rFonts w:hint="eastAsia" w:ascii="方正兰亭黑简体" w:hAnsi="方正兰亭黑简体" w:eastAsia="方正兰亭黑简体" w:cs="方正兰亭黑简体"/>
          <w:color w:val="auto"/>
          <w:sz w:val="21"/>
          <w:szCs w:val="21"/>
          <w:lang w:val="en-US" w:eastAsia="zh-CN"/>
        </w:rPr>
      </w:pPr>
    </w:p>
    <w:p w14:paraId="25255903">
      <w:pPr>
        <w:keepNext w:val="0"/>
        <w:keepLines w:val="0"/>
        <w:pageBreakBefore w:val="0"/>
        <w:widowControl w:val="0"/>
        <w:kinsoku/>
        <w:wordWrap/>
        <w:overflowPunct/>
        <w:topLinePunct w:val="0"/>
        <w:autoSpaceDE/>
        <w:autoSpaceDN/>
        <w:bidi w:val="0"/>
        <w:adjustRightInd w:val="0"/>
        <w:snapToGrid w:val="0"/>
        <w:spacing w:line="288" w:lineRule="auto"/>
        <w:ind w:firstLine="420"/>
        <w:textAlignment w:val="auto"/>
        <w:rPr>
          <w:rFonts w:hint="eastAsia" w:ascii="方正兰亭黑简体" w:hAnsi="方正兰亭黑简体" w:eastAsia="方正兰亭黑简体" w:cs="方正兰亭黑简体"/>
          <w:color w:val="auto"/>
          <w:sz w:val="21"/>
          <w:szCs w:val="21"/>
          <w:lang w:val="en-US" w:eastAsia="zh-CN"/>
        </w:rPr>
      </w:pPr>
    </w:p>
    <w:p w14:paraId="62CF80BB">
      <w:pPr>
        <w:keepNext w:val="0"/>
        <w:keepLines w:val="0"/>
        <w:pageBreakBefore w:val="0"/>
        <w:widowControl w:val="0"/>
        <w:kinsoku/>
        <w:wordWrap/>
        <w:overflowPunct/>
        <w:topLinePunct w:val="0"/>
        <w:autoSpaceDE/>
        <w:autoSpaceDN/>
        <w:bidi w:val="0"/>
        <w:adjustRightInd w:val="0"/>
        <w:snapToGrid w:val="0"/>
        <w:spacing w:line="288" w:lineRule="auto"/>
        <w:ind w:firstLine="420"/>
        <w:textAlignment w:val="auto"/>
        <w:rPr>
          <w:rFonts w:hint="eastAsia" w:ascii="方正兰亭黑简体" w:hAnsi="方正兰亭黑简体" w:eastAsia="方正兰亭黑简体" w:cs="方正兰亭黑简体"/>
          <w:color w:val="auto"/>
          <w:sz w:val="21"/>
          <w:szCs w:val="21"/>
          <w:lang w:val="en-US" w:eastAsia="zh-CN"/>
        </w:rPr>
      </w:pPr>
    </w:p>
    <w:p w14:paraId="3D20143B">
      <w:pPr>
        <w:keepNext w:val="0"/>
        <w:keepLines w:val="0"/>
        <w:pageBreakBefore w:val="0"/>
        <w:widowControl w:val="0"/>
        <w:kinsoku/>
        <w:wordWrap/>
        <w:overflowPunct/>
        <w:topLinePunct w:val="0"/>
        <w:autoSpaceDE/>
        <w:autoSpaceDN/>
        <w:bidi w:val="0"/>
        <w:adjustRightInd w:val="0"/>
        <w:snapToGrid w:val="0"/>
        <w:spacing w:line="288" w:lineRule="auto"/>
        <w:ind w:firstLine="420"/>
        <w:textAlignment w:val="auto"/>
        <w:rPr>
          <w:rFonts w:hint="eastAsia" w:ascii="方正兰亭黑简体" w:hAnsi="方正兰亭黑简体" w:eastAsia="方正兰亭黑简体" w:cs="方正兰亭黑简体"/>
          <w:color w:val="auto"/>
          <w:sz w:val="21"/>
          <w:szCs w:val="21"/>
          <w:lang w:val="en-US" w:eastAsia="zh-CN"/>
        </w:rPr>
      </w:pPr>
    </w:p>
    <w:p w14:paraId="3A9886E3">
      <w:pPr>
        <w:keepNext w:val="0"/>
        <w:keepLines w:val="0"/>
        <w:pageBreakBefore w:val="0"/>
        <w:widowControl w:val="0"/>
        <w:kinsoku/>
        <w:wordWrap/>
        <w:overflowPunct/>
        <w:topLinePunct w:val="0"/>
        <w:autoSpaceDE/>
        <w:autoSpaceDN/>
        <w:bidi w:val="0"/>
        <w:adjustRightInd w:val="0"/>
        <w:snapToGrid w:val="0"/>
        <w:spacing w:line="288" w:lineRule="auto"/>
        <w:ind w:firstLine="420"/>
        <w:textAlignment w:val="auto"/>
        <w:rPr>
          <w:rFonts w:hint="eastAsia" w:ascii="方正兰亭黑简体" w:hAnsi="方正兰亭黑简体" w:eastAsia="方正兰亭黑简体" w:cs="方正兰亭黑简体"/>
          <w:color w:val="auto"/>
          <w:sz w:val="21"/>
          <w:szCs w:val="21"/>
          <w:lang w:val="en-US" w:eastAsia="zh-CN"/>
        </w:rPr>
      </w:pPr>
    </w:p>
    <w:p w14:paraId="2703CA22">
      <w:pPr>
        <w:keepNext w:val="0"/>
        <w:keepLines w:val="0"/>
        <w:pageBreakBefore w:val="0"/>
        <w:widowControl w:val="0"/>
        <w:kinsoku/>
        <w:wordWrap/>
        <w:overflowPunct/>
        <w:topLinePunct w:val="0"/>
        <w:autoSpaceDE/>
        <w:autoSpaceDN/>
        <w:bidi w:val="0"/>
        <w:adjustRightInd w:val="0"/>
        <w:snapToGrid w:val="0"/>
        <w:spacing w:line="288" w:lineRule="auto"/>
        <w:ind w:firstLine="420"/>
        <w:textAlignment w:val="auto"/>
        <w:rPr>
          <w:rFonts w:hint="eastAsia" w:ascii="方正兰亭黑简体" w:hAnsi="方正兰亭黑简体" w:eastAsia="方正兰亭黑简体" w:cs="方正兰亭黑简体"/>
          <w:color w:val="auto"/>
          <w:sz w:val="21"/>
          <w:szCs w:val="21"/>
          <w:lang w:val="en-US" w:eastAsia="zh-CN"/>
        </w:rPr>
      </w:pPr>
    </w:p>
    <w:p w14:paraId="123B2120">
      <w:pPr>
        <w:keepNext w:val="0"/>
        <w:keepLines w:val="0"/>
        <w:pageBreakBefore w:val="0"/>
        <w:widowControl w:val="0"/>
        <w:kinsoku/>
        <w:wordWrap/>
        <w:overflowPunct/>
        <w:topLinePunct w:val="0"/>
        <w:autoSpaceDE/>
        <w:autoSpaceDN/>
        <w:bidi w:val="0"/>
        <w:adjustRightInd w:val="0"/>
        <w:snapToGrid w:val="0"/>
        <w:spacing w:line="288" w:lineRule="auto"/>
        <w:ind w:firstLine="420"/>
        <w:textAlignment w:val="auto"/>
        <w:rPr>
          <w:rFonts w:hint="eastAsia" w:ascii="方正兰亭黑简体" w:hAnsi="方正兰亭黑简体" w:eastAsia="方正兰亭黑简体" w:cs="方正兰亭黑简体"/>
          <w:color w:val="auto"/>
          <w:sz w:val="21"/>
          <w:szCs w:val="21"/>
          <w:lang w:val="en-US" w:eastAsia="zh-CN"/>
        </w:rPr>
      </w:pPr>
    </w:p>
    <w:p w14:paraId="1E7B3F07">
      <w:pPr>
        <w:keepNext w:val="0"/>
        <w:keepLines w:val="0"/>
        <w:pageBreakBefore w:val="0"/>
        <w:widowControl w:val="0"/>
        <w:kinsoku/>
        <w:wordWrap/>
        <w:overflowPunct/>
        <w:topLinePunct w:val="0"/>
        <w:autoSpaceDE/>
        <w:autoSpaceDN/>
        <w:bidi w:val="0"/>
        <w:adjustRightInd w:val="0"/>
        <w:snapToGrid w:val="0"/>
        <w:spacing w:line="288" w:lineRule="auto"/>
        <w:ind w:firstLine="420"/>
        <w:textAlignment w:val="auto"/>
        <w:rPr>
          <w:rFonts w:hint="eastAsia" w:ascii="方正兰亭黑简体" w:hAnsi="方正兰亭黑简体" w:eastAsia="方正兰亭黑简体" w:cs="方正兰亭黑简体"/>
          <w:color w:val="auto"/>
          <w:sz w:val="21"/>
          <w:szCs w:val="21"/>
          <w:lang w:val="en-US" w:eastAsia="zh-CN"/>
        </w:rPr>
      </w:pPr>
    </w:p>
    <w:p w14:paraId="25CF55FF">
      <w:pPr>
        <w:keepNext w:val="0"/>
        <w:keepLines w:val="0"/>
        <w:pageBreakBefore w:val="0"/>
        <w:widowControl w:val="0"/>
        <w:kinsoku/>
        <w:wordWrap/>
        <w:overflowPunct/>
        <w:topLinePunct w:val="0"/>
        <w:autoSpaceDE/>
        <w:autoSpaceDN/>
        <w:bidi w:val="0"/>
        <w:adjustRightInd w:val="0"/>
        <w:snapToGrid w:val="0"/>
        <w:spacing w:line="288" w:lineRule="auto"/>
        <w:ind w:firstLine="420"/>
        <w:textAlignment w:val="auto"/>
        <w:rPr>
          <w:rFonts w:hint="eastAsia" w:ascii="方正兰亭黑简体" w:hAnsi="方正兰亭黑简体" w:eastAsia="方正兰亭黑简体" w:cs="方正兰亭黑简体"/>
          <w:color w:val="auto"/>
          <w:sz w:val="21"/>
          <w:szCs w:val="21"/>
          <w:lang w:val="en-US" w:eastAsia="zh-CN"/>
        </w:rPr>
      </w:pPr>
    </w:p>
    <w:p w14:paraId="4E4D2F3A">
      <w:pPr>
        <w:keepNext w:val="0"/>
        <w:keepLines w:val="0"/>
        <w:pageBreakBefore w:val="0"/>
        <w:widowControl w:val="0"/>
        <w:kinsoku/>
        <w:wordWrap/>
        <w:overflowPunct/>
        <w:topLinePunct w:val="0"/>
        <w:autoSpaceDE/>
        <w:autoSpaceDN/>
        <w:bidi w:val="0"/>
        <w:adjustRightInd w:val="0"/>
        <w:snapToGrid w:val="0"/>
        <w:spacing w:line="288" w:lineRule="auto"/>
        <w:ind w:firstLine="420"/>
        <w:textAlignment w:val="auto"/>
        <w:rPr>
          <w:rFonts w:hint="eastAsia" w:ascii="方正兰亭黑简体" w:hAnsi="方正兰亭黑简体" w:eastAsia="方正兰亭黑简体" w:cs="方正兰亭黑简体"/>
          <w:color w:val="auto"/>
          <w:sz w:val="21"/>
          <w:szCs w:val="21"/>
          <w:lang w:val="en-US" w:eastAsia="zh-CN"/>
        </w:rPr>
      </w:pPr>
    </w:p>
    <w:p w14:paraId="6197E520">
      <w:pPr>
        <w:keepNext w:val="0"/>
        <w:keepLines w:val="0"/>
        <w:pageBreakBefore w:val="0"/>
        <w:widowControl w:val="0"/>
        <w:kinsoku/>
        <w:wordWrap/>
        <w:overflowPunct/>
        <w:topLinePunct w:val="0"/>
        <w:autoSpaceDE/>
        <w:autoSpaceDN/>
        <w:bidi w:val="0"/>
        <w:adjustRightInd w:val="0"/>
        <w:snapToGrid w:val="0"/>
        <w:spacing w:line="288" w:lineRule="auto"/>
        <w:textAlignment w:val="auto"/>
        <w:outlineLvl w:val="1"/>
        <w:rPr>
          <w:rFonts w:hint="eastAsia" w:ascii="方正兰亭大黑_GBK" w:hAnsi="方正兰亭大黑_GBK" w:eastAsia="方正兰亭大黑_GBK" w:cs="方正兰亭大黑_GBK"/>
          <w:color w:val="auto"/>
          <w:sz w:val="24"/>
          <w:szCs w:val="24"/>
          <w:lang w:val="en-US" w:eastAsia="zh-CN"/>
        </w:rPr>
      </w:pPr>
      <w:bookmarkStart w:id="19" w:name="_Toc25330"/>
      <w:r>
        <w:rPr>
          <w:rFonts w:hint="eastAsia" w:ascii="方正兰亭大黑_GBK" w:hAnsi="方正兰亭大黑_GBK" w:eastAsia="方正兰亭大黑_GBK" w:cs="方正兰亭大黑_GBK"/>
          <w:color w:val="auto"/>
          <w:sz w:val="24"/>
          <w:szCs w:val="24"/>
          <w:lang w:val="en-US" w:eastAsia="zh-CN"/>
        </w:rPr>
        <w:t>3.档案管理-户主档案</w:t>
      </w:r>
      <w:bookmarkEnd w:id="19"/>
    </w:p>
    <w:p w14:paraId="1E157C10">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黑简体" w:hAnsi="方正兰亭黑简体" w:eastAsia="方正兰亭黑简体" w:cs="方正兰亭黑简体"/>
          <w:color w:val="auto"/>
          <w:sz w:val="21"/>
          <w:szCs w:val="21"/>
          <w:lang w:val="en-US" w:eastAsia="zh-CN"/>
        </w:rPr>
      </w:pPr>
      <w:r>
        <w:rPr>
          <w:color w:val="auto"/>
        </w:rPr>
        <w:drawing>
          <wp:anchor distT="0" distB="0" distL="114300" distR="114300" simplePos="0" relativeHeight="251661312" behindDoc="0" locked="0" layoutInCell="1" allowOverlap="1">
            <wp:simplePos x="0" y="0"/>
            <wp:positionH relativeFrom="column">
              <wp:posOffset>-732790</wp:posOffset>
            </wp:positionH>
            <wp:positionV relativeFrom="paragraph">
              <wp:posOffset>435610</wp:posOffset>
            </wp:positionV>
            <wp:extent cx="6689725" cy="3718560"/>
            <wp:effectExtent l="0" t="0" r="15875" b="15240"/>
            <wp:wrapNone/>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0"/>
                    <a:stretch>
                      <a:fillRect/>
                    </a:stretch>
                  </pic:blipFill>
                  <pic:spPr>
                    <a:xfrm>
                      <a:off x="0" y="0"/>
                      <a:ext cx="6689725" cy="3718560"/>
                    </a:xfrm>
                    <a:prstGeom prst="rect">
                      <a:avLst/>
                    </a:prstGeom>
                    <a:noFill/>
                    <a:ln>
                      <a:noFill/>
                    </a:ln>
                  </pic:spPr>
                </pic:pic>
              </a:graphicData>
            </a:graphic>
          </wp:anchor>
        </w:drawing>
      </w:r>
      <w:r>
        <w:rPr>
          <w:rFonts w:hint="eastAsia" w:ascii="方正兰亭黑简体" w:hAnsi="方正兰亭黑简体" w:eastAsia="方正兰亭黑简体" w:cs="方正兰亭黑简体"/>
          <w:color w:val="auto"/>
          <w:sz w:val="21"/>
          <w:szCs w:val="21"/>
          <w:lang w:val="en-US" w:eastAsia="zh-CN"/>
        </w:rPr>
        <w:t xml:space="preserve">    在档案管理里面，户主档案里面，可以添加新的用户，编辑修改用户信息，如用户名称，手机号码，可以导入/导出用户信息，通过用户找到用户绑定的电表等。</w:t>
      </w:r>
    </w:p>
    <w:p w14:paraId="2DBF667A">
      <w:pPr>
        <w:bidi w:val="0"/>
        <w:jc w:val="both"/>
        <w:rPr>
          <w:color w:val="auto"/>
        </w:rPr>
      </w:pPr>
    </w:p>
    <w:p w14:paraId="452C6CD1">
      <w:pPr>
        <w:tabs>
          <w:tab w:val="left" w:pos="667"/>
        </w:tabs>
        <w:bidi w:val="0"/>
        <w:jc w:val="left"/>
        <w:rPr>
          <w:rFonts w:hint="eastAsia"/>
          <w:color w:val="auto"/>
          <w:lang w:val="en-US" w:eastAsia="zh-CN"/>
        </w:rPr>
      </w:pPr>
    </w:p>
    <w:p w14:paraId="7745E687">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大黑_GBK" w:hAnsi="方正兰亭大黑_GBK" w:eastAsia="方正兰亭大黑_GBK" w:cs="方正兰亭大黑_GBK"/>
          <w:color w:val="auto"/>
          <w:sz w:val="24"/>
          <w:szCs w:val="24"/>
          <w:lang w:val="en-US" w:eastAsia="zh-CN"/>
        </w:rPr>
      </w:pPr>
    </w:p>
    <w:p w14:paraId="1F8E27B4">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大黑_GBK" w:hAnsi="方正兰亭大黑_GBK" w:eastAsia="方正兰亭大黑_GBK" w:cs="方正兰亭大黑_GBK"/>
          <w:color w:val="auto"/>
          <w:sz w:val="24"/>
          <w:szCs w:val="24"/>
          <w:lang w:val="en-US" w:eastAsia="zh-CN"/>
        </w:rPr>
      </w:pPr>
    </w:p>
    <w:p w14:paraId="12A86FC6">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大黑_GBK" w:hAnsi="方正兰亭大黑_GBK" w:eastAsia="方正兰亭大黑_GBK" w:cs="方正兰亭大黑_GBK"/>
          <w:color w:val="auto"/>
          <w:sz w:val="24"/>
          <w:szCs w:val="24"/>
          <w:lang w:val="en-US" w:eastAsia="zh-CN"/>
        </w:rPr>
      </w:pPr>
    </w:p>
    <w:p w14:paraId="5CFEF337">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大黑_GBK" w:hAnsi="方正兰亭大黑_GBK" w:eastAsia="方正兰亭大黑_GBK" w:cs="方正兰亭大黑_GBK"/>
          <w:color w:val="auto"/>
          <w:sz w:val="24"/>
          <w:szCs w:val="24"/>
          <w:lang w:val="en-US" w:eastAsia="zh-CN"/>
        </w:rPr>
      </w:pPr>
    </w:p>
    <w:p w14:paraId="33D140F0">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大黑_GBK" w:hAnsi="方正兰亭大黑_GBK" w:eastAsia="方正兰亭大黑_GBK" w:cs="方正兰亭大黑_GBK"/>
          <w:color w:val="auto"/>
          <w:sz w:val="24"/>
          <w:szCs w:val="24"/>
          <w:lang w:val="en-US" w:eastAsia="zh-CN"/>
        </w:rPr>
      </w:pPr>
    </w:p>
    <w:p w14:paraId="6EEC1854">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大黑_GBK" w:hAnsi="方正兰亭大黑_GBK" w:eastAsia="方正兰亭大黑_GBK" w:cs="方正兰亭大黑_GBK"/>
          <w:color w:val="auto"/>
          <w:sz w:val="24"/>
          <w:szCs w:val="24"/>
          <w:lang w:val="en-US" w:eastAsia="zh-CN"/>
        </w:rPr>
      </w:pPr>
    </w:p>
    <w:p w14:paraId="0F069395">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大黑_GBK" w:hAnsi="方正兰亭大黑_GBK" w:eastAsia="方正兰亭大黑_GBK" w:cs="方正兰亭大黑_GBK"/>
          <w:color w:val="auto"/>
          <w:sz w:val="24"/>
          <w:szCs w:val="24"/>
          <w:lang w:val="en-US" w:eastAsia="zh-CN"/>
        </w:rPr>
      </w:pPr>
    </w:p>
    <w:p w14:paraId="2DFD9813">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大黑_GBK" w:hAnsi="方正兰亭大黑_GBK" w:eastAsia="方正兰亭大黑_GBK" w:cs="方正兰亭大黑_GBK"/>
          <w:color w:val="auto"/>
          <w:sz w:val="24"/>
          <w:szCs w:val="24"/>
          <w:lang w:val="en-US" w:eastAsia="zh-CN"/>
        </w:rPr>
      </w:pPr>
    </w:p>
    <w:p w14:paraId="7EA0FEF1">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大黑_GBK" w:hAnsi="方正兰亭大黑_GBK" w:eastAsia="方正兰亭大黑_GBK" w:cs="方正兰亭大黑_GBK"/>
          <w:color w:val="auto"/>
          <w:sz w:val="24"/>
          <w:szCs w:val="24"/>
          <w:lang w:val="en-US" w:eastAsia="zh-CN"/>
        </w:rPr>
      </w:pPr>
    </w:p>
    <w:p w14:paraId="6DD6E5BF">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大黑_GBK" w:hAnsi="方正兰亭大黑_GBK" w:eastAsia="方正兰亭大黑_GBK" w:cs="方正兰亭大黑_GBK"/>
          <w:color w:val="auto"/>
          <w:sz w:val="24"/>
          <w:szCs w:val="24"/>
          <w:lang w:val="en-US" w:eastAsia="zh-CN"/>
        </w:rPr>
      </w:pPr>
    </w:p>
    <w:p w14:paraId="362E211D">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兰亭大黑_GBK" w:hAnsi="方正兰亭大黑_GBK" w:eastAsia="方正兰亭大黑_GBK" w:cs="方正兰亭大黑_GBK"/>
          <w:color w:val="auto"/>
          <w:sz w:val="24"/>
          <w:szCs w:val="24"/>
          <w:lang w:val="en-US" w:eastAsia="zh-CN"/>
        </w:rPr>
      </w:pPr>
    </w:p>
    <w:p w14:paraId="5B553B01">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outlineLvl w:val="1"/>
        <w:rPr>
          <w:rFonts w:hint="eastAsia" w:ascii="方正兰亭大黑_GBK" w:hAnsi="方正兰亭大黑_GBK" w:eastAsia="方正兰亭大黑_GBK" w:cs="方正兰亭大黑_GBK"/>
          <w:color w:val="auto"/>
          <w:sz w:val="24"/>
          <w:szCs w:val="24"/>
          <w:lang w:val="en-US" w:eastAsia="zh-CN"/>
        </w:rPr>
      </w:pPr>
      <w:bookmarkStart w:id="20" w:name="_Toc11993"/>
    </w:p>
    <w:p w14:paraId="4BDC0EC9">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outlineLvl w:val="1"/>
        <w:rPr>
          <w:rFonts w:hint="eastAsia" w:ascii="方正兰亭大黑_GBK" w:hAnsi="方正兰亭大黑_GBK" w:eastAsia="方正兰亭大黑_GBK" w:cs="方正兰亭大黑_GBK"/>
          <w:color w:val="auto"/>
          <w:sz w:val="24"/>
          <w:szCs w:val="24"/>
          <w:lang w:val="en-US" w:eastAsia="zh-CN"/>
        </w:rPr>
      </w:pPr>
    </w:p>
    <w:p w14:paraId="29BF8649">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outlineLvl w:val="1"/>
        <w:rPr>
          <w:rFonts w:hint="eastAsia" w:ascii="方正兰亭大黑_GBK" w:hAnsi="方正兰亭大黑_GBK" w:eastAsia="方正兰亭大黑_GBK" w:cs="方正兰亭大黑_GBK"/>
          <w:color w:val="auto"/>
          <w:sz w:val="24"/>
          <w:szCs w:val="24"/>
          <w:lang w:val="en-US" w:eastAsia="zh-CN"/>
        </w:rPr>
      </w:pPr>
    </w:p>
    <w:p w14:paraId="642599DF">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outlineLvl w:val="1"/>
        <w:rPr>
          <w:rFonts w:hint="eastAsia" w:ascii="方正兰亭黑简体" w:hAnsi="方正兰亭黑简体" w:eastAsia="方正兰亭黑简体" w:cs="方正兰亭黑简体"/>
          <w:color w:val="auto"/>
          <w:sz w:val="21"/>
          <w:szCs w:val="21"/>
          <w:lang w:val="en-US" w:eastAsia="zh-CN"/>
        </w:rPr>
      </w:pPr>
      <w:r>
        <w:rPr>
          <w:rFonts w:hint="eastAsia" w:ascii="方正兰亭大黑_GBK" w:hAnsi="方正兰亭大黑_GBK" w:eastAsia="方正兰亭大黑_GBK" w:cs="方正兰亭大黑_GBK"/>
          <w:color w:val="auto"/>
          <w:sz w:val="24"/>
          <w:szCs w:val="24"/>
          <w:lang w:val="en-US" w:eastAsia="zh-CN"/>
        </w:rPr>
        <w:t>4.档案管理-价格档案</w:t>
      </w:r>
      <w:bookmarkEnd w:id="20"/>
    </w:p>
    <w:p w14:paraId="498A3845">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outlineLvl w:val="1"/>
        <w:rPr>
          <w:rFonts w:hint="eastAsia" w:ascii="方正兰亭黑简体" w:hAnsi="方正兰亭黑简体" w:eastAsia="方正兰亭黑简体" w:cs="方正兰亭黑简体"/>
          <w:color w:val="auto"/>
          <w:sz w:val="21"/>
          <w:szCs w:val="21"/>
          <w:lang w:val="en-US" w:eastAsia="zh-CN"/>
        </w:rPr>
      </w:pPr>
      <w:bookmarkStart w:id="21" w:name="_Toc19198"/>
      <w:r>
        <w:rPr>
          <w:rFonts w:hint="eastAsia" w:ascii="方正兰亭黑简体" w:hAnsi="方正兰亭黑简体" w:eastAsia="方正兰亭黑简体" w:cs="方正兰亭黑简体"/>
          <w:color w:val="auto"/>
          <w:sz w:val="21"/>
          <w:szCs w:val="21"/>
          <w:lang w:val="en-US" w:eastAsia="zh-CN"/>
        </w:rPr>
        <w:t xml:space="preserve"> 在价格档案单里面可以添加电表的用电单价，比如说居民用电单价和商业用电单价。</w:t>
      </w:r>
      <w:bookmarkEnd w:id="21"/>
    </w:p>
    <w:p w14:paraId="699D55C7">
      <w:pPr>
        <w:tabs>
          <w:tab w:val="left" w:pos="667"/>
        </w:tabs>
        <w:bidi w:val="0"/>
        <w:jc w:val="left"/>
        <w:rPr>
          <w:rFonts w:hint="eastAsia" w:ascii="方正兰亭黑简体" w:hAnsi="方正兰亭黑简体" w:eastAsia="方正兰亭黑简体" w:cs="方正兰亭黑简体"/>
          <w:color w:val="auto"/>
          <w:sz w:val="21"/>
          <w:szCs w:val="21"/>
          <w:lang w:val="en-US" w:eastAsia="zh-CN"/>
        </w:rPr>
      </w:pPr>
      <w:r>
        <w:rPr>
          <w:color w:val="auto"/>
        </w:rPr>
        <w:drawing>
          <wp:anchor distT="0" distB="0" distL="114300" distR="114300" simplePos="0" relativeHeight="251662336" behindDoc="0" locked="0" layoutInCell="1" allowOverlap="1">
            <wp:simplePos x="0" y="0"/>
            <wp:positionH relativeFrom="column">
              <wp:posOffset>-753110</wp:posOffset>
            </wp:positionH>
            <wp:positionV relativeFrom="paragraph">
              <wp:posOffset>86995</wp:posOffset>
            </wp:positionV>
            <wp:extent cx="6710045" cy="3712210"/>
            <wp:effectExtent l="0" t="0" r="14605" b="2540"/>
            <wp:wrapNone/>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1"/>
                    <a:stretch>
                      <a:fillRect/>
                    </a:stretch>
                  </pic:blipFill>
                  <pic:spPr>
                    <a:xfrm>
                      <a:off x="0" y="0"/>
                      <a:ext cx="6710045" cy="3712210"/>
                    </a:xfrm>
                    <a:prstGeom prst="rect">
                      <a:avLst/>
                    </a:prstGeom>
                    <a:noFill/>
                    <a:ln>
                      <a:noFill/>
                    </a:ln>
                  </pic:spPr>
                </pic:pic>
              </a:graphicData>
            </a:graphic>
          </wp:anchor>
        </w:drawing>
      </w:r>
    </w:p>
    <w:p w14:paraId="5C9B843D">
      <w:pPr>
        <w:tabs>
          <w:tab w:val="left" w:pos="667"/>
        </w:tabs>
        <w:bidi w:val="0"/>
        <w:jc w:val="left"/>
        <w:rPr>
          <w:rFonts w:hint="eastAsia" w:ascii="方正兰亭黑简体" w:hAnsi="方正兰亭黑简体" w:eastAsia="方正兰亭黑简体" w:cs="方正兰亭黑简体"/>
          <w:color w:val="auto"/>
          <w:sz w:val="21"/>
          <w:szCs w:val="21"/>
          <w:lang w:val="en-US" w:eastAsia="zh-CN"/>
        </w:rPr>
      </w:pPr>
    </w:p>
    <w:p w14:paraId="70D9FB64">
      <w:pPr>
        <w:tabs>
          <w:tab w:val="left" w:pos="667"/>
        </w:tabs>
        <w:bidi w:val="0"/>
        <w:jc w:val="left"/>
        <w:rPr>
          <w:rFonts w:hint="eastAsia" w:ascii="方正兰亭黑简体" w:hAnsi="方正兰亭黑简体" w:eastAsia="方正兰亭黑简体" w:cs="方正兰亭黑简体"/>
          <w:color w:val="auto"/>
          <w:sz w:val="21"/>
          <w:szCs w:val="21"/>
          <w:lang w:val="en-US" w:eastAsia="zh-CN"/>
        </w:rPr>
      </w:pPr>
    </w:p>
    <w:p w14:paraId="13E61AC1">
      <w:pPr>
        <w:tabs>
          <w:tab w:val="left" w:pos="667"/>
        </w:tabs>
        <w:bidi w:val="0"/>
        <w:jc w:val="left"/>
        <w:rPr>
          <w:rFonts w:hint="eastAsia" w:ascii="方正兰亭黑简体" w:hAnsi="方正兰亭黑简体" w:eastAsia="方正兰亭黑简体" w:cs="方正兰亭黑简体"/>
          <w:color w:val="auto"/>
          <w:sz w:val="21"/>
          <w:szCs w:val="21"/>
          <w:lang w:val="en-US" w:eastAsia="zh-CN"/>
        </w:rPr>
      </w:pPr>
    </w:p>
    <w:p w14:paraId="04C992AB">
      <w:pPr>
        <w:tabs>
          <w:tab w:val="left" w:pos="667"/>
        </w:tabs>
        <w:bidi w:val="0"/>
        <w:jc w:val="left"/>
        <w:rPr>
          <w:rFonts w:hint="eastAsia" w:ascii="方正兰亭黑简体" w:hAnsi="方正兰亭黑简体" w:eastAsia="方正兰亭黑简体" w:cs="方正兰亭黑简体"/>
          <w:color w:val="auto"/>
          <w:sz w:val="21"/>
          <w:szCs w:val="21"/>
          <w:lang w:val="en-US" w:eastAsia="zh-CN"/>
        </w:rPr>
      </w:pPr>
    </w:p>
    <w:p w14:paraId="687207DC">
      <w:pPr>
        <w:tabs>
          <w:tab w:val="left" w:pos="667"/>
        </w:tabs>
        <w:bidi w:val="0"/>
        <w:jc w:val="left"/>
        <w:rPr>
          <w:rFonts w:hint="eastAsia" w:ascii="方正兰亭黑简体" w:hAnsi="方正兰亭黑简体" w:eastAsia="方正兰亭黑简体" w:cs="方正兰亭黑简体"/>
          <w:color w:val="auto"/>
          <w:sz w:val="21"/>
          <w:szCs w:val="21"/>
          <w:lang w:val="en-US" w:eastAsia="zh-CN"/>
        </w:rPr>
      </w:pPr>
    </w:p>
    <w:p w14:paraId="724608D9">
      <w:pPr>
        <w:tabs>
          <w:tab w:val="left" w:pos="667"/>
        </w:tabs>
        <w:bidi w:val="0"/>
        <w:jc w:val="left"/>
        <w:rPr>
          <w:rFonts w:hint="eastAsia" w:ascii="方正兰亭黑简体" w:hAnsi="方正兰亭黑简体" w:eastAsia="方正兰亭黑简体" w:cs="方正兰亭黑简体"/>
          <w:color w:val="auto"/>
          <w:sz w:val="21"/>
          <w:szCs w:val="21"/>
          <w:lang w:val="en-US" w:eastAsia="zh-CN"/>
        </w:rPr>
      </w:pPr>
    </w:p>
    <w:p w14:paraId="41F71F09">
      <w:pPr>
        <w:tabs>
          <w:tab w:val="left" w:pos="667"/>
        </w:tabs>
        <w:bidi w:val="0"/>
        <w:jc w:val="left"/>
        <w:rPr>
          <w:rFonts w:hint="eastAsia" w:ascii="方正兰亭黑简体" w:hAnsi="方正兰亭黑简体" w:eastAsia="方正兰亭黑简体" w:cs="方正兰亭黑简体"/>
          <w:color w:val="auto"/>
          <w:sz w:val="21"/>
          <w:szCs w:val="21"/>
          <w:lang w:val="en-US" w:eastAsia="zh-CN"/>
        </w:rPr>
      </w:pPr>
    </w:p>
    <w:p w14:paraId="120FB9EC">
      <w:pPr>
        <w:tabs>
          <w:tab w:val="left" w:pos="667"/>
        </w:tabs>
        <w:bidi w:val="0"/>
        <w:jc w:val="left"/>
        <w:rPr>
          <w:rFonts w:hint="eastAsia" w:ascii="方正兰亭黑简体" w:hAnsi="方正兰亭黑简体" w:eastAsia="方正兰亭黑简体" w:cs="方正兰亭黑简体"/>
          <w:color w:val="auto"/>
          <w:sz w:val="21"/>
          <w:szCs w:val="21"/>
          <w:lang w:val="en-US" w:eastAsia="zh-CN"/>
        </w:rPr>
      </w:pPr>
    </w:p>
    <w:p w14:paraId="469C3E26">
      <w:pPr>
        <w:tabs>
          <w:tab w:val="left" w:pos="667"/>
        </w:tabs>
        <w:bidi w:val="0"/>
        <w:jc w:val="left"/>
        <w:rPr>
          <w:color w:val="auto"/>
        </w:rPr>
      </w:pPr>
    </w:p>
    <w:p w14:paraId="088AC4F8">
      <w:pPr>
        <w:tabs>
          <w:tab w:val="left" w:pos="667"/>
        </w:tabs>
        <w:bidi w:val="0"/>
        <w:jc w:val="left"/>
        <w:rPr>
          <w:rFonts w:hint="eastAsia"/>
          <w:color w:val="auto"/>
          <w:lang w:val="en-US" w:eastAsia="zh-CN"/>
        </w:rPr>
      </w:pPr>
    </w:p>
    <w:p w14:paraId="78921328">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outlineLvl w:val="1"/>
        <w:rPr>
          <w:rFonts w:hint="eastAsia" w:ascii="方正兰亭大黑_GBK" w:hAnsi="方正兰亭大黑_GBK" w:eastAsia="方正兰亭大黑_GBK" w:cs="方正兰亭大黑_GBK"/>
          <w:color w:val="auto"/>
          <w:sz w:val="24"/>
          <w:szCs w:val="24"/>
          <w:lang w:val="en-US" w:eastAsia="zh-CN"/>
        </w:rPr>
      </w:pPr>
      <w:bookmarkStart w:id="22" w:name="_Toc8946"/>
      <w:r>
        <w:rPr>
          <w:rFonts w:hint="eastAsia" w:ascii="方正兰亭大黑_GBK" w:hAnsi="方正兰亭大黑_GBK" w:eastAsia="方正兰亭大黑_GBK" w:cs="方正兰亭大黑_GBK"/>
          <w:color w:val="auto"/>
          <w:sz w:val="24"/>
          <w:szCs w:val="24"/>
          <w:lang w:val="en-US" w:eastAsia="zh-CN"/>
        </w:rPr>
        <w:t>5.档案管理-电表管理</w:t>
      </w:r>
      <w:bookmarkEnd w:id="22"/>
    </w:p>
    <w:p w14:paraId="1B7044B8">
      <w:pPr>
        <w:keepNext w:val="0"/>
        <w:keepLines w:val="0"/>
        <w:pageBreakBefore w:val="0"/>
        <w:widowControl w:val="0"/>
        <w:tabs>
          <w:tab w:val="left" w:pos="667"/>
        </w:tabs>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在电表管理里面，可以添加电表，删除电表，对电表进行操作管理，可以批量导入、批量设置参数，批量导出二维码，可以快捷批量充值。</w:t>
      </w:r>
    </w:p>
    <w:p w14:paraId="126A1F79">
      <w:pPr>
        <w:tabs>
          <w:tab w:val="left" w:pos="667"/>
        </w:tabs>
        <w:bidi w:val="0"/>
        <w:jc w:val="left"/>
        <w:rPr>
          <w:rFonts w:hint="eastAsia" w:ascii="方正兰亭黑简体" w:hAnsi="方正兰亭黑简体" w:eastAsia="方正兰亭黑简体" w:cs="方正兰亭黑简体"/>
          <w:color w:val="auto"/>
          <w:sz w:val="21"/>
          <w:szCs w:val="21"/>
          <w:lang w:val="en-US" w:eastAsia="zh-CN"/>
        </w:rPr>
      </w:pPr>
      <w:r>
        <w:rPr>
          <w:color w:val="auto"/>
        </w:rPr>
        <w:drawing>
          <wp:anchor distT="0" distB="0" distL="114300" distR="114300" simplePos="0" relativeHeight="251663360" behindDoc="0" locked="0" layoutInCell="1" allowOverlap="1">
            <wp:simplePos x="0" y="0"/>
            <wp:positionH relativeFrom="column">
              <wp:posOffset>-754380</wp:posOffset>
            </wp:positionH>
            <wp:positionV relativeFrom="paragraph">
              <wp:posOffset>20955</wp:posOffset>
            </wp:positionV>
            <wp:extent cx="6700520" cy="3724275"/>
            <wp:effectExtent l="0" t="0" r="5080" b="9525"/>
            <wp:wrapNone/>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12"/>
                    <a:stretch>
                      <a:fillRect/>
                    </a:stretch>
                  </pic:blipFill>
                  <pic:spPr>
                    <a:xfrm>
                      <a:off x="0" y="0"/>
                      <a:ext cx="6700520" cy="3724275"/>
                    </a:xfrm>
                    <a:prstGeom prst="rect">
                      <a:avLst/>
                    </a:prstGeom>
                    <a:noFill/>
                    <a:ln>
                      <a:noFill/>
                    </a:ln>
                  </pic:spPr>
                </pic:pic>
              </a:graphicData>
            </a:graphic>
          </wp:anchor>
        </w:drawing>
      </w:r>
    </w:p>
    <w:p w14:paraId="6EA3A3C0">
      <w:pPr>
        <w:tabs>
          <w:tab w:val="left" w:pos="667"/>
        </w:tabs>
        <w:bidi w:val="0"/>
        <w:jc w:val="left"/>
        <w:rPr>
          <w:rFonts w:hint="eastAsia" w:ascii="方正兰亭黑简体" w:hAnsi="方正兰亭黑简体" w:eastAsia="方正兰亭黑简体" w:cs="方正兰亭黑简体"/>
          <w:color w:val="auto"/>
          <w:sz w:val="21"/>
          <w:szCs w:val="21"/>
          <w:lang w:val="en-US" w:eastAsia="zh-CN"/>
        </w:rPr>
      </w:pPr>
    </w:p>
    <w:p w14:paraId="19A435F6">
      <w:pPr>
        <w:tabs>
          <w:tab w:val="left" w:pos="667"/>
        </w:tabs>
        <w:bidi w:val="0"/>
        <w:jc w:val="left"/>
        <w:rPr>
          <w:rFonts w:hint="eastAsia" w:ascii="方正兰亭黑简体" w:hAnsi="方正兰亭黑简体" w:eastAsia="方正兰亭黑简体" w:cs="方正兰亭黑简体"/>
          <w:color w:val="auto"/>
          <w:sz w:val="21"/>
          <w:szCs w:val="21"/>
          <w:lang w:val="en-US" w:eastAsia="zh-CN"/>
        </w:rPr>
      </w:pPr>
    </w:p>
    <w:p w14:paraId="0C860E94">
      <w:pPr>
        <w:tabs>
          <w:tab w:val="left" w:pos="667"/>
        </w:tabs>
        <w:bidi w:val="0"/>
        <w:jc w:val="left"/>
        <w:rPr>
          <w:rFonts w:hint="eastAsia" w:ascii="方正兰亭黑简体" w:hAnsi="方正兰亭黑简体" w:eastAsia="方正兰亭黑简体" w:cs="方正兰亭黑简体"/>
          <w:color w:val="auto"/>
          <w:sz w:val="21"/>
          <w:szCs w:val="21"/>
          <w:lang w:val="en-US" w:eastAsia="zh-CN"/>
        </w:rPr>
      </w:pPr>
    </w:p>
    <w:p w14:paraId="20B641B3">
      <w:pPr>
        <w:tabs>
          <w:tab w:val="left" w:pos="667"/>
        </w:tabs>
        <w:bidi w:val="0"/>
        <w:jc w:val="left"/>
        <w:rPr>
          <w:rFonts w:hint="eastAsia" w:ascii="方正兰亭黑简体" w:hAnsi="方正兰亭黑简体" w:eastAsia="方正兰亭黑简体" w:cs="方正兰亭黑简体"/>
          <w:color w:val="auto"/>
          <w:sz w:val="21"/>
          <w:szCs w:val="21"/>
          <w:lang w:val="en-US" w:eastAsia="zh-CN"/>
        </w:rPr>
      </w:pPr>
    </w:p>
    <w:p w14:paraId="6A62FF60">
      <w:pPr>
        <w:tabs>
          <w:tab w:val="left" w:pos="667"/>
        </w:tabs>
        <w:bidi w:val="0"/>
        <w:jc w:val="left"/>
        <w:rPr>
          <w:rFonts w:hint="eastAsia" w:ascii="方正兰亭黑简体" w:hAnsi="方正兰亭黑简体" w:eastAsia="方正兰亭黑简体" w:cs="方正兰亭黑简体"/>
          <w:color w:val="auto"/>
          <w:sz w:val="21"/>
          <w:szCs w:val="21"/>
          <w:lang w:val="en-US" w:eastAsia="zh-CN"/>
        </w:rPr>
      </w:pPr>
    </w:p>
    <w:p w14:paraId="1321A1C4">
      <w:pPr>
        <w:tabs>
          <w:tab w:val="left" w:pos="667"/>
        </w:tabs>
        <w:bidi w:val="0"/>
        <w:jc w:val="left"/>
        <w:rPr>
          <w:rFonts w:hint="eastAsia" w:ascii="方正兰亭黑简体" w:hAnsi="方正兰亭黑简体" w:eastAsia="方正兰亭黑简体" w:cs="方正兰亭黑简体"/>
          <w:color w:val="auto"/>
          <w:sz w:val="21"/>
          <w:szCs w:val="21"/>
          <w:lang w:val="en-US" w:eastAsia="zh-CN"/>
        </w:rPr>
      </w:pPr>
    </w:p>
    <w:p w14:paraId="682EC07E">
      <w:pPr>
        <w:tabs>
          <w:tab w:val="left" w:pos="667"/>
        </w:tabs>
        <w:bidi w:val="0"/>
        <w:jc w:val="left"/>
        <w:rPr>
          <w:rFonts w:hint="eastAsia" w:ascii="方正兰亭黑简体" w:hAnsi="方正兰亭黑简体" w:eastAsia="方正兰亭黑简体" w:cs="方正兰亭黑简体"/>
          <w:color w:val="auto"/>
          <w:sz w:val="21"/>
          <w:szCs w:val="21"/>
          <w:lang w:val="en-US" w:eastAsia="zh-CN"/>
        </w:rPr>
      </w:pPr>
    </w:p>
    <w:p w14:paraId="7483E193">
      <w:pPr>
        <w:bidi w:val="0"/>
        <w:rPr>
          <w:rFonts w:hint="eastAsia"/>
          <w:color w:val="auto"/>
          <w:lang w:val="en-US" w:eastAsia="zh-CN"/>
        </w:rPr>
      </w:pPr>
    </w:p>
    <w:p w14:paraId="0E087399">
      <w:pPr>
        <w:bidi w:val="0"/>
        <w:rPr>
          <w:rFonts w:hint="eastAsia"/>
          <w:color w:val="auto"/>
          <w:lang w:val="en-US" w:eastAsia="zh-CN"/>
        </w:rPr>
      </w:pPr>
    </w:p>
    <w:p w14:paraId="0C763D51">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outlineLvl w:val="1"/>
        <w:rPr>
          <w:rFonts w:hint="eastAsia" w:ascii="方正兰亭大黑_GBK" w:hAnsi="方正兰亭大黑_GBK" w:eastAsia="方正兰亭大黑_GBK" w:cs="方正兰亭大黑_GBK"/>
          <w:color w:val="auto"/>
          <w:sz w:val="24"/>
          <w:szCs w:val="24"/>
          <w:lang w:val="en-US" w:eastAsia="zh-CN"/>
        </w:rPr>
      </w:pPr>
      <w:bookmarkStart w:id="23" w:name="_Toc21024"/>
    </w:p>
    <w:p w14:paraId="5EBDC3FE">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outlineLvl w:val="1"/>
        <w:rPr>
          <w:rFonts w:hint="eastAsia" w:ascii="方正兰亭大黑_GBK" w:hAnsi="方正兰亭大黑_GBK" w:eastAsia="方正兰亭大黑_GBK" w:cs="方正兰亭大黑_GBK"/>
          <w:color w:val="auto"/>
          <w:sz w:val="24"/>
          <w:szCs w:val="24"/>
          <w:lang w:val="en-US" w:eastAsia="zh-CN"/>
        </w:rPr>
      </w:pPr>
      <w:r>
        <w:rPr>
          <w:rFonts w:hint="eastAsia" w:ascii="方正兰亭大黑_GBK" w:hAnsi="方正兰亭大黑_GBK" w:eastAsia="方正兰亭大黑_GBK" w:cs="方正兰亭大黑_GBK"/>
          <w:color w:val="auto"/>
          <w:sz w:val="24"/>
          <w:szCs w:val="24"/>
          <w:lang w:val="en-US" w:eastAsia="zh-CN"/>
        </w:rPr>
        <w:t>6.智控中心-批量任务</w:t>
      </w:r>
      <w:bookmarkEnd w:id="23"/>
    </w:p>
    <w:p w14:paraId="4C87923D">
      <w:pPr>
        <w:keepNext w:val="0"/>
        <w:keepLines w:val="0"/>
        <w:pageBreakBefore w:val="0"/>
        <w:widowControl w:val="0"/>
        <w:tabs>
          <w:tab w:val="left" w:pos="667"/>
        </w:tabs>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在控制管理里面批量任务去创建批量任务，可以批量设置负荷功率、报警金额、超功率检测时间、报警低电量跳闸时间、透支金额等。</w:t>
      </w:r>
    </w:p>
    <w:p w14:paraId="40439CE7">
      <w:pPr>
        <w:bidi w:val="0"/>
        <w:rPr>
          <w:rFonts w:hint="eastAsia" w:asciiTheme="minorHAnsi" w:hAnsiTheme="minorHAnsi" w:eastAsiaTheme="minorEastAsia" w:cstheme="minorBidi"/>
          <w:color w:val="auto"/>
          <w:kern w:val="2"/>
          <w:sz w:val="21"/>
          <w:szCs w:val="24"/>
          <w:lang w:val="en-US" w:eastAsia="zh-CN" w:bidi="ar-SA"/>
        </w:rPr>
      </w:pPr>
      <w:r>
        <w:rPr>
          <w:color w:val="auto"/>
        </w:rPr>
        <w:drawing>
          <wp:anchor distT="0" distB="0" distL="114300" distR="114300" simplePos="0" relativeHeight="251664384" behindDoc="0" locked="0" layoutInCell="1" allowOverlap="1">
            <wp:simplePos x="0" y="0"/>
            <wp:positionH relativeFrom="column">
              <wp:posOffset>-655955</wp:posOffset>
            </wp:positionH>
            <wp:positionV relativeFrom="paragraph">
              <wp:posOffset>104775</wp:posOffset>
            </wp:positionV>
            <wp:extent cx="6497955" cy="3611880"/>
            <wp:effectExtent l="0" t="0" r="17145" b="7620"/>
            <wp:wrapNone/>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pic:cNvPicPr>
                  </pic:nvPicPr>
                  <pic:blipFill>
                    <a:blip r:embed="rId13"/>
                    <a:stretch>
                      <a:fillRect/>
                    </a:stretch>
                  </pic:blipFill>
                  <pic:spPr>
                    <a:xfrm>
                      <a:off x="0" y="0"/>
                      <a:ext cx="6497955" cy="3611880"/>
                    </a:xfrm>
                    <a:prstGeom prst="rect">
                      <a:avLst/>
                    </a:prstGeom>
                    <a:noFill/>
                    <a:ln>
                      <a:noFill/>
                    </a:ln>
                  </pic:spPr>
                </pic:pic>
              </a:graphicData>
            </a:graphic>
          </wp:anchor>
        </w:drawing>
      </w:r>
    </w:p>
    <w:p w14:paraId="1BA4F6C5">
      <w:pPr>
        <w:bidi w:val="0"/>
        <w:rPr>
          <w:rFonts w:hint="eastAsia"/>
          <w:color w:val="auto"/>
          <w:lang w:val="en-US" w:eastAsia="zh-CN"/>
        </w:rPr>
      </w:pPr>
    </w:p>
    <w:p w14:paraId="5379AF6C">
      <w:pPr>
        <w:bidi w:val="0"/>
        <w:rPr>
          <w:rFonts w:hint="eastAsia"/>
          <w:color w:val="auto"/>
          <w:lang w:val="en-US" w:eastAsia="zh-CN"/>
        </w:rPr>
      </w:pPr>
    </w:p>
    <w:p w14:paraId="5E0EB7E1">
      <w:pPr>
        <w:bidi w:val="0"/>
        <w:rPr>
          <w:rFonts w:hint="eastAsia"/>
          <w:color w:val="auto"/>
          <w:lang w:val="en-US" w:eastAsia="zh-CN"/>
        </w:rPr>
      </w:pPr>
    </w:p>
    <w:p w14:paraId="79769F9F">
      <w:pPr>
        <w:bidi w:val="0"/>
        <w:rPr>
          <w:rFonts w:hint="eastAsia"/>
          <w:color w:val="auto"/>
          <w:lang w:val="en-US" w:eastAsia="zh-CN"/>
        </w:rPr>
      </w:pPr>
    </w:p>
    <w:p w14:paraId="4084EA8E">
      <w:pPr>
        <w:bidi w:val="0"/>
        <w:rPr>
          <w:rFonts w:hint="eastAsia"/>
          <w:color w:val="auto"/>
          <w:lang w:val="en-US" w:eastAsia="zh-CN"/>
        </w:rPr>
      </w:pPr>
    </w:p>
    <w:p w14:paraId="630BA1E0">
      <w:pPr>
        <w:bidi w:val="0"/>
        <w:rPr>
          <w:rFonts w:hint="eastAsia"/>
          <w:color w:val="auto"/>
          <w:lang w:val="en-US" w:eastAsia="zh-CN"/>
        </w:rPr>
      </w:pPr>
    </w:p>
    <w:p w14:paraId="312C6A0A">
      <w:pPr>
        <w:bidi w:val="0"/>
        <w:rPr>
          <w:rFonts w:hint="eastAsia"/>
          <w:color w:val="auto"/>
          <w:lang w:val="en-US" w:eastAsia="zh-CN"/>
        </w:rPr>
      </w:pPr>
    </w:p>
    <w:p w14:paraId="62A4D177">
      <w:pPr>
        <w:bidi w:val="0"/>
        <w:rPr>
          <w:rFonts w:hint="eastAsia"/>
          <w:color w:val="auto"/>
          <w:lang w:val="en-US" w:eastAsia="zh-CN"/>
        </w:rPr>
      </w:pPr>
    </w:p>
    <w:p w14:paraId="2B491AF4">
      <w:pPr>
        <w:bidi w:val="0"/>
        <w:rPr>
          <w:rFonts w:hint="eastAsia"/>
          <w:color w:val="auto"/>
          <w:lang w:val="en-US" w:eastAsia="zh-CN"/>
        </w:rPr>
      </w:pPr>
    </w:p>
    <w:p w14:paraId="684B2930">
      <w:pPr>
        <w:bidi w:val="0"/>
        <w:rPr>
          <w:rFonts w:hint="eastAsia"/>
          <w:color w:val="auto"/>
          <w:lang w:val="en-US" w:eastAsia="zh-CN"/>
        </w:rPr>
      </w:pPr>
    </w:p>
    <w:p w14:paraId="4800BEA3">
      <w:pPr>
        <w:bidi w:val="0"/>
        <w:rPr>
          <w:rFonts w:hint="eastAsia"/>
          <w:color w:val="auto"/>
          <w:lang w:val="en-US" w:eastAsia="zh-CN"/>
        </w:rPr>
      </w:pPr>
    </w:p>
    <w:p w14:paraId="61EF778A">
      <w:pPr>
        <w:bidi w:val="0"/>
        <w:rPr>
          <w:rFonts w:hint="eastAsia"/>
          <w:color w:val="auto"/>
          <w:lang w:val="en-US" w:eastAsia="zh-CN"/>
        </w:rPr>
      </w:pPr>
    </w:p>
    <w:p w14:paraId="527E3271">
      <w:pPr>
        <w:bidi w:val="0"/>
        <w:rPr>
          <w:rFonts w:hint="eastAsia"/>
          <w:color w:val="auto"/>
          <w:lang w:val="en-US" w:eastAsia="zh-CN"/>
        </w:rPr>
      </w:pPr>
    </w:p>
    <w:p w14:paraId="65A67298">
      <w:pPr>
        <w:bidi w:val="0"/>
        <w:rPr>
          <w:rFonts w:hint="eastAsia"/>
          <w:color w:val="auto"/>
          <w:lang w:val="en-US" w:eastAsia="zh-CN"/>
        </w:rPr>
      </w:pPr>
    </w:p>
    <w:p w14:paraId="0F6E9559">
      <w:pPr>
        <w:bidi w:val="0"/>
        <w:rPr>
          <w:rFonts w:hint="eastAsia"/>
          <w:color w:val="auto"/>
          <w:lang w:val="en-US" w:eastAsia="zh-CN"/>
        </w:rPr>
      </w:pPr>
    </w:p>
    <w:p w14:paraId="5CE1A54F">
      <w:pPr>
        <w:bidi w:val="0"/>
        <w:rPr>
          <w:rFonts w:hint="eastAsia"/>
          <w:color w:val="auto"/>
          <w:lang w:val="en-US" w:eastAsia="zh-CN"/>
        </w:rPr>
      </w:pPr>
    </w:p>
    <w:p w14:paraId="7E95E767">
      <w:pPr>
        <w:bidi w:val="0"/>
        <w:rPr>
          <w:rFonts w:hint="eastAsia"/>
          <w:color w:val="auto"/>
          <w:lang w:val="en-US" w:eastAsia="zh-CN"/>
        </w:rPr>
      </w:pPr>
    </w:p>
    <w:p w14:paraId="44D883C7">
      <w:pPr>
        <w:bidi w:val="0"/>
        <w:rPr>
          <w:rFonts w:hint="eastAsia"/>
          <w:color w:val="auto"/>
          <w:lang w:val="en-US" w:eastAsia="zh-CN"/>
        </w:rPr>
      </w:pPr>
    </w:p>
    <w:p w14:paraId="4CBD472C">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outlineLvl w:val="1"/>
        <w:rPr>
          <w:rFonts w:hint="eastAsia" w:ascii="方正兰亭大黑_GBK" w:hAnsi="方正兰亭大黑_GBK" w:eastAsia="方正兰亭大黑_GBK" w:cs="方正兰亭大黑_GBK"/>
          <w:color w:val="auto"/>
          <w:sz w:val="24"/>
          <w:szCs w:val="24"/>
          <w:lang w:val="en-US" w:eastAsia="zh-CN"/>
        </w:rPr>
      </w:pPr>
      <w:bookmarkStart w:id="24" w:name="_Toc10978"/>
    </w:p>
    <w:p w14:paraId="01C79A30">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outlineLvl w:val="1"/>
        <w:rPr>
          <w:rFonts w:hint="eastAsia" w:ascii="方正兰亭大黑_GBK" w:hAnsi="方正兰亭大黑_GBK" w:eastAsia="方正兰亭大黑_GBK" w:cs="方正兰亭大黑_GBK"/>
          <w:color w:val="auto"/>
          <w:sz w:val="24"/>
          <w:szCs w:val="24"/>
          <w:lang w:val="en-US" w:eastAsia="zh-CN"/>
        </w:rPr>
      </w:pPr>
      <w:r>
        <w:rPr>
          <w:rFonts w:hint="eastAsia" w:ascii="方正兰亭大黑_GBK" w:hAnsi="方正兰亭大黑_GBK" w:eastAsia="方正兰亭大黑_GBK" w:cs="方正兰亭大黑_GBK"/>
          <w:color w:val="auto"/>
          <w:sz w:val="24"/>
          <w:szCs w:val="24"/>
          <w:lang w:val="en-US" w:eastAsia="zh-CN"/>
        </w:rPr>
        <w:t>7.智控中心-定时任务</w:t>
      </w:r>
      <w:bookmarkEnd w:id="24"/>
    </w:p>
    <w:p w14:paraId="76F948F9">
      <w:pPr>
        <w:bidi w:val="0"/>
        <w:jc w:val="left"/>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在智控中心里面的定时任务，可以设置任务类型和任务时间，比如定时抄表，定时拉合闸。</w:t>
      </w:r>
    </w:p>
    <w:p w14:paraId="7B5E17A7">
      <w:pPr>
        <w:bidi w:val="0"/>
        <w:jc w:val="left"/>
        <w:rPr>
          <w:rFonts w:hint="eastAsia" w:ascii="方正兰亭黑简体" w:hAnsi="方正兰亭黑简体" w:eastAsia="方正兰亭黑简体" w:cs="方正兰亭黑简体"/>
          <w:color w:val="auto"/>
          <w:sz w:val="21"/>
          <w:szCs w:val="21"/>
          <w:lang w:val="en-US" w:eastAsia="zh-CN"/>
        </w:rPr>
      </w:pPr>
      <w:r>
        <w:rPr>
          <w:color w:val="auto"/>
        </w:rPr>
        <w:drawing>
          <wp:anchor distT="0" distB="0" distL="114300" distR="114300" simplePos="0" relativeHeight="251665408" behindDoc="0" locked="0" layoutInCell="1" allowOverlap="1">
            <wp:simplePos x="0" y="0"/>
            <wp:positionH relativeFrom="column">
              <wp:posOffset>-650240</wp:posOffset>
            </wp:positionH>
            <wp:positionV relativeFrom="paragraph">
              <wp:posOffset>11430</wp:posOffset>
            </wp:positionV>
            <wp:extent cx="6731000" cy="3741420"/>
            <wp:effectExtent l="0" t="0" r="12700" b="11430"/>
            <wp:wrapNone/>
            <wp:docPr id="1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8"/>
                    <pic:cNvPicPr>
                      <a:picLocks noChangeAspect="1"/>
                    </pic:cNvPicPr>
                  </pic:nvPicPr>
                  <pic:blipFill>
                    <a:blip r:embed="rId14"/>
                    <a:stretch>
                      <a:fillRect/>
                    </a:stretch>
                  </pic:blipFill>
                  <pic:spPr>
                    <a:xfrm>
                      <a:off x="0" y="0"/>
                      <a:ext cx="6731000" cy="3741420"/>
                    </a:xfrm>
                    <a:prstGeom prst="rect">
                      <a:avLst/>
                    </a:prstGeom>
                    <a:noFill/>
                    <a:ln>
                      <a:noFill/>
                    </a:ln>
                  </pic:spPr>
                </pic:pic>
              </a:graphicData>
            </a:graphic>
          </wp:anchor>
        </w:drawing>
      </w:r>
    </w:p>
    <w:p w14:paraId="5FDFC2A4">
      <w:pPr>
        <w:bidi w:val="0"/>
        <w:jc w:val="left"/>
        <w:rPr>
          <w:rFonts w:hint="eastAsia" w:ascii="方正兰亭黑简体" w:hAnsi="方正兰亭黑简体" w:eastAsia="方正兰亭黑简体" w:cs="方正兰亭黑简体"/>
          <w:color w:val="auto"/>
          <w:sz w:val="21"/>
          <w:szCs w:val="21"/>
          <w:lang w:val="en-US" w:eastAsia="zh-CN"/>
        </w:rPr>
      </w:pPr>
    </w:p>
    <w:p w14:paraId="768C56DE">
      <w:pPr>
        <w:bidi w:val="0"/>
        <w:jc w:val="left"/>
        <w:rPr>
          <w:rFonts w:hint="eastAsia" w:ascii="方正兰亭黑简体" w:hAnsi="方正兰亭黑简体" w:eastAsia="方正兰亭黑简体" w:cs="方正兰亭黑简体"/>
          <w:color w:val="auto"/>
          <w:sz w:val="21"/>
          <w:szCs w:val="21"/>
          <w:lang w:val="en-US" w:eastAsia="zh-CN"/>
        </w:rPr>
      </w:pPr>
    </w:p>
    <w:p w14:paraId="5A881450">
      <w:pPr>
        <w:bidi w:val="0"/>
        <w:jc w:val="left"/>
        <w:rPr>
          <w:rFonts w:hint="eastAsia" w:ascii="方正兰亭黑简体" w:hAnsi="方正兰亭黑简体" w:eastAsia="方正兰亭黑简体" w:cs="方正兰亭黑简体"/>
          <w:color w:val="auto"/>
          <w:sz w:val="21"/>
          <w:szCs w:val="21"/>
          <w:lang w:val="en-US" w:eastAsia="zh-CN"/>
        </w:rPr>
      </w:pPr>
    </w:p>
    <w:p w14:paraId="56395DC8">
      <w:pPr>
        <w:bidi w:val="0"/>
        <w:jc w:val="left"/>
        <w:rPr>
          <w:rFonts w:hint="eastAsia" w:ascii="方正兰亭黑简体" w:hAnsi="方正兰亭黑简体" w:eastAsia="方正兰亭黑简体" w:cs="方正兰亭黑简体"/>
          <w:color w:val="auto"/>
          <w:sz w:val="21"/>
          <w:szCs w:val="21"/>
          <w:lang w:val="en-US" w:eastAsia="zh-CN"/>
        </w:rPr>
      </w:pPr>
    </w:p>
    <w:p w14:paraId="00A124D0">
      <w:pPr>
        <w:bidi w:val="0"/>
        <w:jc w:val="left"/>
        <w:rPr>
          <w:rFonts w:hint="eastAsia" w:ascii="方正兰亭黑简体" w:hAnsi="方正兰亭黑简体" w:eastAsia="方正兰亭黑简体" w:cs="方正兰亭黑简体"/>
          <w:color w:val="auto"/>
          <w:sz w:val="21"/>
          <w:szCs w:val="21"/>
          <w:lang w:val="en-US" w:eastAsia="zh-CN"/>
        </w:rPr>
      </w:pPr>
    </w:p>
    <w:p w14:paraId="304FA88A">
      <w:pPr>
        <w:bidi w:val="0"/>
        <w:jc w:val="left"/>
        <w:rPr>
          <w:rFonts w:hint="eastAsia" w:ascii="方正兰亭黑简体" w:hAnsi="方正兰亭黑简体" w:eastAsia="方正兰亭黑简体" w:cs="方正兰亭黑简体"/>
          <w:color w:val="auto"/>
          <w:sz w:val="21"/>
          <w:szCs w:val="21"/>
          <w:lang w:val="en-US" w:eastAsia="zh-CN"/>
        </w:rPr>
      </w:pPr>
    </w:p>
    <w:p w14:paraId="3D3BD801">
      <w:pPr>
        <w:bidi w:val="0"/>
        <w:jc w:val="left"/>
        <w:rPr>
          <w:rFonts w:hint="eastAsia" w:ascii="方正兰亭黑简体" w:hAnsi="方正兰亭黑简体" w:eastAsia="方正兰亭黑简体" w:cs="方正兰亭黑简体"/>
          <w:color w:val="auto"/>
          <w:sz w:val="21"/>
          <w:szCs w:val="21"/>
          <w:lang w:val="en-US" w:eastAsia="zh-CN"/>
        </w:rPr>
      </w:pPr>
    </w:p>
    <w:p w14:paraId="0C7339F7">
      <w:pPr>
        <w:bidi w:val="0"/>
        <w:jc w:val="left"/>
        <w:rPr>
          <w:rFonts w:hint="eastAsia" w:ascii="方正兰亭黑简体" w:hAnsi="方正兰亭黑简体" w:eastAsia="方正兰亭黑简体" w:cs="方正兰亭黑简体"/>
          <w:color w:val="auto"/>
          <w:sz w:val="21"/>
          <w:szCs w:val="21"/>
          <w:lang w:val="en-US" w:eastAsia="zh-CN"/>
        </w:rPr>
        <w:sectPr>
          <w:pgSz w:w="11906" w:h="16838"/>
          <w:pgMar w:top="1440" w:right="1800" w:bottom="1440" w:left="1800" w:header="851" w:footer="992" w:gutter="0"/>
          <w:pgNumType w:fmt="decimal"/>
          <w:cols w:space="425" w:num="1"/>
          <w:docGrid w:type="lines" w:linePitch="312" w:charSpace="0"/>
        </w:sectPr>
      </w:pPr>
    </w:p>
    <w:p w14:paraId="2215B769">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outlineLvl w:val="1"/>
        <w:rPr>
          <w:rFonts w:hint="eastAsia" w:ascii="方正兰亭大黑_GBK" w:hAnsi="方正兰亭大黑_GBK" w:eastAsia="方正兰亭大黑_GBK" w:cs="方正兰亭大黑_GBK"/>
          <w:color w:val="auto"/>
          <w:sz w:val="24"/>
          <w:szCs w:val="24"/>
          <w:lang w:val="en-US" w:eastAsia="zh-CN"/>
        </w:rPr>
      </w:pPr>
      <w:bookmarkStart w:id="25" w:name="_Toc2921"/>
      <w:r>
        <w:rPr>
          <w:rFonts w:hint="eastAsia" w:ascii="方正兰亭大黑_GBK" w:hAnsi="方正兰亭大黑_GBK" w:eastAsia="方正兰亭大黑_GBK" w:cs="方正兰亭大黑_GBK"/>
          <w:color w:val="auto"/>
          <w:sz w:val="24"/>
          <w:szCs w:val="24"/>
          <w:lang w:val="en-US" w:eastAsia="zh-CN"/>
        </w:rPr>
        <w:t>8.智控中心-实时抄表</w:t>
      </w:r>
      <w:bookmarkEnd w:id="25"/>
    </w:p>
    <w:p w14:paraId="0F04622B">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在控制管理里面实时抄表，可以实时查取电表，读取电表剩金额，电流参数，电压参数，功率因数、瞬时功率等。</w:t>
      </w:r>
    </w:p>
    <w:p w14:paraId="20621460">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r>
        <w:rPr>
          <w:color w:val="auto"/>
        </w:rPr>
        <w:drawing>
          <wp:anchor distT="0" distB="0" distL="114300" distR="114300" simplePos="0" relativeHeight="251666432" behindDoc="0" locked="0" layoutInCell="1" allowOverlap="1">
            <wp:simplePos x="0" y="0"/>
            <wp:positionH relativeFrom="column">
              <wp:posOffset>-781050</wp:posOffset>
            </wp:positionH>
            <wp:positionV relativeFrom="paragraph">
              <wp:posOffset>87630</wp:posOffset>
            </wp:positionV>
            <wp:extent cx="6813550" cy="3809365"/>
            <wp:effectExtent l="0" t="0" r="6350" b="635"/>
            <wp:wrapNone/>
            <wp:docPr id="2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9"/>
                    <pic:cNvPicPr>
                      <a:picLocks noChangeAspect="1"/>
                    </pic:cNvPicPr>
                  </pic:nvPicPr>
                  <pic:blipFill>
                    <a:blip r:embed="rId15"/>
                    <a:stretch>
                      <a:fillRect/>
                    </a:stretch>
                  </pic:blipFill>
                  <pic:spPr>
                    <a:xfrm>
                      <a:off x="0" y="0"/>
                      <a:ext cx="6813550" cy="3809365"/>
                    </a:xfrm>
                    <a:prstGeom prst="rect">
                      <a:avLst/>
                    </a:prstGeom>
                    <a:noFill/>
                    <a:ln>
                      <a:noFill/>
                    </a:ln>
                  </pic:spPr>
                </pic:pic>
              </a:graphicData>
            </a:graphic>
          </wp:anchor>
        </w:drawing>
      </w:r>
    </w:p>
    <w:p w14:paraId="4B89B436">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68CE5722">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30AFE29F">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4DCC197B">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2C20F9E8">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33C6BBE1">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4CC1D937">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6914CB56">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6F408675">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797E0310">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389FF4F9">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2271C3B6">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34A7916C">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574E2DAB">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204E66D2">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4E1A2B04">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48DBA499">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74F43ED8">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00712990">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5FB1F72B">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outlineLvl w:val="1"/>
        <w:rPr>
          <w:rFonts w:hint="default" w:ascii="方正兰亭大黑_GBK" w:hAnsi="方正兰亭大黑_GBK" w:eastAsia="方正兰亭大黑_GBK" w:cs="方正兰亭大黑_GBK"/>
          <w:color w:val="auto"/>
          <w:sz w:val="24"/>
          <w:szCs w:val="24"/>
          <w:lang w:val="en-US" w:eastAsia="zh-CN"/>
        </w:rPr>
      </w:pPr>
      <w:bookmarkStart w:id="26" w:name="_Toc4189"/>
      <w:r>
        <w:rPr>
          <w:rFonts w:hint="eastAsia" w:ascii="方正兰亭大黑_GBK" w:hAnsi="方正兰亭大黑_GBK" w:eastAsia="方正兰亭大黑_GBK" w:cs="方正兰亭大黑_GBK"/>
          <w:color w:val="auto"/>
          <w:sz w:val="24"/>
          <w:szCs w:val="24"/>
          <w:lang w:val="en-US" w:eastAsia="zh-CN"/>
        </w:rPr>
        <w:t>9.智控中心-报警管理</w:t>
      </w:r>
      <w:bookmarkEnd w:id="26"/>
    </w:p>
    <w:p w14:paraId="26555048">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在智控中心的报警管理里面，可以开启/关闭默认智能报警内容（超负荷报警、余额不足报警、长时间不用电报警等其他内容），也可以新增自定义报警提醒</w:t>
      </w:r>
    </w:p>
    <w:p w14:paraId="01F63101">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r>
        <w:rPr>
          <w:color w:val="auto"/>
        </w:rPr>
        <w:drawing>
          <wp:anchor distT="0" distB="0" distL="114300" distR="114300" simplePos="0" relativeHeight="251667456" behindDoc="0" locked="0" layoutInCell="1" allowOverlap="1">
            <wp:simplePos x="0" y="0"/>
            <wp:positionH relativeFrom="column">
              <wp:posOffset>-760730</wp:posOffset>
            </wp:positionH>
            <wp:positionV relativeFrom="paragraph">
              <wp:posOffset>56515</wp:posOffset>
            </wp:positionV>
            <wp:extent cx="6841490" cy="3802380"/>
            <wp:effectExtent l="0" t="0" r="16510" b="7620"/>
            <wp:wrapNone/>
            <wp:docPr id="2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0"/>
                    <pic:cNvPicPr>
                      <a:picLocks noChangeAspect="1"/>
                    </pic:cNvPicPr>
                  </pic:nvPicPr>
                  <pic:blipFill>
                    <a:blip r:embed="rId16"/>
                    <a:stretch>
                      <a:fillRect/>
                    </a:stretch>
                  </pic:blipFill>
                  <pic:spPr>
                    <a:xfrm>
                      <a:off x="0" y="0"/>
                      <a:ext cx="6841490" cy="3802380"/>
                    </a:xfrm>
                    <a:prstGeom prst="rect">
                      <a:avLst/>
                    </a:prstGeom>
                    <a:noFill/>
                    <a:ln>
                      <a:noFill/>
                    </a:ln>
                  </pic:spPr>
                </pic:pic>
              </a:graphicData>
            </a:graphic>
          </wp:anchor>
        </w:drawing>
      </w:r>
    </w:p>
    <w:p w14:paraId="5E4EE95B">
      <w:pPr>
        <w:bidi w:val="0"/>
        <w:rPr>
          <w:rFonts w:hint="eastAsia" w:asciiTheme="minorHAnsi" w:hAnsiTheme="minorHAnsi" w:eastAsiaTheme="minorEastAsia" w:cstheme="minorBidi"/>
          <w:color w:val="auto"/>
          <w:kern w:val="2"/>
          <w:sz w:val="21"/>
          <w:szCs w:val="24"/>
          <w:lang w:val="en-US" w:eastAsia="zh-CN" w:bidi="ar-SA"/>
        </w:rPr>
      </w:pPr>
    </w:p>
    <w:p w14:paraId="44EF8D48">
      <w:pPr>
        <w:bidi w:val="0"/>
        <w:rPr>
          <w:rFonts w:hint="eastAsia"/>
          <w:color w:val="auto"/>
          <w:lang w:val="en-US" w:eastAsia="zh-CN"/>
        </w:rPr>
      </w:pPr>
    </w:p>
    <w:p w14:paraId="2B88952B">
      <w:pPr>
        <w:tabs>
          <w:tab w:val="left" w:pos="1753"/>
        </w:tabs>
        <w:bidi w:val="0"/>
        <w:jc w:val="left"/>
        <w:rPr>
          <w:rFonts w:hint="eastAsia"/>
          <w:color w:val="auto"/>
          <w:lang w:val="en-US" w:eastAsia="zh-CN"/>
        </w:rPr>
      </w:pPr>
    </w:p>
    <w:p w14:paraId="4F239DBA">
      <w:pPr>
        <w:tabs>
          <w:tab w:val="left" w:pos="1753"/>
        </w:tabs>
        <w:bidi w:val="0"/>
        <w:jc w:val="left"/>
        <w:rPr>
          <w:rFonts w:hint="eastAsia"/>
          <w:color w:val="auto"/>
          <w:lang w:val="en-US" w:eastAsia="zh-CN"/>
        </w:rPr>
        <w:sectPr>
          <w:pgSz w:w="11906" w:h="16838"/>
          <w:pgMar w:top="1440" w:right="1800" w:bottom="1440" w:left="1800" w:header="851" w:footer="992" w:gutter="0"/>
          <w:pgNumType w:fmt="decimal"/>
          <w:cols w:space="425" w:num="1"/>
          <w:docGrid w:type="lines" w:linePitch="312" w:charSpace="0"/>
        </w:sectPr>
      </w:pPr>
    </w:p>
    <w:p w14:paraId="13B0D37A">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outlineLvl w:val="1"/>
        <w:rPr>
          <w:rFonts w:hint="default" w:ascii="方正兰亭大黑_GBK" w:hAnsi="方正兰亭大黑_GBK" w:eastAsia="方正兰亭大黑_GBK" w:cs="方正兰亭大黑_GBK"/>
          <w:color w:val="auto"/>
          <w:sz w:val="24"/>
          <w:szCs w:val="24"/>
          <w:lang w:val="en-US" w:eastAsia="zh-CN"/>
        </w:rPr>
      </w:pPr>
      <w:bookmarkStart w:id="27" w:name="_Toc6423"/>
      <w:r>
        <w:rPr>
          <w:rFonts w:hint="eastAsia" w:ascii="方正兰亭大黑_GBK" w:hAnsi="方正兰亭大黑_GBK" w:eastAsia="方正兰亭大黑_GBK" w:cs="方正兰亭大黑_GBK"/>
          <w:color w:val="auto"/>
          <w:sz w:val="24"/>
          <w:szCs w:val="24"/>
          <w:lang w:val="en-US" w:eastAsia="zh-CN"/>
        </w:rPr>
        <w:t>10.数据报表-能耗趋势</w:t>
      </w:r>
      <w:bookmarkEnd w:id="27"/>
    </w:p>
    <w:p w14:paraId="506C2FED">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在报表管理电表数据里面，可以查看电表历史数据和电表数据查询，可以根据时间区域维度查看电表的每月每日用量报表统计，并且导出数据</w:t>
      </w:r>
    </w:p>
    <w:p w14:paraId="113126A6">
      <w:pPr>
        <w:bidi w:val="0"/>
        <w:rPr>
          <w:rFonts w:hint="eastAsia" w:asciiTheme="minorHAnsi" w:hAnsiTheme="minorHAnsi" w:eastAsiaTheme="minorEastAsia" w:cstheme="minorBidi"/>
          <w:color w:val="auto"/>
          <w:kern w:val="2"/>
          <w:sz w:val="21"/>
          <w:szCs w:val="24"/>
          <w:lang w:val="en-US" w:eastAsia="zh-CN" w:bidi="ar-SA"/>
        </w:rPr>
      </w:pPr>
      <w:r>
        <w:rPr>
          <w:color w:val="auto"/>
        </w:rPr>
        <w:drawing>
          <wp:anchor distT="0" distB="0" distL="114300" distR="114300" simplePos="0" relativeHeight="251668480" behindDoc="0" locked="0" layoutInCell="1" allowOverlap="1">
            <wp:simplePos x="0" y="0"/>
            <wp:positionH relativeFrom="column">
              <wp:posOffset>-721360</wp:posOffset>
            </wp:positionH>
            <wp:positionV relativeFrom="paragraph">
              <wp:posOffset>73660</wp:posOffset>
            </wp:positionV>
            <wp:extent cx="6764020" cy="3759835"/>
            <wp:effectExtent l="0" t="0" r="17780" b="12065"/>
            <wp:wrapNone/>
            <wp:docPr id="2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1"/>
                    <pic:cNvPicPr>
                      <a:picLocks noChangeAspect="1"/>
                    </pic:cNvPicPr>
                  </pic:nvPicPr>
                  <pic:blipFill>
                    <a:blip r:embed="rId17"/>
                    <a:stretch>
                      <a:fillRect/>
                    </a:stretch>
                  </pic:blipFill>
                  <pic:spPr>
                    <a:xfrm>
                      <a:off x="0" y="0"/>
                      <a:ext cx="6764020" cy="3759835"/>
                    </a:xfrm>
                    <a:prstGeom prst="rect">
                      <a:avLst/>
                    </a:prstGeom>
                    <a:noFill/>
                    <a:ln>
                      <a:noFill/>
                    </a:ln>
                  </pic:spPr>
                </pic:pic>
              </a:graphicData>
            </a:graphic>
          </wp:anchor>
        </w:drawing>
      </w:r>
    </w:p>
    <w:p w14:paraId="73284926">
      <w:pPr>
        <w:bidi w:val="0"/>
        <w:rPr>
          <w:rFonts w:hint="eastAsia"/>
          <w:color w:val="auto"/>
          <w:lang w:val="en-US" w:eastAsia="zh-CN"/>
        </w:rPr>
      </w:pPr>
    </w:p>
    <w:p w14:paraId="566653B0">
      <w:pPr>
        <w:bidi w:val="0"/>
        <w:rPr>
          <w:rFonts w:hint="eastAsia"/>
          <w:color w:val="auto"/>
          <w:lang w:val="en-US" w:eastAsia="zh-CN"/>
        </w:rPr>
      </w:pPr>
    </w:p>
    <w:p w14:paraId="7985DBBE">
      <w:pPr>
        <w:bidi w:val="0"/>
        <w:rPr>
          <w:rFonts w:hint="eastAsia"/>
          <w:color w:val="auto"/>
          <w:lang w:val="en-US" w:eastAsia="zh-CN"/>
        </w:rPr>
      </w:pPr>
    </w:p>
    <w:p w14:paraId="0DA98ECA">
      <w:pPr>
        <w:bidi w:val="0"/>
        <w:rPr>
          <w:rFonts w:hint="eastAsia"/>
          <w:color w:val="auto"/>
          <w:lang w:val="en-US" w:eastAsia="zh-CN"/>
        </w:rPr>
      </w:pPr>
    </w:p>
    <w:p w14:paraId="6B6718E4">
      <w:pPr>
        <w:bidi w:val="0"/>
        <w:rPr>
          <w:rFonts w:hint="eastAsia"/>
          <w:color w:val="auto"/>
          <w:lang w:val="en-US" w:eastAsia="zh-CN"/>
        </w:rPr>
      </w:pPr>
    </w:p>
    <w:p w14:paraId="1157C2B9">
      <w:pPr>
        <w:bidi w:val="0"/>
        <w:rPr>
          <w:rFonts w:hint="eastAsia"/>
          <w:color w:val="auto"/>
          <w:lang w:val="en-US" w:eastAsia="zh-CN"/>
        </w:rPr>
      </w:pPr>
    </w:p>
    <w:p w14:paraId="142E41D6">
      <w:pPr>
        <w:bidi w:val="0"/>
        <w:rPr>
          <w:rFonts w:hint="eastAsia"/>
          <w:color w:val="auto"/>
          <w:lang w:val="en-US" w:eastAsia="zh-CN"/>
        </w:rPr>
      </w:pPr>
    </w:p>
    <w:p w14:paraId="2D1CB195">
      <w:pPr>
        <w:bidi w:val="0"/>
        <w:rPr>
          <w:rFonts w:hint="eastAsia"/>
          <w:color w:val="auto"/>
          <w:lang w:val="en-US" w:eastAsia="zh-CN"/>
        </w:rPr>
      </w:pPr>
    </w:p>
    <w:p w14:paraId="520E4146">
      <w:pPr>
        <w:bidi w:val="0"/>
        <w:rPr>
          <w:rFonts w:hint="eastAsia"/>
          <w:color w:val="auto"/>
          <w:lang w:val="en-US" w:eastAsia="zh-CN"/>
        </w:rPr>
      </w:pPr>
    </w:p>
    <w:p w14:paraId="174A133B">
      <w:pPr>
        <w:bidi w:val="0"/>
        <w:rPr>
          <w:rFonts w:hint="eastAsia"/>
          <w:color w:val="auto"/>
          <w:lang w:val="en-US" w:eastAsia="zh-CN"/>
        </w:rPr>
      </w:pPr>
    </w:p>
    <w:p w14:paraId="4BC46E4F">
      <w:pPr>
        <w:bidi w:val="0"/>
        <w:rPr>
          <w:rFonts w:hint="eastAsia"/>
          <w:color w:val="auto"/>
          <w:lang w:val="en-US" w:eastAsia="zh-CN"/>
        </w:rPr>
      </w:pPr>
    </w:p>
    <w:p w14:paraId="18A6E6ED">
      <w:pPr>
        <w:bidi w:val="0"/>
        <w:rPr>
          <w:rFonts w:hint="eastAsia"/>
          <w:color w:val="auto"/>
          <w:lang w:val="en-US" w:eastAsia="zh-CN"/>
        </w:rPr>
      </w:pPr>
    </w:p>
    <w:p w14:paraId="507F52CA">
      <w:pPr>
        <w:bidi w:val="0"/>
        <w:rPr>
          <w:rFonts w:hint="eastAsia"/>
          <w:color w:val="auto"/>
          <w:lang w:val="en-US" w:eastAsia="zh-CN"/>
        </w:rPr>
      </w:pPr>
    </w:p>
    <w:p w14:paraId="4FB1F985">
      <w:pPr>
        <w:bidi w:val="0"/>
        <w:rPr>
          <w:rFonts w:hint="eastAsia"/>
          <w:color w:val="auto"/>
          <w:lang w:val="en-US" w:eastAsia="zh-CN"/>
        </w:rPr>
      </w:pPr>
    </w:p>
    <w:p w14:paraId="35409F46">
      <w:pPr>
        <w:bidi w:val="0"/>
        <w:rPr>
          <w:rFonts w:hint="eastAsia"/>
          <w:color w:val="auto"/>
          <w:lang w:val="en-US" w:eastAsia="zh-CN"/>
        </w:rPr>
      </w:pPr>
    </w:p>
    <w:p w14:paraId="42A8FF5D">
      <w:pPr>
        <w:bidi w:val="0"/>
        <w:rPr>
          <w:rFonts w:hint="eastAsia"/>
          <w:color w:val="auto"/>
          <w:lang w:val="en-US" w:eastAsia="zh-CN"/>
        </w:rPr>
      </w:pPr>
    </w:p>
    <w:p w14:paraId="2A6310EC">
      <w:pPr>
        <w:bidi w:val="0"/>
        <w:rPr>
          <w:rFonts w:hint="eastAsia"/>
          <w:color w:val="auto"/>
          <w:lang w:val="en-US" w:eastAsia="zh-CN"/>
        </w:rPr>
      </w:pPr>
    </w:p>
    <w:p w14:paraId="00F893AF">
      <w:pPr>
        <w:bidi w:val="0"/>
        <w:rPr>
          <w:rFonts w:hint="eastAsia"/>
          <w:color w:val="auto"/>
          <w:lang w:val="en-US" w:eastAsia="zh-CN"/>
        </w:rPr>
      </w:pPr>
    </w:p>
    <w:p w14:paraId="57015760">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outlineLvl w:val="1"/>
        <w:rPr>
          <w:rFonts w:hint="eastAsia" w:ascii="方正兰亭大黑_GBK" w:hAnsi="方正兰亭大黑_GBK" w:eastAsia="方正兰亭大黑_GBK" w:cs="方正兰亭大黑_GBK"/>
          <w:color w:val="auto"/>
          <w:sz w:val="24"/>
          <w:szCs w:val="24"/>
          <w:lang w:val="en-US" w:eastAsia="zh-CN"/>
        </w:rPr>
      </w:pPr>
    </w:p>
    <w:p w14:paraId="10727859">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outlineLvl w:val="1"/>
        <w:rPr>
          <w:rFonts w:hint="default" w:ascii="方正兰亭大黑_GBK" w:hAnsi="方正兰亭大黑_GBK" w:eastAsia="方正兰亭大黑_GBK" w:cs="方正兰亭大黑_GBK"/>
          <w:color w:val="auto"/>
          <w:sz w:val="24"/>
          <w:szCs w:val="24"/>
          <w:lang w:val="en-US" w:eastAsia="zh-CN"/>
        </w:rPr>
      </w:pPr>
      <w:bookmarkStart w:id="28" w:name="_Toc22171"/>
      <w:r>
        <w:rPr>
          <w:rFonts w:hint="eastAsia" w:ascii="方正兰亭大黑_GBK" w:hAnsi="方正兰亭大黑_GBK" w:eastAsia="方正兰亭大黑_GBK" w:cs="方正兰亭大黑_GBK"/>
          <w:color w:val="auto"/>
          <w:sz w:val="24"/>
          <w:szCs w:val="24"/>
          <w:lang w:val="en-US" w:eastAsia="zh-CN"/>
        </w:rPr>
        <w:t>11.数据报表-综合数据</w:t>
      </w:r>
      <w:bookmarkEnd w:id="28"/>
    </w:p>
    <w:p w14:paraId="2FE77AE8">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在数据报表里面有个综合数据，可以看到整体能耗的趋势情况，有数据话呈现和图表呈现。</w:t>
      </w:r>
    </w:p>
    <w:p w14:paraId="0AEB1743">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r>
        <w:rPr>
          <w:color w:val="auto"/>
        </w:rPr>
        <w:drawing>
          <wp:anchor distT="0" distB="0" distL="114300" distR="114300" simplePos="0" relativeHeight="251669504" behindDoc="0" locked="0" layoutInCell="1" allowOverlap="1">
            <wp:simplePos x="0" y="0"/>
            <wp:positionH relativeFrom="column">
              <wp:posOffset>-721360</wp:posOffset>
            </wp:positionH>
            <wp:positionV relativeFrom="paragraph">
              <wp:posOffset>60325</wp:posOffset>
            </wp:positionV>
            <wp:extent cx="6753860" cy="3771900"/>
            <wp:effectExtent l="0" t="0" r="8890" b="0"/>
            <wp:wrapNone/>
            <wp:docPr id="2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2"/>
                    <pic:cNvPicPr>
                      <a:picLocks noChangeAspect="1"/>
                    </pic:cNvPicPr>
                  </pic:nvPicPr>
                  <pic:blipFill>
                    <a:blip r:embed="rId18"/>
                    <a:stretch>
                      <a:fillRect/>
                    </a:stretch>
                  </pic:blipFill>
                  <pic:spPr>
                    <a:xfrm>
                      <a:off x="0" y="0"/>
                      <a:ext cx="6753860" cy="3771900"/>
                    </a:xfrm>
                    <a:prstGeom prst="rect">
                      <a:avLst/>
                    </a:prstGeom>
                    <a:noFill/>
                    <a:ln>
                      <a:noFill/>
                    </a:ln>
                  </pic:spPr>
                </pic:pic>
              </a:graphicData>
            </a:graphic>
          </wp:anchor>
        </w:drawing>
      </w:r>
    </w:p>
    <w:p w14:paraId="0F2671AE">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4A1DF242">
      <w:pPr>
        <w:bidi w:val="0"/>
        <w:rPr>
          <w:rFonts w:hint="eastAsia"/>
          <w:color w:val="auto"/>
          <w:lang w:val="en-US" w:eastAsia="zh-CN"/>
        </w:rPr>
      </w:pPr>
    </w:p>
    <w:p w14:paraId="41CFFB3D">
      <w:pPr>
        <w:bidi w:val="0"/>
        <w:rPr>
          <w:rFonts w:hint="eastAsia"/>
          <w:color w:val="auto"/>
          <w:lang w:val="en-US" w:eastAsia="zh-CN"/>
        </w:rPr>
      </w:pPr>
    </w:p>
    <w:p w14:paraId="2FD1F19F">
      <w:pPr>
        <w:bidi w:val="0"/>
        <w:rPr>
          <w:rFonts w:hint="eastAsia"/>
          <w:color w:val="auto"/>
          <w:lang w:val="en-US" w:eastAsia="zh-CN"/>
        </w:rPr>
      </w:pPr>
    </w:p>
    <w:p w14:paraId="21552E87">
      <w:pPr>
        <w:bidi w:val="0"/>
        <w:rPr>
          <w:rFonts w:hint="eastAsia"/>
          <w:color w:val="auto"/>
          <w:lang w:val="en-US" w:eastAsia="zh-CN"/>
        </w:rPr>
      </w:pPr>
    </w:p>
    <w:p w14:paraId="6A970414">
      <w:pPr>
        <w:bidi w:val="0"/>
        <w:rPr>
          <w:rFonts w:hint="eastAsia"/>
          <w:color w:val="auto"/>
          <w:lang w:val="en-US" w:eastAsia="zh-CN"/>
        </w:rPr>
      </w:pPr>
    </w:p>
    <w:p w14:paraId="16F59C79">
      <w:pPr>
        <w:bidi w:val="0"/>
        <w:rPr>
          <w:rFonts w:hint="eastAsia"/>
          <w:color w:val="auto"/>
          <w:lang w:val="en-US" w:eastAsia="zh-CN"/>
        </w:rPr>
      </w:pPr>
    </w:p>
    <w:p w14:paraId="46BC3207">
      <w:pPr>
        <w:bidi w:val="0"/>
        <w:rPr>
          <w:rFonts w:hint="eastAsia"/>
          <w:color w:val="auto"/>
          <w:lang w:val="en-US" w:eastAsia="zh-CN"/>
        </w:rPr>
      </w:pPr>
    </w:p>
    <w:p w14:paraId="4CA7429C">
      <w:pPr>
        <w:bidi w:val="0"/>
        <w:rPr>
          <w:rFonts w:hint="eastAsia"/>
          <w:color w:val="auto"/>
          <w:lang w:val="en-US" w:eastAsia="zh-CN"/>
        </w:rPr>
      </w:pPr>
    </w:p>
    <w:p w14:paraId="262B118B">
      <w:pPr>
        <w:bidi w:val="0"/>
        <w:rPr>
          <w:rFonts w:hint="eastAsia"/>
          <w:color w:val="auto"/>
          <w:lang w:val="en-US" w:eastAsia="zh-CN"/>
        </w:rPr>
      </w:pPr>
    </w:p>
    <w:p w14:paraId="1A4F2C98">
      <w:pPr>
        <w:bidi w:val="0"/>
        <w:rPr>
          <w:rFonts w:hint="eastAsia"/>
          <w:color w:val="auto"/>
          <w:lang w:val="en-US" w:eastAsia="zh-CN"/>
        </w:rPr>
      </w:pPr>
    </w:p>
    <w:p w14:paraId="328C8709">
      <w:pPr>
        <w:bidi w:val="0"/>
        <w:rPr>
          <w:rFonts w:hint="eastAsia"/>
          <w:color w:val="auto"/>
          <w:lang w:val="en-US" w:eastAsia="zh-CN"/>
        </w:rPr>
      </w:pPr>
    </w:p>
    <w:p w14:paraId="218B28D6">
      <w:pPr>
        <w:bidi w:val="0"/>
        <w:rPr>
          <w:rFonts w:hint="eastAsia"/>
          <w:color w:val="auto"/>
          <w:lang w:val="en-US" w:eastAsia="zh-CN"/>
        </w:rPr>
      </w:pPr>
    </w:p>
    <w:p w14:paraId="5502B1D6">
      <w:pPr>
        <w:bidi w:val="0"/>
        <w:rPr>
          <w:rFonts w:hint="eastAsia"/>
          <w:color w:val="auto"/>
          <w:lang w:val="en-US" w:eastAsia="zh-CN"/>
        </w:rPr>
      </w:pPr>
    </w:p>
    <w:p w14:paraId="035E8B0B">
      <w:pPr>
        <w:bidi w:val="0"/>
        <w:rPr>
          <w:rFonts w:hint="eastAsia"/>
          <w:color w:val="auto"/>
          <w:lang w:val="en-US" w:eastAsia="zh-CN"/>
        </w:rPr>
      </w:pPr>
    </w:p>
    <w:p w14:paraId="67F9031F">
      <w:pPr>
        <w:bidi w:val="0"/>
        <w:rPr>
          <w:rFonts w:hint="eastAsia"/>
          <w:color w:val="auto"/>
          <w:lang w:val="en-US" w:eastAsia="zh-CN"/>
        </w:rPr>
      </w:pPr>
    </w:p>
    <w:p w14:paraId="6D1DCB0C">
      <w:pPr>
        <w:bidi w:val="0"/>
        <w:rPr>
          <w:rFonts w:hint="eastAsia"/>
          <w:color w:val="auto"/>
          <w:lang w:val="en-US" w:eastAsia="zh-CN"/>
        </w:rPr>
      </w:pPr>
    </w:p>
    <w:p w14:paraId="1553C176">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outlineLvl w:val="1"/>
        <w:rPr>
          <w:rFonts w:hint="eastAsia" w:ascii="方正兰亭大黑_GBK" w:hAnsi="方正兰亭大黑_GBK" w:eastAsia="方正兰亭大黑_GBK" w:cs="方正兰亭大黑_GBK"/>
          <w:color w:val="auto"/>
          <w:sz w:val="24"/>
          <w:szCs w:val="24"/>
          <w:lang w:val="en-US" w:eastAsia="zh-CN"/>
        </w:rPr>
      </w:pPr>
      <w:bookmarkStart w:id="29" w:name="_Toc31657"/>
    </w:p>
    <w:p w14:paraId="093EB2B3">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outlineLvl w:val="1"/>
        <w:rPr>
          <w:rFonts w:hint="default" w:ascii="方正兰亭大黑_GBK" w:hAnsi="方正兰亭大黑_GBK" w:eastAsia="方正兰亭大黑_GBK" w:cs="方正兰亭大黑_GBK"/>
          <w:color w:val="auto"/>
          <w:sz w:val="24"/>
          <w:szCs w:val="24"/>
          <w:lang w:val="en-US" w:eastAsia="zh-CN"/>
        </w:rPr>
      </w:pPr>
      <w:r>
        <w:rPr>
          <w:rFonts w:hint="eastAsia" w:ascii="方正兰亭大黑_GBK" w:hAnsi="方正兰亭大黑_GBK" w:eastAsia="方正兰亭大黑_GBK" w:cs="方正兰亭大黑_GBK"/>
          <w:color w:val="auto"/>
          <w:sz w:val="24"/>
          <w:szCs w:val="24"/>
          <w:lang w:val="en-US" w:eastAsia="zh-CN"/>
        </w:rPr>
        <w:t>12.数据报表-能耗报表</w:t>
      </w:r>
      <w:bookmarkEnd w:id="29"/>
    </w:p>
    <w:p w14:paraId="7284E771">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在数据报表里面能耗报表，可以快速查看小时用量，可日用量并且可以导出数据报表或者图表展现。</w:t>
      </w:r>
    </w:p>
    <w:p w14:paraId="30AACDC9">
      <w:pPr>
        <w:bidi w:val="0"/>
        <w:rPr>
          <w:rFonts w:hint="eastAsia"/>
          <w:color w:val="auto"/>
          <w:lang w:val="en-US" w:eastAsia="zh-CN"/>
        </w:rPr>
      </w:pPr>
      <w:r>
        <w:rPr>
          <w:color w:val="auto"/>
        </w:rPr>
        <w:drawing>
          <wp:anchor distT="0" distB="0" distL="114300" distR="114300" simplePos="0" relativeHeight="251670528" behindDoc="0" locked="0" layoutInCell="1" allowOverlap="1">
            <wp:simplePos x="0" y="0"/>
            <wp:positionH relativeFrom="column">
              <wp:posOffset>-715645</wp:posOffset>
            </wp:positionH>
            <wp:positionV relativeFrom="paragraph">
              <wp:posOffset>12065</wp:posOffset>
            </wp:positionV>
            <wp:extent cx="6741160" cy="3747135"/>
            <wp:effectExtent l="0" t="0" r="2540" b="5715"/>
            <wp:wrapNone/>
            <wp:docPr id="3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3"/>
                    <pic:cNvPicPr>
                      <a:picLocks noChangeAspect="1"/>
                    </pic:cNvPicPr>
                  </pic:nvPicPr>
                  <pic:blipFill>
                    <a:blip r:embed="rId19"/>
                    <a:stretch>
                      <a:fillRect/>
                    </a:stretch>
                  </pic:blipFill>
                  <pic:spPr>
                    <a:xfrm>
                      <a:off x="0" y="0"/>
                      <a:ext cx="6741160" cy="3747135"/>
                    </a:xfrm>
                    <a:prstGeom prst="rect">
                      <a:avLst/>
                    </a:prstGeom>
                    <a:noFill/>
                    <a:ln>
                      <a:noFill/>
                    </a:ln>
                  </pic:spPr>
                </pic:pic>
              </a:graphicData>
            </a:graphic>
          </wp:anchor>
        </w:drawing>
      </w:r>
    </w:p>
    <w:p w14:paraId="1F0F0434">
      <w:pPr>
        <w:bidi w:val="0"/>
        <w:rPr>
          <w:rFonts w:hint="eastAsia"/>
          <w:color w:val="auto"/>
          <w:lang w:val="en-US" w:eastAsia="zh-CN"/>
        </w:rPr>
      </w:pPr>
    </w:p>
    <w:p w14:paraId="09413FF4">
      <w:pPr>
        <w:bidi w:val="0"/>
        <w:rPr>
          <w:rFonts w:hint="eastAsia"/>
          <w:color w:val="auto"/>
          <w:lang w:val="en-US" w:eastAsia="zh-CN"/>
        </w:rPr>
      </w:pPr>
    </w:p>
    <w:p w14:paraId="5D4FBACC">
      <w:pPr>
        <w:bidi w:val="0"/>
        <w:rPr>
          <w:rFonts w:hint="eastAsia"/>
          <w:color w:val="auto"/>
          <w:lang w:val="en-US" w:eastAsia="zh-CN"/>
        </w:rPr>
      </w:pPr>
    </w:p>
    <w:p w14:paraId="0900F041">
      <w:pPr>
        <w:bidi w:val="0"/>
        <w:rPr>
          <w:rFonts w:hint="eastAsia"/>
          <w:color w:val="auto"/>
          <w:lang w:val="en-US" w:eastAsia="zh-CN"/>
        </w:rPr>
      </w:pPr>
    </w:p>
    <w:p w14:paraId="3264E8C6">
      <w:pPr>
        <w:bidi w:val="0"/>
        <w:rPr>
          <w:rFonts w:hint="eastAsia"/>
          <w:color w:val="auto"/>
          <w:lang w:val="en-US" w:eastAsia="zh-CN"/>
        </w:rPr>
      </w:pPr>
    </w:p>
    <w:p w14:paraId="2612705E">
      <w:pPr>
        <w:bidi w:val="0"/>
        <w:rPr>
          <w:rFonts w:hint="eastAsia"/>
          <w:color w:val="auto"/>
          <w:lang w:val="en-US" w:eastAsia="zh-CN"/>
        </w:rPr>
      </w:pPr>
    </w:p>
    <w:p w14:paraId="0B40FE8F">
      <w:pPr>
        <w:bidi w:val="0"/>
        <w:rPr>
          <w:rFonts w:hint="eastAsia"/>
          <w:color w:val="auto"/>
          <w:lang w:val="en-US" w:eastAsia="zh-CN"/>
        </w:rPr>
      </w:pPr>
    </w:p>
    <w:p w14:paraId="4499D968">
      <w:pPr>
        <w:bidi w:val="0"/>
        <w:rPr>
          <w:rFonts w:hint="eastAsia"/>
          <w:color w:val="auto"/>
          <w:lang w:val="en-US" w:eastAsia="zh-CN"/>
        </w:rPr>
      </w:pPr>
    </w:p>
    <w:p w14:paraId="1F18F00A">
      <w:pPr>
        <w:bidi w:val="0"/>
        <w:rPr>
          <w:rFonts w:hint="eastAsia"/>
          <w:color w:val="auto"/>
          <w:lang w:val="en-US" w:eastAsia="zh-CN"/>
        </w:rPr>
      </w:pPr>
    </w:p>
    <w:p w14:paraId="641A6EB3">
      <w:pPr>
        <w:bidi w:val="0"/>
        <w:rPr>
          <w:rFonts w:hint="eastAsia"/>
          <w:color w:val="auto"/>
          <w:lang w:val="en-US" w:eastAsia="zh-CN"/>
        </w:rPr>
      </w:pPr>
    </w:p>
    <w:p w14:paraId="4FD9DD08">
      <w:pPr>
        <w:bidi w:val="0"/>
        <w:rPr>
          <w:rFonts w:hint="eastAsia"/>
          <w:color w:val="auto"/>
          <w:lang w:val="en-US" w:eastAsia="zh-CN"/>
        </w:rPr>
      </w:pPr>
    </w:p>
    <w:p w14:paraId="583EAAD5">
      <w:pPr>
        <w:bidi w:val="0"/>
        <w:rPr>
          <w:rFonts w:hint="eastAsia"/>
          <w:color w:val="auto"/>
          <w:lang w:val="en-US" w:eastAsia="zh-CN"/>
        </w:rPr>
      </w:pPr>
    </w:p>
    <w:p w14:paraId="45D6EA0C">
      <w:pPr>
        <w:bidi w:val="0"/>
        <w:rPr>
          <w:rFonts w:hint="eastAsia"/>
          <w:color w:val="auto"/>
          <w:lang w:val="en-US" w:eastAsia="zh-CN"/>
        </w:rPr>
      </w:pPr>
    </w:p>
    <w:p w14:paraId="2AE290B7">
      <w:pPr>
        <w:bidi w:val="0"/>
        <w:rPr>
          <w:rFonts w:hint="eastAsia"/>
          <w:color w:val="auto"/>
          <w:lang w:val="en-US" w:eastAsia="zh-CN"/>
        </w:rPr>
      </w:pPr>
    </w:p>
    <w:p w14:paraId="6CB73F6A">
      <w:pPr>
        <w:bidi w:val="0"/>
        <w:rPr>
          <w:rFonts w:hint="eastAsia"/>
          <w:color w:val="auto"/>
          <w:lang w:val="en-US" w:eastAsia="zh-CN"/>
        </w:rPr>
      </w:pPr>
    </w:p>
    <w:p w14:paraId="6D37856B">
      <w:pPr>
        <w:bidi w:val="0"/>
        <w:rPr>
          <w:rFonts w:hint="eastAsia"/>
          <w:color w:val="auto"/>
          <w:lang w:val="en-US" w:eastAsia="zh-CN"/>
        </w:rPr>
      </w:pPr>
    </w:p>
    <w:p w14:paraId="0325E989">
      <w:pPr>
        <w:bidi w:val="0"/>
        <w:rPr>
          <w:rFonts w:hint="eastAsia"/>
          <w:color w:val="auto"/>
          <w:lang w:val="en-US" w:eastAsia="zh-CN"/>
        </w:rPr>
      </w:pPr>
    </w:p>
    <w:p w14:paraId="0A9ABA83">
      <w:pPr>
        <w:bidi w:val="0"/>
        <w:rPr>
          <w:rFonts w:hint="eastAsia"/>
          <w:color w:val="auto"/>
          <w:lang w:val="en-US" w:eastAsia="zh-CN"/>
        </w:rPr>
      </w:pPr>
    </w:p>
    <w:p w14:paraId="5E1C37B5">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ind w:leftChars="0"/>
        <w:textAlignment w:val="auto"/>
        <w:outlineLvl w:val="1"/>
        <w:rPr>
          <w:rFonts w:hint="eastAsia" w:ascii="方正兰亭大黑_GBK" w:hAnsi="方正兰亭大黑_GBK" w:eastAsia="方正兰亭大黑_GBK" w:cs="方正兰亭大黑_GBK"/>
          <w:color w:val="auto"/>
          <w:sz w:val="24"/>
          <w:szCs w:val="24"/>
          <w:lang w:val="en-US" w:eastAsia="zh-CN"/>
        </w:rPr>
      </w:pPr>
      <w:bookmarkStart w:id="30" w:name="_Toc1438"/>
      <w:r>
        <w:rPr>
          <w:rFonts w:hint="eastAsia" w:ascii="方正兰亭大黑_GBK" w:hAnsi="方正兰亭大黑_GBK" w:eastAsia="方正兰亭大黑_GBK" w:cs="方正兰亭大黑_GBK"/>
          <w:color w:val="auto"/>
          <w:sz w:val="24"/>
          <w:szCs w:val="24"/>
          <w:lang w:val="en-US" w:eastAsia="zh-CN"/>
        </w:rPr>
        <w:t>13.内容管理-栏目文章/通知中心</w:t>
      </w:r>
      <w:bookmarkEnd w:id="30"/>
    </w:p>
    <w:p w14:paraId="7BDABCAC">
      <w:pPr>
        <w:keepNext w:val="0"/>
        <w:keepLines w:val="0"/>
        <w:pageBreakBefore w:val="0"/>
        <w:widowControl w:val="0"/>
        <w:kinsoku/>
        <w:wordWrap/>
        <w:overflowPunct/>
        <w:topLinePunct w:val="0"/>
        <w:autoSpaceDE/>
        <w:autoSpaceDN/>
        <w:bidi w:val="0"/>
        <w:adjustRightInd w:val="0"/>
        <w:snapToGrid w:val="0"/>
        <w:jc w:val="left"/>
        <w:textAlignment w:val="auto"/>
        <w:rPr>
          <w:rFonts w:hint="default" w:ascii="方正兰亭黑简体" w:hAnsi="方正兰亭黑简体" w:eastAsia="方正兰亭黑简体" w:cs="方正兰亭黑简体"/>
          <w:color w:val="auto"/>
          <w:sz w:val="21"/>
          <w:szCs w:val="21"/>
          <w:lang w:val="en-US" w:eastAsia="zh-CN"/>
        </w:rPr>
      </w:pPr>
      <w:r>
        <w:rPr>
          <w:color w:val="auto"/>
        </w:rPr>
        <w:drawing>
          <wp:anchor distT="0" distB="0" distL="114300" distR="114300" simplePos="0" relativeHeight="251671552" behindDoc="0" locked="0" layoutInCell="1" allowOverlap="1">
            <wp:simplePos x="0" y="0"/>
            <wp:positionH relativeFrom="column">
              <wp:posOffset>-715645</wp:posOffset>
            </wp:positionH>
            <wp:positionV relativeFrom="paragraph">
              <wp:posOffset>382905</wp:posOffset>
            </wp:positionV>
            <wp:extent cx="6835140" cy="3806825"/>
            <wp:effectExtent l="0" t="0" r="3810" b="3175"/>
            <wp:wrapNone/>
            <wp:docPr id="3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7"/>
                    <pic:cNvPicPr>
                      <a:picLocks noChangeAspect="1"/>
                    </pic:cNvPicPr>
                  </pic:nvPicPr>
                  <pic:blipFill>
                    <a:blip r:embed="rId20"/>
                    <a:stretch>
                      <a:fillRect/>
                    </a:stretch>
                  </pic:blipFill>
                  <pic:spPr>
                    <a:xfrm>
                      <a:off x="0" y="0"/>
                      <a:ext cx="6835140" cy="3806825"/>
                    </a:xfrm>
                    <a:prstGeom prst="rect">
                      <a:avLst/>
                    </a:prstGeom>
                    <a:noFill/>
                    <a:ln>
                      <a:noFill/>
                    </a:ln>
                  </pic:spPr>
                </pic:pic>
              </a:graphicData>
            </a:graphic>
          </wp:anchor>
        </w:drawing>
      </w:r>
      <w:r>
        <w:rPr>
          <w:rFonts w:hint="eastAsia" w:ascii="方正兰亭黑简体" w:hAnsi="方正兰亭黑简体" w:eastAsia="方正兰亭黑简体" w:cs="方正兰亭黑简体"/>
          <w:color w:val="auto"/>
          <w:sz w:val="21"/>
          <w:szCs w:val="21"/>
          <w:lang w:val="en-US" w:eastAsia="zh-CN"/>
        </w:rPr>
        <w:t xml:space="preserve"> 在内容管理里面栏目/文章找到文章管理，点击新增，可以新增自定义的文章内容，后期可以通过通知信息管理将自己事先准备好的文章内容通过微信公众号推送，推送给用户。</w:t>
      </w:r>
    </w:p>
    <w:p w14:paraId="6BCCE074">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13340793">
      <w:pPr>
        <w:bidi w:val="0"/>
        <w:rPr>
          <w:rFonts w:hint="eastAsia" w:asciiTheme="minorHAnsi" w:hAnsiTheme="minorHAnsi" w:eastAsiaTheme="minorEastAsia" w:cstheme="minorBidi"/>
          <w:color w:val="auto"/>
          <w:kern w:val="2"/>
          <w:sz w:val="21"/>
          <w:szCs w:val="24"/>
          <w:lang w:val="en-US" w:eastAsia="zh-CN" w:bidi="ar-SA"/>
        </w:rPr>
      </w:pPr>
    </w:p>
    <w:p w14:paraId="6A38D66D">
      <w:pPr>
        <w:bidi w:val="0"/>
        <w:rPr>
          <w:rFonts w:hint="eastAsia"/>
          <w:color w:val="auto"/>
          <w:lang w:val="en-US" w:eastAsia="zh-CN"/>
        </w:rPr>
      </w:pPr>
    </w:p>
    <w:p w14:paraId="2E33BDF4">
      <w:pPr>
        <w:bidi w:val="0"/>
        <w:rPr>
          <w:rFonts w:hint="eastAsia"/>
          <w:color w:val="auto"/>
          <w:lang w:val="en-US" w:eastAsia="zh-CN"/>
        </w:rPr>
      </w:pPr>
    </w:p>
    <w:p w14:paraId="60457E31">
      <w:pPr>
        <w:bidi w:val="0"/>
        <w:rPr>
          <w:rFonts w:hint="eastAsia"/>
          <w:color w:val="auto"/>
          <w:lang w:val="en-US" w:eastAsia="zh-CN"/>
        </w:rPr>
      </w:pPr>
    </w:p>
    <w:p w14:paraId="1AE69DE8">
      <w:pPr>
        <w:bidi w:val="0"/>
        <w:rPr>
          <w:rFonts w:hint="eastAsia"/>
          <w:color w:val="auto"/>
          <w:lang w:val="en-US" w:eastAsia="zh-CN"/>
        </w:rPr>
      </w:pPr>
    </w:p>
    <w:p w14:paraId="02BE0FB4">
      <w:pPr>
        <w:bidi w:val="0"/>
        <w:rPr>
          <w:rFonts w:hint="eastAsia"/>
          <w:color w:val="auto"/>
          <w:lang w:val="en-US" w:eastAsia="zh-CN"/>
        </w:rPr>
      </w:pPr>
    </w:p>
    <w:p w14:paraId="16CAC0DE">
      <w:pPr>
        <w:bidi w:val="0"/>
        <w:rPr>
          <w:rFonts w:hint="eastAsia"/>
          <w:color w:val="auto"/>
          <w:lang w:val="en-US" w:eastAsia="zh-CN"/>
        </w:rPr>
      </w:pPr>
    </w:p>
    <w:p w14:paraId="5AADD05B">
      <w:pPr>
        <w:bidi w:val="0"/>
        <w:rPr>
          <w:rFonts w:hint="eastAsia"/>
          <w:color w:val="auto"/>
          <w:lang w:val="en-US" w:eastAsia="zh-CN"/>
        </w:rPr>
      </w:pPr>
    </w:p>
    <w:p w14:paraId="77CD49CA">
      <w:pPr>
        <w:bidi w:val="0"/>
        <w:rPr>
          <w:rFonts w:hint="eastAsia"/>
          <w:color w:val="auto"/>
          <w:lang w:val="en-US" w:eastAsia="zh-CN"/>
        </w:rPr>
      </w:pPr>
    </w:p>
    <w:p w14:paraId="28F1B0E8">
      <w:pPr>
        <w:bidi w:val="0"/>
        <w:rPr>
          <w:rFonts w:hint="eastAsia"/>
          <w:color w:val="auto"/>
          <w:lang w:val="en-US" w:eastAsia="zh-CN"/>
        </w:rPr>
      </w:pPr>
    </w:p>
    <w:p w14:paraId="0F3E9B98">
      <w:pPr>
        <w:bidi w:val="0"/>
        <w:rPr>
          <w:rFonts w:hint="eastAsia"/>
          <w:color w:val="auto"/>
          <w:lang w:val="en-US" w:eastAsia="zh-CN"/>
        </w:rPr>
      </w:pPr>
    </w:p>
    <w:p w14:paraId="28A56AC1">
      <w:pPr>
        <w:bidi w:val="0"/>
        <w:rPr>
          <w:rFonts w:hint="eastAsia"/>
          <w:color w:val="auto"/>
          <w:lang w:val="en-US" w:eastAsia="zh-CN"/>
        </w:rPr>
      </w:pPr>
    </w:p>
    <w:p w14:paraId="4852A084">
      <w:pPr>
        <w:bidi w:val="0"/>
        <w:rPr>
          <w:rFonts w:hint="eastAsia"/>
          <w:color w:val="auto"/>
          <w:lang w:val="en-US" w:eastAsia="zh-CN"/>
        </w:rPr>
      </w:pPr>
    </w:p>
    <w:p w14:paraId="0BB6809C">
      <w:pPr>
        <w:bidi w:val="0"/>
        <w:rPr>
          <w:rFonts w:hint="eastAsia"/>
          <w:color w:val="auto"/>
          <w:lang w:val="en-US" w:eastAsia="zh-CN"/>
        </w:rPr>
      </w:pPr>
    </w:p>
    <w:p w14:paraId="079873BC">
      <w:pPr>
        <w:bidi w:val="0"/>
        <w:rPr>
          <w:rFonts w:hint="eastAsia"/>
          <w:color w:val="auto"/>
          <w:lang w:val="en-US" w:eastAsia="zh-CN"/>
        </w:rPr>
      </w:pPr>
    </w:p>
    <w:p w14:paraId="792938B7">
      <w:pPr>
        <w:bidi w:val="0"/>
        <w:rPr>
          <w:rFonts w:hint="eastAsia"/>
          <w:color w:val="auto"/>
          <w:lang w:val="en-US" w:eastAsia="zh-CN"/>
        </w:rPr>
      </w:pPr>
    </w:p>
    <w:p w14:paraId="7BE9BD90">
      <w:pPr>
        <w:bidi w:val="0"/>
        <w:rPr>
          <w:rFonts w:hint="eastAsia"/>
          <w:color w:val="auto"/>
          <w:lang w:val="en-US" w:eastAsia="zh-CN"/>
        </w:rPr>
      </w:pPr>
    </w:p>
    <w:p w14:paraId="39ED6D47">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ind w:leftChars="0"/>
        <w:textAlignment w:val="auto"/>
        <w:outlineLvl w:val="1"/>
        <w:rPr>
          <w:rFonts w:hint="eastAsia" w:ascii="方正兰亭大黑_GBK" w:hAnsi="方正兰亭大黑_GBK" w:eastAsia="方正兰亭大黑_GBK" w:cs="方正兰亭大黑_GBK"/>
          <w:color w:val="auto"/>
          <w:sz w:val="24"/>
          <w:szCs w:val="24"/>
          <w:lang w:val="en-US" w:eastAsia="zh-CN"/>
        </w:rPr>
      </w:pPr>
      <w:bookmarkStart w:id="31" w:name="_Toc1687"/>
    </w:p>
    <w:p w14:paraId="3D2A2B57">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ind w:leftChars="0"/>
        <w:textAlignment w:val="auto"/>
        <w:outlineLvl w:val="1"/>
        <w:rPr>
          <w:rFonts w:hint="eastAsia" w:ascii="方正兰亭大黑_GBK" w:hAnsi="方正兰亭大黑_GBK" w:eastAsia="方正兰亭大黑_GBK" w:cs="方正兰亭大黑_GBK"/>
          <w:color w:val="auto"/>
          <w:sz w:val="24"/>
          <w:szCs w:val="24"/>
          <w:lang w:val="en-US" w:eastAsia="zh-CN"/>
        </w:rPr>
      </w:pPr>
      <w:r>
        <w:rPr>
          <w:rFonts w:hint="eastAsia" w:ascii="方正兰亭大黑_GBK" w:hAnsi="方正兰亭大黑_GBK" w:eastAsia="方正兰亭大黑_GBK" w:cs="方正兰亭大黑_GBK"/>
          <w:color w:val="auto"/>
          <w:sz w:val="24"/>
          <w:szCs w:val="24"/>
          <w:lang w:val="en-US" w:eastAsia="zh-CN"/>
        </w:rPr>
        <w:t>14.内容管理-应用市场</w:t>
      </w:r>
      <w:bookmarkEnd w:id="31"/>
    </w:p>
    <w:p w14:paraId="7BB67EF4">
      <w:pPr>
        <w:keepNext w:val="0"/>
        <w:keepLines w:val="0"/>
        <w:pageBreakBefore w:val="0"/>
        <w:widowControl w:val="0"/>
        <w:kinsoku/>
        <w:wordWrap/>
        <w:overflowPunct/>
        <w:topLinePunct w:val="0"/>
        <w:autoSpaceDE/>
        <w:autoSpaceDN/>
        <w:bidi w:val="0"/>
        <w:adjustRightInd w:val="0"/>
        <w:snapToGrid w:val="0"/>
        <w:textAlignment w:val="auto"/>
        <w:rPr>
          <w:rFonts w:hint="eastAsia" w:asciiTheme="minorHAnsi" w:hAnsiTheme="minorHAnsi" w:eastAsiaTheme="minorEastAsia" w:cstheme="minorBidi"/>
          <w:color w:val="auto"/>
          <w:kern w:val="2"/>
          <w:sz w:val="21"/>
          <w:szCs w:val="24"/>
          <w:lang w:val="en-US" w:eastAsia="zh-CN" w:bidi="ar-SA"/>
        </w:rPr>
      </w:pPr>
      <w:r>
        <w:rPr>
          <w:rFonts w:hint="eastAsia" w:ascii="方正兰亭黑简体" w:hAnsi="方正兰亭黑简体" w:eastAsia="方正兰亭黑简体" w:cs="方正兰亭黑简体"/>
          <w:color w:val="auto"/>
          <w:sz w:val="21"/>
          <w:szCs w:val="21"/>
          <w:lang w:val="en-US" w:eastAsia="zh-CN"/>
        </w:rPr>
        <w:t xml:space="preserve">  在内容管理里面找到应用市场，可以购买短信模块，用于系统短信报警事件通知，缴费通知等业务，且支持语音呼叫功能；建议选择微信通知，系统通知，报警事件，缴费通知等业务微信公众号消息推送。该应用为免费应用，直接开通即可。</w:t>
      </w:r>
    </w:p>
    <w:p w14:paraId="5353D516">
      <w:pPr>
        <w:bidi w:val="0"/>
        <w:rPr>
          <w:rFonts w:hint="eastAsia"/>
          <w:color w:val="auto"/>
          <w:lang w:val="en-US" w:eastAsia="zh-CN"/>
        </w:rPr>
      </w:pPr>
      <w:r>
        <w:rPr>
          <w:color w:val="auto"/>
        </w:rPr>
        <w:drawing>
          <wp:anchor distT="0" distB="0" distL="114300" distR="114300" simplePos="0" relativeHeight="251672576" behindDoc="0" locked="0" layoutInCell="1" allowOverlap="1">
            <wp:simplePos x="0" y="0"/>
            <wp:positionH relativeFrom="column">
              <wp:posOffset>-685165</wp:posOffset>
            </wp:positionH>
            <wp:positionV relativeFrom="paragraph">
              <wp:posOffset>60325</wp:posOffset>
            </wp:positionV>
            <wp:extent cx="6629400" cy="3656965"/>
            <wp:effectExtent l="0" t="0" r="0" b="635"/>
            <wp:wrapNone/>
            <wp:docPr id="4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8"/>
                    <pic:cNvPicPr>
                      <a:picLocks noChangeAspect="1"/>
                    </pic:cNvPicPr>
                  </pic:nvPicPr>
                  <pic:blipFill>
                    <a:blip r:embed="rId21"/>
                    <a:stretch>
                      <a:fillRect/>
                    </a:stretch>
                  </pic:blipFill>
                  <pic:spPr>
                    <a:xfrm>
                      <a:off x="0" y="0"/>
                      <a:ext cx="6629400" cy="3656965"/>
                    </a:xfrm>
                    <a:prstGeom prst="rect">
                      <a:avLst/>
                    </a:prstGeom>
                    <a:noFill/>
                    <a:ln>
                      <a:noFill/>
                    </a:ln>
                  </pic:spPr>
                </pic:pic>
              </a:graphicData>
            </a:graphic>
          </wp:anchor>
        </w:drawing>
      </w:r>
    </w:p>
    <w:p w14:paraId="7D50FC05">
      <w:pPr>
        <w:bidi w:val="0"/>
        <w:rPr>
          <w:rFonts w:hint="eastAsia"/>
          <w:color w:val="auto"/>
          <w:lang w:val="en-US" w:eastAsia="zh-CN"/>
        </w:rPr>
      </w:pPr>
    </w:p>
    <w:p w14:paraId="7CF6368C">
      <w:pPr>
        <w:bidi w:val="0"/>
        <w:rPr>
          <w:rFonts w:hint="eastAsia"/>
          <w:color w:val="auto"/>
          <w:lang w:val="en-US" w:eastAsia="zh-CN"/>
        </w:rPr>
      </w:pPr>
    </w:p>
    <w:p w14:paraId="68E596C9">
      <w:pPr>
        <w:bidi w:val="0"/>
        <w:rPr>
          <w:rFonts w:hint="eastAsia"/>
          <w:color w:val="auto"/>
          <w:lang w:val="en-US" w:eastAsia="zh-CN"/>
        </w:rPr>
      </w:pPr>
    </w:p>
    <w:p w14:paraId="71FC556B">
      <w:pPr>
        <w:bidi w:val="0"/>
        <w:rPr>
          <w:rFonts w:hint="eastAsia"/>
          <w:color w:val="auto"/>
          <w:lang w:val="en-US" w:eastAsia="zh-CN"/>
        </w:rPr>
      </w:pPr>
    </w:p>
    <w:p w14:paraId="3D87D7F8">
      <w:pPr>
        <w:bidi w:val="0"/>
        <w:rPr>
          <w:rFonts w:hint="eastAsia"/>
          <w:color w:val="auto"/>
          <w:lang w:val="en-US" w:eastAsia="zh-CN"/>
        </w:rPr>
      </w:pPr>
    </w:p>
    <w:p w14:paraId="1A81A6B5">
      <w:pPr>
        <w:bidi w:val="0"/>
        <w:rPr>
          <w:rFonts w:hint="eastAsia"/>
          <w:color w:val="auto"/>
          <w:lang w:val="en-US" w:eastAsia="zh-CN"/>
        </w:rPr>
      </w:pPr>
    </w:p>
    <w:p w14:paraId="0D2F83A7">
      <w:pPr>
        <w:bidi w:val="0"/>
        <w:rPr>
          <w:rFonts w:hint="eastAsia"/>
          <w:color w:val="auto"/>
          <w:lang w:val="en-US" w:eastAsia="zh-CN"/>
        </w:rPr>
      </w:pPr>
    </w:p>
    <w:p w14:paraId="3435926E">
      <w:pPr>
        <w:bidi w:val="0"/>
        <w:rPr>
          <w:rFonts w:hint="eastAsia"/>
          <w:color w:val="auto"/>
          <w:lang w:val="en-US" w:eastAsia="zh-CN"/>
        </w:rPr>
      </w:pPr>
    </w:p>
    <w:p w14:paraId="2680A8AF">
      <w:pPr>
        <w:bidi w:val="0"/>
        <w:rPr>
          <w:rFonts w:hint="eastAsia"/>
          <w:color w:val="auto"/>
          <w:lang w:val="en-US" w:eastAsia="zh-CN"/>
        </w:rPr>
      </w:pPr>
    </w:p>
    <w:p w14:paraId="0AF0BD46">
      <w:pPr>
        <w:bidi w:val="0"/>
        <w:rPr>
          <w:rFonts w:hint="eastAsia"/>
          <w:color w:val="auto"/>
          <w:lang w:val="en-US" w:eastAsia="zh-CN"/>
        </w:rPr>
      </w:pPr>
    </w:p>
    <w:p w14:paraId="23850876">
      <w:pPr>
        <w:bidi w:val="0"/>
        <w:rPr>
          <w:rFonts w:hint="eastAsia"/>
          <w:color w:val="auto"/>
          <w:lang w:val="en-US" w:eastAsia="zh-CN"/>
        </w:rPr>
      </w:pPr>
    </w:p>
    <w:p w14:paraId="7A78F55C">
      <w:pPr>
        <w:bidi w:val="0"/>
        <w:rPr>
          <w:rFonts w:hint="eastAsia"/>
          <w:color w:val="auto"/>
          <w:lang w:val="en-US" w:eastAsia="zh-CN"/>
        </w:rPr>
      </w:pPr>
    </w:p>
    <w:p w14:paraId="4BDECAC6">
      <w:pPr>
        <w:bidi w:val="0"/>
        <w:rPr>
          <w:rFonts w:hint="eastAsia"/>
          <w:color w:val="auto"/>
          <w:lang w:val="en-US" w:eastAsia="zh-CN"/>
        </w:rPr>
      </w:pPr>
    </w:p>
    <w:p w14:paraId="115117E7">
      <w:pPr>
        <w:bidi w:val="0"/>
        <w:rPr>
          <w:rFonts w:hint="eastAsia"/>
          <w:color w:val="auto"/>
          <w:lang w:val="en-US" w:eastAsia="zh-CN"/>
        </w:rPr>
      </w:pPr>
    </w:p>
    <w:p w14:paraId="352D940A">
      <w:pPr>
        <w:bidi w:val="0"/>
        <w:rPr>
          <w:rFonts w:hint="eastAsia"/>
          <w:color w:val="auto"/>
          <w:lang w:val="en-US" w:eastAsia="zh-CN"/>
        </w:rPr>
      </w:pPr>
    </w:p>
    <w:p w14:paraId="126B6182">
      <w:pPr>
        <w:bidi w:val="0"/>
        <w:rPr>
          <w:rFonts w:hint="eastAsia"/>
          <w:color w:val="auto"/>
          <w:lang w:val="en-US" w:eastAsia="zh-CN"/>
        </w:rPr>
      </w:pPr>
    </w:p>
    <w:p w14:paraId="5EAB0305">
      <w:pPr>
        <w:bidi w:val="0"/>
        <w:rPr>
          <w:rFonts w:hint="eastAsia"/>
          <w:color w:val="auto"/>
          <w:lang w:val="en-US" w:eastAsia="zh-CN"/>
        </w:rPr>
      </w:pPr>
    </w:p>
    <w:p w14:paraId="1A8F7A31">
      <w:pPr>
        <w:bidi w:val="0"/>
        <w:rPr>
          <w:rFonts w:hint="eastAsia"/>
          <w:color w:val="auto"/>
          <w:lang w:val="en-US" w:eastAsia="zh-CN"/>
        </w:rPr>
      </w:pPr>
    </w:p>
    <w:p w14:paraId="53BA1A31">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outlineLvl w:val="1"/>
        <w:rPr>
          <w:rFonts w:hint="eastAsia" w:ascii="方正兰亭大黑_GBK" w:hAnsi="方正兰亭大黑_GBK" w:eastAsia="方正兰亭大黑_GBK" w:cs="方正兰亭大黑_GBK"/>
          <w:color w:val="auto"/>
          <w:sz w:val="24"/>
          <w:szCs w:val="24"/>
          <w:lang w:val="en-US" w:eastAsia="zh-CN"/>
        </w:rPr>
      </w:pPr>
      <w:bookmarkStart w:id="32" w:name="_Toc18574"/>
      <w:r>
        <w:rPr>
          <w:rFonts w:hint="eastAsia" w:ascii="方正兰亭大黑_GBK" w:hAnsi="方正兰亭大黑_GBK" w:eastAsia="方正兰亭大黑_GBK" w:cs="方正兰亭大黑_GBK"/>
          <w:color w:val="auto"/>
          <w:sz w:val="24"/>
          <w:szCs w:val="24"/>
          <w:lang w:val="en-US" w:eastAsia="zh-CN"/>
        </w:rPr>
        <w:t>15.财务中心-资金账户</w:t>
      </w:r>
      <w:bookmarkEnd w:id="32"/>
    </w:p>
    <w:p w14:paraId="563C06B4">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在财务中心里面资金账户可以设置收款方式，可以选择个人银行卡/企业银行卡/微信商户号收款</w:t>
      </w:r>
    </w:p>
    <w:p w14:paraId="45D82875">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4CE4F0A1">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sectPr>
          <w:pgSz w:w="11906" w:h="16838"/>
          <w:pgMar w:top="1440" w:right="1800" w:bottom="1440" w:left="1800" w:header="851" w:footer="992" w:gutter="0"/>
          <w:pgNumType w:fmt="decimal"/>
          <w:cols w:space="425" w:num="1"/>
          <w:docGrid w:type="lines" w:linePitch="312" w:charSpace="0"/>
        </w:sectPr>
      </w:pPr>
      <w:r>
        <w:rPr>
          <w:color w:val="auto"/>
        </w:rPr>
        <w:drawing>
          <wp:anchor distT="0" distB="0" distL="114300" distR="114300" simplePos="0" relativeHeight="251673600" behindDoc="0" locked="0" layoutInCell="1" allowOverlap="1">
            <wp:simplePos x="0" y="0"/>
            <wp:positionH relativeFrom="column">
              <wp:posOffset>-575310</wp:posOffset>
            </wp:positionH>
            <wp:positionV relativeFrom="paragraph">
              <wp:posOffset>-97790</wp:posOffset>
            </wp:positionV>
            <wp:extent cx="6446520" cy="3583305"/>
            <wp:effectExtent l="0" t="0" r="11430" b="17145"/>
            <wp:wrapNone/>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22"/>
                    <a:stretch>
                      <a:fillRect/>
                    </a:stretch>
                  </pic:blipFill>
                  <pic:spPr>
                    <a:xfrm>
                      <a:off x="0" y="0"/>
                      <a:ext cx="6446520" cy="3583305"/>
                    </a:xfrm>
                    <a:prstGeom prst="rect">
                      <a:avLst/>
                    </a:prstGeom>
                    <a:noFill/>
                    <a:ln>
                      <a:noFill/>
                    </a:ln>
                  </pic:spPr>
                </pic:pic>
              </a:graphicData>
            </a:graphic>
          </wp:anchor>
        </w:drawing>
      </w:r>
    </w:p>
    <w:p w14:paraId="059B7A9D">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大黑_GBK" w:hAnsi="方正兰亭大黑_GBK" w:eastAsia="方正兰亭大黑_GBK" w:cs="方正兰亭大黑_GBK"/>
          <w:color w:val="auto"/>
          <w:sz w:val="24"/>
          <w:szCs w:val="24"/>
          <w:lang w:val="en-US" w:eastAsia="zh-CN"/>
        </w:rPr>
      </w:pPr>
      <w:r>
        <w:rPr>
          <w:rFonts w:hint="eastAsia" w:ascii="方正兰亭大黑_GBK" w:hAnsi="方正兰亭大黑_GBK" w:eastAsia="方正兰亭大黑_GBK" w:cs="方正兰亭大黑_GBK"/>
          <w:color w:val="auto"/>
          <w:sz w:val="24"/>
          <w:szCs w:val="24"/>
          <w:lang w:val="en-US" w:eastAsia="zh-CN"/>
        </w:rPr>
        <w:t>16.财务中心-收款配置</w:t>
      </w:r>
    </w:p>
    <w:p w14:paraId="1E05AB06">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在财务中心的收款配置里面，可以设置最低起充金额，用户充值默认选项可以自定义充值选项卡金额</w:t>
      </w:r>
    </w:p>
    <w:p w14:paraId="533766BD">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r>
        <w:rPr>
          <w:color w:val="auto"/>
        </w:rPr>
        <w:drawing>
          <wp:anchor distT="0" distB="0" distL="114300" distR="114300" simplePos="0" relativeHeight="251674624" behindDoc="0" locked="0" layoutInCell="1" allowOverlap="1">
            <wp:simplePos x="0" y="0"/>
            <wp:positionH relativeFrom="column">
              <wp:posOffset>-756285</wp:posOffset>
            </wp:positionH>
            <wp:positionV relativeFrom="paragraph">
              <wp:posOffset>15240</wp:posOffset>
            </wp:positionV>
            <wp:extent cx="6619875" cy="3679825"/>
            <wp:effectExtent l="0" t="0" r="9525" b="15875"/>
            <wp:wrapNone/>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23"/>
                    <a:stretch>
                      <a:fillRect/>
                    </a:stretch>
                  </pic:blipFill>
                  <pic:spPr>
                    <a:xfrm>
                      <a:off x="0" y="0"/>
                      <a:ext cx="6619875" cy="3679825"/>
                    </a:xfrm>
                    <a:prstGeom prst="rect">
                      <a:avLst/>
                    </a:prstGeom>
                    <a:noFill/>
                    <a:ln>
                      <a:noFill/>
                    </a:ln>
                  </pic:spPr>
                </pic:pic>
              </a:graphicData>
            </a:graphic>
          </wp:anchor>
        </w:drawing>
      </w:r>
    </w:p>
    <w:p w14:paraId="46CFF0B1">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0CE3721E">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08153CF0">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4989CC36">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473E5095">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5230AE87">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659DC7FE">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1F206FD4">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7CA3BE9B">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38E9F1D5">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18231124">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76F7EC05">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7642642D">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56029151">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02D9C4D6">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74E77E0E">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1199D9C9">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0F074513">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p>
    <w:p w14:paraId="2992A0A3">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ind w:leftChars="0"/>
        <w:textAlignment w:val="auto"/>
        <w:outlineLvl w:val="1"/>
        <w:rPr>
          <w:rFonts w:hint="default" w:ascii="方正兰亭大黑_GBK" w:hAnsi="方正兰亭大黑_GBK" w:eastAsia="方正兰亭大黑_GBK" w:cs="方正兰亭大黑_GBK"/>
          <w:color w:val="auto"/>
          <w:sz w:val="24"/>
          <w:szCs w:val="24"/>
          <w:lang w:val="en-US" w:eastAsia="zh-CN"/>
        </w:rPr>
      </w:pPr>
      <w:bookmarkStart w:id="33" w:name="_Toc16757"/>
      <w:bookmarkStart w:id="34" w:name="_Toc4018"/>
      <w:r>
        <w:rPr>
          <w:rFonts w:hint="eastAsia" w:ascii="方正兰亭大黑_GBK" w:hAnsi="方正兰亭大黑_GBK" w:eastAsia="方正兰亭大黑_GBK" w:cs="方正兰亭大黑_GBK"/>
          <w:color w:val="auto"/>
          <w:sz w:val="24"/>
          <w:szCs w:val="24"/>
          <w:lang w:val="en-US" w:eastAsia="zh-CN"/>
        </w:rPr>
        <w:t>17.财务中心-支付记录/提现记录/移动退款记录/收费记录查询</w:t>
      </w:r>
      <w:bookmarkEnd w:id="33"/>
      <w:bookmarkEnd w:id="34"/>
    </w:p>
    <w:p w14:paraId="0A91838E">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在财务中心的支付记录/提现记录/收费记录查询里面，可以查看用户支付水费的金额/时间等详细明，收费对账一目了然。</w:t>
      </w:r>
    </w:p>
    <w:p w14:paraId="17ACD259">
      <w:pPr>
        <w:bidi w:val="0"/>
        <w:rPr>
          <w:rFonts w:hint="eastAsia" w:asciiTheme="minorHAnsi" w:hAnsiTheme="minorHAnsi" w:eastAsiaTheme="minorEastAsia" w:cstheme="minorBidi"/>
          <w:color w:val="auto"/>
          <w:kern w:val="2"/>
          <w:sz w:val="21"/>
          <w:szCs w:val="24"/>
          <w:lang w:val="en-US" w:eastAsia="zh-CN" w:bidi="ar-SA"/>
        </w:rPr>
      </w:pPr>
      <w:r>
        <w:rPr>
          <w:color w:val="auto"/>
        </w:rPr>
        <w:drawing>
          <wp:anchor distT="0" distB="0" distL="114300" distR="114300" simplePos="0" relativeHeight="251676672" behindDoc="0" locked="0" layoutInCell="1" allowOverlap="1">
            <wp:simplePos x="0" y="0"/>
            <wp:positionH relativeFrom="column">
              <wp:posOffset>-701040</wp:posOffset>
            </wp:positionH>
            <wp:positionV relativeFrom="paragraph">
              <wp:posOffset>40005</wp:posOffset>
            </wp:positionV>
            <wp:extent cx="6594475" cy="3665220"/>
            <wp:effectExtent l="0" t="0" r="15875" b="11430"/>
            <wp:wrapNone/>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24"/>
                    <a:stretch>
                      <a:fillRect/>
                    </a:stretch>
                  </pic:blipFill>
                  <pic:spPr>
                    <a:xfrm>
                      <a:off x="0" y="0"/>
                      <a:ext cx="6594475" cy="3665220"/>
                    </a:xfrm>
                    <a:prstGeom prst="rect">
                      <a:avLst/>
                    </a:prstGeom>
                    <a:noFill/>
                    <a:ln>
                      <a:noFill/>
                    </a:ln>
                  </pic:spPr>
                </pic:pic>
              </a:graphicData>
            </a:graphic>
          </wp:anchor>
        </w:drawing>
      </w:r>
    </w:p>
    <w:p w14:paraId="317DD2F4">
      <w:pPr>
        <w:bidi w:val="0"/>
        <w:rPr>
          <w:rFonts w:hint="eastAsia"/>
          <w:color w:val="auto"/>
          <w:lang w:val="en-US" w:eastAsia="zh-CN"/>
        </w:rPr>
      </w:pPr>
    </w:p>
    <w:p w14:paraId="2CCFC3FC">
      <w:pPr>
        <w:bidi w:val="0"/>
        <w:rPr>
          <w:rFonts w:hint="eastAsia"/>
          <w:color w:val="auto"/>
          <w:lang w:val="en-US" w:eastAsia="zh-CN"/>
        </w:rPr>
      </w:pPr>
    </w:p>
    <w:p w14:paraId="3A7F7453">
      <w:pPr>
        <w:tabs>
          <w:tab w:val="left" w:pos="451"/>
        </w:tabs>
        <w:bidi w:val="0"/>
        <w:jc w:val="left"/>
        <w:rPr>
          <w:rFonts w:hint="eastAsia"/>
          <w:color w:val="auto"/>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color w:val="auto"/>
          <w:lang w:val="en-US" w:eastAsia="zh-CN"/>
        </w:rPr>
        <w:tab/>
      </w:r>
    </w:p>
    <w:p w14:paraId="4FE7EFA4">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ind w:leftChars="0"/>
        <w:textAlignment w:val="auto"/>
        <w:outlineLvl w:val="1"/>
        <w:rPr>
          <w:rFonts w:hint="eastAsia" w:ascii="方正兰亭大黑_GBK" w:hAnsi="方正兰亭大黑_GBK" w:eastAsia="方正兰亭大黑_GBK" w:cs="方正兰亭大黑_GBK"/>
          <w:color w:val="auto"/>
          <w:sz w:val="24"/>
          <w:szCs w:val="24"/>
          <w:lang w:val="en-US" w:eastAsia="zh-CN"/>
        </w:rPr>
      </w:pPr>
      <w:bookmarkStart w:id="35" w:name="_Toc16419"/>
      <w:bookmarkStart w:id="36" w:name="_Toc21063"/>
      <w:r>
        <w:rPr>
          <w:rFonts w:hint="eastAsia" w:ascii="方正兰亭大黑_GBK" w:hAnsi="方正兰亭大黑_GBK" w:eastAsia="方正兰亭大黑_GBK" w:cs="方正兰亭大黑_GBK"/>
          <w:color w:val="auto"/>
          <w:sz w:val="24"/>
          <w:szCs w:val="24"/>
          <w:lang w:val="en-US" w:eastAsia="zh-CN"/>
        </w:rPr>
        <w:t>18.首页-子账号管理</w:t>
      </w:r>
      <w:bookmarkEnd w:id="35"/>
      <w:bookmarkEnd w:id="36"/>
    </w:p>
    <w:p w14:paraId="6004BA2F">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黑简体" w:hAnsi="方正兰亭黑简体" w:eastAsia="方正兰亭黑简体" w:cs="方正兰亭黑简体"/>
          <w:color w:val="auto"/>
          <w:sz w:val="21"/>
          <w:szCs w:val="21"/>
          <w:lang w:val="en-US" w:eastAsia="zh-CN"/>
        </w:rPr>
      </w:pPr>
      <w:r>
        <w:rPr>
          <w:rFonts w:hint="eastAsia" w:ascii="方正兰亭黑简体" w:hAnsi="方正兰亭黑简体" w:eastAsia="方正兰亭黑简体" w:cs="方正兰亭黑简体"/>
          <w:color w:val="auto"/>
          <w:sz w:val="21"/>
          <w:szCs w:val="21"/>
          <w:lang w:val="en-US" w:eastAsia="zh-CN"/>
        </w:rPr>
        <w:t xml:space="preserve">   配置管理里面，子账号用户管理和子账号角色管理，可以根据想要的角色和权限设置多个子账号。</w:t>
      </w:r>
    </w:p>
    <w:p w14:paraId="512E2817">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兰亭大黑_GBK" w:hAnsi="方正兰亭大黑_GBK" w:eastAsia="方正兰亭大黑_GBK" w:cs="方正兰亭大黑_GBK"/>
          <w:color w:val="auto"/>
          <w:lang w:eastAsia="zh-CN"/>
        </w:rPr>
      </w:pPr>
      <w:r>
        <w:rPr>
          <w:color w:val="auto"/>
        </w:rPr>
        <w:drawing>
          <wp:anchor distT="0" distB="0" distL="114300" distR="114300" simplePos="0" relativeHeight="251675648" behindDoc="0" locked="0" layoutInCell="1" allowOverlap="1">
            <wp:simplePos x="0" y="0"/>
            <wp:positionH relativeFrom="column">
              <wp:posOffset>-664845</wp:posOffset>
            </wp:positionH>
            <wp:positionV relativeFrom="paragraph">
              <wp:posOffset>149860</wp:posOffset>
            </wp:positionV>
            <wp:extent cx="6544310" cy="3638550"/>
            <wp:effectExtent l="0" t="0" r="8890" b="0"/>
            <wp:wrapNone/>
            <wp:docPr id="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4"/>
                    <pic:cNvPicPr>
                      <a:picLocks noChangeAspect="1"/>
                    </pic:cNvPicPr>
                  </pic:nvPicPr>
                  <pic:blipFill>
                    <a:blip r:embed="rId25"/>
                    <a:stretch>
                      <a:fillRect/>
                    </a:stretch>
                  </pic:blipFill>
                  <pic:spPr>
                    <a:xfrm>
                      <a:off x="0" y="0"/>
                      <a:ext cx="6544310" cy="3638550"/>
                    </a:xfrm>
                    <a:prstGeom prst="rect">
                      <a:avLst/>
                    </a:prstGeom>
                    <a:noFill/>
                    <a:ln>
                      <a:noFill/>
                    </a:ln>
                  </pic:spPr>
                </pic:pic>
              </a:graphicData>
            </a:graphic>
          </wp:anchor>
        </w:drawing>
      </w:r>
    </w:p>
    <w:p w14:paraId="74823E7E">
      <w:pPr>
        <w:bidi w:val="0"/>
        <w:rPr>
          <w:rFonts w:hint="eastAsia" w:asciiTheme="minorHAnsi" w:hAnsiTheme="minorHAnsi" w:eastAsiaTheme="minorEastAsia" w:cstheme="minorBidi"/>
          <w:color w:val="auto"/>
          <w:kern w:val="2"/>
          <w:sz w:val="21"/>
          <w:szCs w:val="24"/>
          <w:lang w:val="en-US" w:eastAsia="zh-CN" w:bidi="ar-SA"/>
        </w:rPr>
      </w:pPr>
    </w:p>
    <w:p w14:paraId="17622A50">
      <w:pPr>
        <w:bidi w:val="0"/>
        <w:rPr>
          <w:rFonts w:hint="eastAsia"/>
          <w:color w:val="auto"/>
          <w:lang w:val="en-US" w:eastAsia="zh-CN"/>
        </w:rPr>
      </w:pPr>
    </w:p>
    <w:p w14:paraId="000D83FA">
      <w:pPr>
        <w:bidi w:val="0"/>
        <w:rPr>
          <w:rFonts w:hint="eastAsia"/>
          <w:color w:val="auto"/>
          <w:lang w:val="en-US" w:eastAsia="zh-CN"/>
        </w:rPr>
      </w:pPr>
    </w:p>
    <w:p w14:paraId="5805A515">
      <w:pPr>
        <w:bidi w:val="0"/>
        <w:rPr>
          <w:rFonts w:hint="eastAsia"/>
          <w:color w:val="auto"/>
          <w:lang w:val="en-US" w:eastAsia="zh-CN"/>
        </w:rPr>
      </w:pPr>
    </w:p>
    <w:p w14:paraId="77542C10">
      <w:pPr>
        <w:bidi w:val="0"/>
        <w:rPr>
          <w:rFonts w:hint="eastAsia"/>
          <w:color w:val="auto"/>
          <w:lang w:val="en-US" w:eastAsia="zh-CN"/>
        </w:rPr>
      </w:pPr>
    </w:p>
    <w:p w14:paraId="5DF7E952">
      <w:pPr>
        <w:bidi w:val="0"/>
        <w:rPr>
          <w:rFonts w:hint="eastAsia"/>
          <w:color w:val="auto"/>
          <w:lang w:val="en-US" w:eastAsia="zh-CN"/>
        </w:rPr>
      </w:pPr>
    </w:p>
    <w:p w14:paraId="39A6DD10">
      <w:pPr>
        <w:bidi w:val="0"/>
        <w:rPr>
          <w:rFonts w:hint="eastAsia"/>
          <w:color w:val="auto"/>
          <w:lang w:val="en-US" w:eastAsia="zh-CN"/>
        </w:rPr>
      </w:pPr>
    </w:p>
    <w:p w14:paraId="38BA074A">
      <w:pPr>
        <w:bidi w:val="0"/>
        <w:rPr>
          <w:rFonts w:hint="eastAsia"/>
          <w:color w:val="auto"/>
          <w:lang w:val="en-US" w:eastAsia="zh-CN"/>
        </w:rPr>
      </w:pPr>
    </w:p>
    <w:p w14:paraId="795A5E4A">
      <w:pPr>
        <w:bidi w:val="0"/>
        <w:rPr>
          <w:rFonts w:hint="eastAsia"/>
          <w:color w:val="auto"/>
          <w:lang w:val="en-US" w:eastAsia="zh-CN"/>
        </w:rPr>
      </w:pPr>
    </w:p>
    <w:p w14:paraId="01900554">
      <w:pPr>
        <w:bidi w:val="0"/>
        <w:rPr>
          <w:rFonts w:hint="eastAsia"/>
          <w:color w:val="auto"/>
          <w:lang w:val="en-US" w:eastAsia="zh-CN"/>
        </w:rPr>
      </w:pPr>
    </w:p>
    <w:p w14:paraId="4D052E98">
      <w:pPr>
        <w:bidi w:val="0"/>
        <w:rPr>
          <w:rFonts w:hint="eastAsia"/>
          <w:color w:val="auto"/>
          <w:lang w:val="en-US" w:eastAsia="zh-CN"/>
        </w:rPr>
      </w:pPr>
    </w:p>
    <w:p w14:paraId="40E7E611">
      <w:pPr>
        <w:bidi w:val="0"/>
        <w:rPr>
          <w:rFonts w:hint="eastAsia"/>
          <w:color w:val="auto"/>
          <w:lang w:val="en-US" w:eastAsia="zh-CN"/>
        </w:rPr>
      </w:pPr>
    </w:p>
    <w:p w14:paraId="4DAA2D59">
      <w:pPr>
        <w:bidi w:val="0"/>
        <w:rPr>
          <w:rFonts w:hint="eastAsia"/>
          <w:color w:val="auto"/>
          <w:lang w:val="en-US" w:eastAsia="zh-CN"/>
        </w:rPr>
      </w:pPr>
    </w:p>
    <w:p w14:paraId="00731C8D">
      <w:pPr>
        <w:bidi w:val="0"/>
        <w:rPr>
          <w:rFonts w:hint="eastAsia"/>
          <w:color w:val="auto"/>
          <w:lang w:val="en-US" w:eastAsia="zh-CN"/>
        </w:rPr>
      </w:pPr>
    </w:p>
    <w:p w14:paraId="3873E21B">
      <w:pPr>
        <w:bidi w:val="0"/>
        <w:rPr>
          <w:rFonts w:hint="eastAsia"/>
          <w:color w:val="auto"/>
          <w:lang w:val="en-US" w:eastAsia="zh-CN"/>
        </w:rPr>
      </w:pPr>
    </w:p>
    <w:p w14:paraId="7931F7DC">
      <w:pPr>
        <w:pStyle w:val="2"/>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both"/>
        <w:textAlignment w:val="auto"/>
        <w:outlineLvl w:val="9"/>
        <w:rPr>
          <w:rFonts w:hint="eastAsia" w:ascii="方正兰亭大黑_GBK" w:hAnsi="方正兰亭大黑_GBK" w:eastAsia="方正兰亭大黑_GBK" w:cs="方正兰亭大黑_GBK"/>
          <w:color w:val="auto"/>
          <w:lang w:eastAsia="zh-CN"/>
        </w:rPr>
      </w:pPr>
    </w:p>
    <w:p w14:paraId="3FC5B2D1">
      <w:pPr>
        <w:rPr>
          <w:rFonts w:hint="default"/>
          <w:color w:val="auto"/>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兰亭黑简体">
    <w:altName w:val="黑体"/>
    <w:panose1 w:val="02000000000000000000"/>
    <w:charset w:val="86"/>
    <w:family w:val="auto"/>
    <w:pitch w:val="default"/>
    <w:sig w:usb0="00000000" w:usb1="00000000" w:usb2="00000000" w:usb3="00000000" w:csb0="00040000" w:csb1="00000000"/>
  </w:font>
  <w:font w:name="方正兰亭大黑_GBK">
    <w:altName w:val="黑体"/>
    <w:panose1 w:val="02000000000000000000"/>
    <w:charset w:val="86"/>
    <w:family w:val="auto"/>
    <w:pitch w:val="default"/>
    <w:sig w:usb0="00000000" w:usb1="00000000" w:usb2="00000000" w:usb3="00000000" w:csb0="00040000" w:csb1="00000000"/>
  </w:font>
  <w:font w:name="方正兰亭黑简体">
    <w:altName w:val="黑体"/>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323049"/>
    <w:multiLevelType w:val="singleLevel"/>
    <w:tmpl w:val="2032304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0YTRlNzhkYmFjNjhmNTVmODNmNjc3NzU1YzYwYjEifQ=="/>
  </w:docVars>
  <w:rsids>
    <w:rsidRoot w:val="00000000"/>
    <w:rsid w:val="218B7A00"/>
    <w:rsid w:val="2C7C4C1D"/>
    <w:rsid w:val="4E253381"/>
    <w:rsid w:val="516D5157"/>
    <w:rsid w:val="5B062784"/>
    <w:rsid w:val="666C04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3440</Words>
  <Characters>3597</Characters>
  <Lines>0</Lines>
  <Paragraphs>0</Paragraphs>
  <TotalTime>22</TotalTime>
  <ScaleCrop>false</ScaleCrop>
  <LinksUpToDate>false</LinksUpToDate>
  <CharactersWithSpaces>3920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2026-10-12T03:25:00Z</dcterms:created>
  <dc:creator>Administrator</dc:creator>
  <cp:lastModifiedBy>王婭芳</cp:lastModifiedBy>
  <dcterms:modified xsi:type="dcterms:W3CDTF">2026-10-12T08:18:02Z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KSOTemplateDocerSaveRecord">
    <vt:lpwstr>eyJoZGlkIjoiMmIxMWJhYjk0ZjkyNjQ5NTFkMThkNzc4YmMzZjMxZDgiLCJ1c2VySWQiOiIxNDY1NjY5NDkyIn0=</vt:lpwstr>
  </property>
  <property fmtid="{D5CDD505-2E9C-101B-9397-08002B2CF9AE}" pid="4" name="ICV">
    <vt:lpwstr>84284B5495BB48088D36DD1B5A99C3D6_12</vt:lpwstr>
  </property>
</Properties>
</file>