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44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1555"/>
        <w:gridCol w:w="1462"/>
        <w:gridCol w:w="3189"/>
        <w:gridCol w:w="1462"/>
      </w:tblGrid>
      <w:tr w:rsidR="00A71DE8" w14:paraId="0B57233C" w14:textId="77777777">
        <w:trPr>
          <w:trHeight w:val="606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0E1193" w14:textId="77777777" w:rsidR="00A71DE8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A315A6" w14:textId="77777777" w:rsidR="00A71DE8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C97F" w14:textId="77777777" w:rsidR="00A71DE8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57B9" w14:textId="77777777" w:rsidR="00A71DE8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产品参数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BD8C" w14:textId="77777777" w:rsidR="00A71DE8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产品包装单位（包括但不限于人份、测试）</w:t>
            </w:r>
          </w:p>
        </w:tc>
      </w:tr>
      <w:tr w:rsidR="00A71DE8" w14:paraId="19FA03CD" w14:textId="77777777">
        <w:trPr>
          <w:trHeight w:val="86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59A8E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9268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尿液分析试纸条（干化学法）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4F665B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尿试纸条</w:t>
            </w:r>
          </w:p>
          <w:p w14:paraId="3EECCADE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URIT 11G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B455" w14:textId="317DA910" w:rsidR="00A71DE8" w:rsidRDefault="00000000">
            <w:pPr>
              <w:pStyle w:val="a3"/>
              <w:numPr>
                <w:ilvl w:val="0"/>
                <w:numId w:val="1"/>
              </w:numPr>
              <w:spacing w:line="219" w:lineRule="auto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规格要求：适配URIT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-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500B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</w:p>
          <w:p w14:paraId="249EBB99" w14:textId="02D63EFA" w:rsidR="00A71DE8" w:rsidRDefault="00000000">
            <w:pPr>
              <w:pStyle w:val="a3"/>
              <w:spacing w:line="219" w:lineRule="auto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2.检测项目：白细胞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酮体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 xml:space="preserve"> 亚硝酸盐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尿胆原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胆红素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 xml:space="preserve"> 蛋白质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葡萄糖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尿比重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隐血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酸碱度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维生素C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</w:p>
          <w:p w14:paraId="35F557F4" w14:textId="703AA26F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3.尿试纸条采用干化学法，配套尿液分析仪对尿液中各项待测成分进行检测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</w:rPr>
              <w:t>。</w:t>
            </w:r>
          </w:p>
          <w:p w14:paraId="261FE886" w14:textId="77777777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4.储存条件： 2℃～30℃干燥处避光保存（2℃～8℃保存更佳）。</w:t>
            </w:r>
          </w:p>
          <w:p w14:paraId="1E2CFF10" w14:textId="77777777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5.开瓶有效期：开启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后,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筒盖需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密封,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>放置在2℃～30℃干燥处避光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保存,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>有效期为3个月。</w:t>
            </w:r>
          </w:p>
          <w:p w14:paraId="0599A785" w14:textId="14765D36" w:rsidR="00A71DE8" w:rsidRDefault="00000000" w:rsidP="000E2673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6.测试条件：环境温度（25±5）℃，相对湿度≤80%，推荐最佳测试温度23℃～27℃。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F28F8" w14:textId="1BE2A5C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100人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份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/筒</w:t>
            </w:r>
          </w:p>
        </w:tc>
      </w:tr>
      <w:tr w:rsidR="00A71DE8" w14:paraId="5AAEDB98" w14:textId="77777777">
        <w:trPr>
          <w:trHeight w:val="86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1C52D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F411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尿液分析试纸条（干化学法）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EADDE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尿试纸条</w:t>
            </w:r>
          </w:p>
          <w:p w14:paraId="5F01F3EB" w14:textId="77777777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URIT 11FA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B182" w14:textId="77777777" w:rsidR="00A71DE8" w:rsidRDefault="00000000">
            <w:pPr>
              <w:pStyle w:val="a3"/>
              <w:spacing w:line="219" w:lineRule="auto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1.规格要求：适配UC-1800</w:t>
            </w:r>
          </w:p>
          <w:p w14:paraId="26C23A5B" w14:textId="20E229EB" w:rsidR="00A71DE8" w:rsidRDefault="00000000">
            <w:pPr>
              <w:widowControl/>
              <w:jc w:val="left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2.维生素C、白细胞、酮体、亚硝酸盐、尿胆原、胆红素、蛋白质、葡萄糖、尿比重、隐血、酸碱度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</w:rPr>
              <w:t>。</w:t>
            </w:r>
          </w:p>
          <w:p w14:paraId="7CE25EE8" w14:textId="4B28F4D5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3.尿液分析试纸条采用干化学法，配套尿液分析仪对尿液中各项待测成分进行检测，尿液中的各项待测成分可使尿液分析试纸条上相应的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试剂块发生颜色变化，反应颜色的深浅与尿液中相应待测成分浓度成一定比例关系。</w:t>
            </w:r>
          </w:p>
          <w:p w14:paraId="213D51FD" w14:textId="7D4577C1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4.储存条件：2℃～30℃干燥处避光保存（2℃～8℃保存更佳）。</w:t>
            </w:r>
          </w:p>
          <w:p w14:paraId="1F896C28" w14:textId="77777777" w:rsidR="00A71DE8" w:rsidRDefault="00000000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5.开瓶有效期：开启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后,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筒盖需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密封,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>放置在2℃～30℃干燥处避光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保存,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</w:rPr>
              <w:t>有效期为3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个月。</w:t>
            </w:r>
          </w:p>
          <w:p w14:paraId="110197EA" w14:textId="6D100F90" w:rsidR="00A71DE8" w:rsidRDefault="00000000" w:rsidP="000E2673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6.测试条件：环境温度（25±5）℃，相对湿度≤80%，推荐最佳测试温度23℃～27℃。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2CC2" w14:textId="60FE8FDE" w:rsidR="00A71DE8" w:rsidRDefault="00000000">
            <w:pPr>
              <w:pStyle w:val="a3"/>
              <w:spacing w:line="219" w:lineRule="auto"/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lastRenderedPageBreak/>
              <w:t>100人</w:t>
            </w:r>
            <w:r w:rsidR="000E267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份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/筒</w:t>
            </w:r>
          </w:p>
        </w:tc>
      </w:tr>
    </w:tbl>
    <w:p w14:paraId="61DF19F0" w14:textId="77777777" w:rsidR="00A71DE8" w:rsidRDefault="00A71DE8"/>
    <w:sectPr w:rsidR="00A71D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ABED"/>
    <w:multiLevelType w:val="singleLevel"/>
    <w:tmpl w:val="2EC6ABE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30161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9773B7D"/>
    <w:rsid w:val="000E2673"/>
    <w:rsid w:val="009A50DB"/>
    <w:rsid w:val="00A71DE8"/>
    <w:rsid w:val="02B022A6"/>
    <w:rsid w:val="04DC371F"/>
    <w:rsid w:val="19773B7D"/>
    <w:rsid w:val="21C54FD0"/>
    <w:rsid w:val="25CB2069"/>
    <w:rsid w:val="2A790520"/>
    <w:rsid w:val="2BAF2430"/>
    <w:rsid w:val="3F373A49"/>
    <w:rsid w:val="53F60CF8"/>
    <w:rsid w:val="5AB67D0C"/>
    <w:rsid w:val="68A77CAE"/>
    <w:rsid w:val="70D4503D"/>
    <w:rsid w:val="79BF67B6"/>
    <w:rsid w:val="79E95018"/>
    <w:rsid w:val="7A74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F7426E"/>
  <w15:docId w15:val="{6B6F153A-683B-48D0-8969-37ED90F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335</Characters>
  <Application>Microsoft Office Word</Application>
  <DocSecurity>0</DocSecurity>
  <Lines>41</Lines>
  <Paragraphs>29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Cy.D.One</dc:creator>
  <cp:lastModifiedBy>牛 酷</cp:lastModifiedBy>
  <cp:revision>3</cp:revision>
  <dcterms:created xsi:type="dcterms:W3CDTF">2026-01-07T02:58:00Z</dcterms:created>
  <dcterms:modified xsi:type="dcterms:W3CDTF">2026-09-16T08:48:00Z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274DE315965649DAB5DA1A90DDD86F03_13</vt:lpwstr>
  </property>
  <property fmtid="{D5CDD505-2E9C-101B-9397-08002B2CF9AE}" pid="4" name="KSOTemplateDocerSaveRecord">
    <vt:lpwstr>eyJoZGlkIjoiMTgyY2Y5Y2UxZjkwY2NiYzg1MTM4ZmQzOTFhYWJhY2IiLCJ1c2VySWQiOiIxOTI1NjUzOTcifQ==</vt:lpwstr>
  </property>
</Properties>
</file>