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4437E">
      <w:pPr>
        <w:pStyle w:val="2"/>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sz w:val="28"/>
          <w:szCs w:val="28"/>
          <w:lang w:val="en-US" w:eastAsia="zh-CN"/>
        </w:rPr>
      </w:pPr>
      <w:bookmarkStart w:id="0" w:name="_Toc16889"/>
      <w:r>
        <w:rPr>
          <w:rFonts w:hint="eastAsia" w:ascii="黑体" w:hAnsi="黑体" w:eastAsia="黑体" w:cs="黑体"/>
          <w:b w:val="0"/>
          <w:bCs w:val="0"/>
          <w:sz w:val="28"/>
          <w:szCs w:val="28"/>
          <w:lang w:val="en-US" w:eastAsia="zh-CN"/>
        </w:rPr>
        <w:t>附件一</w:t>
      </w:r>
    </w:p>
    <w:p w14:paraId="2A09C056">
      <w:pPr>
        <w:pStyle w:val="2"/>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采购项目服务需求</w:t>
      </w:r>
      <w:bookmarkEnd w:id="0"/>
    </w:p>
    <w:p w14:paraId="66B91B00">
      <w:pPr>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一、服务需求</w:t>
      </w:r>
    </w:p>
    <w:p w14:paraId="00CCE971">
      <w:pPr>
        <w:pageBreakBefore w:val="0"/>
        <w:widowControl w:val="0"/>
        <w:kinsoku/>
        <w:wordWrap/>
        <w:overflowPunct/>
        <w:topLinePunct w:val="0"/>
        <w:autoSpaceDE/>
        <w:autoSpaceDN/>
        <w:bidi w:val="0"/>
        <w:adjustRightInd/>
        <w:snapToGrid/>
        <w:spacing w:line="560" w:lineRule="exact"/>
        <w:ind w:left="360" w:hanging="420" w:hangingChars="150"/>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t>1.需符合《中华人民共和国计量法实施细则》、《中华人民共和国强制检定的工作计量器具检定管理办法》等，按照国家相关的法律法规要求对医院符合强检范围内的所有医疗设备进行年度计量检定并能出具具有法律效力的检定证书。</w:t>
      </w:r>
      <w:bookmarkStart w:id="1" w:name="_GoBack"/>
      <w:bookmarkEnd w:id="1"/>
    </w:p>
    <w:p w14:paraId="37C9A6C9">
      <w:pPr>
        <w:pageBreakBefore w:val="0"/>
        <w:widowControl w:val="0"/>
        <w:kinsoku/>
        <w:wordWrap/>
        <w:overflowPunct/>
        <w:topLinePunct w:val="0"/>
        <w:autoSpaceDE/>
        <w:autoSpaceDN/>
        <w:bidi w:val="0"/>
        <w:adjustRightInd/>
        <w:snapToGrid/>
        <w:spacing w:line="560" w:lineRule="exact"/>
        <w:ind w:left="360" w:hanging="420" w:hangingChars="150"/>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t>2.急救、生命支持类及常用的医疗设备等，如除颤仪、输液泵、注射泵、呼吸机等，按照国家计量校准规范要求进行计量校准并出具有效的校准证书。</w:t>
      </w:r>
    </w:p>
    <w:p w14:paraId="5EC81BDF">
      <w:pPr>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t>3.其他特殊情况需要安排的计量技术服务（不仅限于附件三计量器具服务项目询价表中的设备）。</w:t>
      </w:r>
    </w:p>
    <w:p w14:paraId="50C48D49">
      <w:pPr>
        <w:pageBreakBefore w:val="0"/>
        <w:widowControl w:val="0"/>
        <w:kinsoku/>
        <w:wordWrap/>
        <w:overflowPunct/>
        <w:topLinePunct w:val="0"/>
        <w:autoSpaceDE/>
        <w:autoSpaceDN/>
        <w:bidi w:val="0"/>
        <w:adjustRightInd/>
        <w:snapToGrid/>
        <w:spacing w:line="560" w:lineRule="exact"/>
        <w:ind w:left="360" w:hanging="420" w:hangingChars="150"/>
        <w:textAlignment w:val="auto"/>
        <w:rPr>
          <w:rFonts w:hint="eastAsia" w:ascii="仿宋" w:hAnsi="仿宋" w:eastAsia="仿宋" w:cs="仿宋"/>
          <w:i w:val="0"/>
          <w:iCs w:val="0"/>
          <w:caps w:val="0"/>
          <w:color w:val="auto"/>
          <w:spacing w:val="0"/>
          <w:sz w:val="28"/>
          <w:szCs w:val="28"/>
          <w:shd w:val="clear" w:fill="FFFFFF"/>
          <w:lang w:val="en-US" w:eastAsia="zh-CN"/>
        </w:rPr>
      </w:pPr>
      <w:r>
        <w:rPr>
          <w:rFonts w:hint="eastAsia" w:ascii="仿宋" w:hAnsi="仿宋" w:eastAsia="仿宋" w:cs="仿宋"/>
          <w:b w:val="0"/>
          <w:bCs w:val="0"/>
          <w:color w:val="auto"/>
          <w:kern w:val="2"/>
          <w:sz w:val="28"/>
          <w:szCs w:val="28"/>
          <w:lang w:val="en-US" w:eastAsia="zh-CN" w:bidi="ar-SA"/>
        </w:rPr>
        <w:t>4.</w:t>
      </w:r>
      <w:r>
        <w:rPr>
          <w:rFonts w:hint="eastAsia" w:ascii="仿宋" w:hAnsi="仿宋" w:eastAsia="仿宋" w:cs="仿宋"/>
          <w:i w:val="0"/>
          <w:iCs w:val="0"/>
          <w:caps w:val="0"/>
          <w:color w:val="auto"/>
          <w:spacing w:val="0"/>
          <w:sz w:val="28"/>
          <w:szCs w:val="28"/>
          <w:shd w:val="clear" w:fill="FFFFFF"/>
          <w:lang w:val="en-US" w:eastAsia="zh-CN"/>
        </w:rPr>
        <w:t>本项目需具有市级以上市场监督监管局授权的法定计量检定机构授权证书(提供有效期内的证明材料复印件并加盖公章)；</w:t>
      </w:r>
    </w:p>
    <w:p w14:paraId="22C6F405">
      <w:pPr>
        <w:pageBreakBefore w:val="0"/>
        <w:widowControl w:val="0"/>
        <w:kinsoku/>
        <w:wordWrap/>
        <w:overflowPunct/>
        <w:topLinePunct w:val="0"/>
        <w:autoSpaceDE/>
        <w:autoSpaceDN/>
        <w:bidi w:val="0"/>
        <w:adjustRightInd/>
        <w:snapToGrid/>
        <w:spacing w:line="560" w:lineRule="exact"/>
        <w:ind w:left="360" w:hanging="420" w:hangingChars="150"/>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i w:val="0"/>
          <w:iCs w:val="0"/>
          <w:caps w:val="0"/>
          <w:color w:val="auto"/>
          <w:spacing w:val="0"/>
          <w:sz w:val="28"/>
          <w:szCs w:val="28"/>
          <w:shd w:val="clear" w:fill="FFFFFF"/>
          <w:lang w:val="en-US" w:eastAsia="zh-CN"/>
        </w:rPr>
        <w:t>5.</w:t>
      </w:r>
      <w:r>
        <w:rPr>
          <w:rFonts w:hint="eastAsia" w:ascii="仿宋" w:hAnsi="仿宋" w:eastAsia="仿宋" w:cs="仿宋"/>
          <w:b w:val="0"/>
          <w:bCs w:val="0"/>
          <w:color w:val="auto"/>
          <w:kern w:val="2"/>
          <w:sz w:val="28"/>
          <w:szCs w:val="28"/>
          <w:lang w:val="en-US" w:eastAsia="zh-CN" w:bidi="ar-SA"/>
        </w:rPr>
        <w:t>若医疗设备检测不合格应及时向医院反馈，医院根据设备状况进行维修或报废处理，维修完成的设备需重新安排计量技术服务。</w:t>
      </w:r>
    </w:p>
    <w:p w14:paraId="536F955C">
      <w:pPr>
        <w:pageBreakBefore w:val="0"/>
        <w:widowControl w:val="0"/>
        <w:kinsoku/>
        <w:wordWrap/>
        <w:overflowPunct/>
        <w:topLinePunct w:val="0"/>
        <w:autoSpaceDE/>
        <w:autoSpaceDN/>
        <w:bidi w:val="0"/>
        <w:adjustRightInd/>
        <w:snapToGrid/>
        <w:spacing w:line="560" w:lineRule="exact"/>
        <w:ind w:left="360" w:hanging="420" w:hangingChars="150"/>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t>6.承担包括但不限于完成本项目服务要求所需的全部费用。医院不额外承担项目成交金额之外的任何费用。</w:t>
      </w:r>
    </w:p>
    <w:p w14:paraId="1C1DF68A">
      <w:pPr>
        <w:pageBreakBefore w:val="0"/>
        <w:widowControl w:val="0"/>
        <w:kinsoku/>
        <w:wordWrap/>
        <w:overflowPunct/>
        <w:topLinePunct w:val="0"/>
        <w:autoSpaceDE/>
        <w:autoSpaceDN/>
        <w:bidi w:val="0"/>
        <w:adjustRightInd/>
        <w:snapToGrid/>
        <w:spacing w:line="560" w:lineRule="exact"/>
        <w:ind w:left="360" w:hanging="420" w:hangingChars="150"/>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t>7.成交后需配合医院进行服务质量考核。</w:t>
      </w:r>
    </w:p>
    <w:p w14:paraId="7DD1DA61">
      <w:pPr>
        <w:pageBreakBefore w:val="0"/>
        <w:widowControl w:val="0"/>
        <w:kinsoku/>
        <w:wordWrap/>
        <w:overflowPunct/>
        <w:topLinePunct w:val="0"/>
        <w:autoSpaceDE/>
        <w:autoSpaceDN/>
        <w:bidi w:val="0"/>
        <w:adjustRightInd/>
        <w:snapToGrid/>
        <w:spacing w:line="560" w:lineRule="exact"/>
        <w:ind w:left="360" w:hanging="420" w:hangingChars="150"/>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t>8.在采购预算范围内以最终实际计量台件数核算付款。</w:t>
      </w:r>
    </w:p>
    <w:p w14:paraId="31D24DE4">
      <w:pPr>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t>9.服务期内完成本项目所有服务内容，并出具相应检校报告。</w:t>
      </w:r>
    </w:p>
    <w:p w14:paraId="49103ECE">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641860"/>
    <w:rsid w:val="22DB0776"/>
    <w:rsid w:val="4A494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3"/>
    <w:qFormat/>
    <w:uiPriority w:val="0"/>
    <w:pPr>
      <w:keepNext/>
      <w:keepLines/>
      <w:spacing w:before="260" w:after="260" w:line="416" w:lineRule="auto"/>
      <w:outlineLvl w:val="1"/>
    </w:pPr>
    <w:rPr>
      <w:rFonts w:ascii="Arial" w:hAnsi="Arial" w:eastAsia="黑体"/>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rFonts w:ascii="Times New Roman" w:hAnsi="Times New Roman"/>
      <w:kern w:val="0"/>
      <w:sz w:val="20"/>
    </w:r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d5543aba-c4ea-46ac-ba8f-43d7430e1f38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CCE971</paraID>
      <start>0</start>
      <end>2</end>
      <status>modified</status>
      <modifiedWord>1.</modifiedWord>
      <trackRevisions>false</trackRevisions>
    </reviewItem>
    <reviewItem>
      <errorID>85d10083-815c-4c99-9da7-84906d2a64ac</errorID>
      <errorWord>强制检定的工作计量器具检定管理办法</errorWord>
      <group>L1_Knowledge</group>
      <groupName>知识性问题</groupName>
      <ability>L2_Knowledge</ability>
      <abilityName>其他知识</abilityName>
      <candidateList>
        <item>中华人民共和国强制检定的工作计量器具检定管理办法</item>
      </candidateList>
      <explain>当前法律法规名称使用简称，请注意是否应当使用全称。</explain>
      <paraID>  CCE971</paraID>
      <start>23</start>
      <end>47</end>
      <status>modified</status>
      <modifiedWord>中华人民共和国强制检定的工作计量器具检定管理办法</modifiedWord>
      <trackRevisions>false</trackRevisions>
    </reviewItem>
    <reviewItem>
      <errorID>62e200fd-ab49-434b-a49f-b9ef55d563f7</errorID>
      <errorWord>具有法律效应</errorWord>
      <group>L1_Word</group>
      <groupName>字词问题</groupName>
      <ability>L2_Typo</ability>
      <abilityName>字词错误</abilityName>
      <candidateList>
        <item>具有法律效力</item>
      </candidateList>
      <explain/>
      <paraID>  CCE971</paraID>
      <start>92</start>
      <end>98</end>
      <status>modified</status>
      <modifiedWord>具有法律效力</modifiedWord>
      <trackRevisions>false</trackRevisions>
    </reviewItem>
    <reviewItem>
      <errorID>83169248-50d0-4ec1-a202-aed2a63a39a3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37C9A6C9</paraID>
      <start>0</start>
      <end>2</end>
      <status>modified</status>
      <modifiedWord>2.</modifiedWord>
      <trackRevisions>false</trackRevisions>
    </reviewItem>
    <reviewItem>
      <errorID>9ceca804-a99e-4d76-a877-0a596ffcbab4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5EC81BDF</paraID>
      <start>0</start>
      <end>2</end>
      <status>modified</status>
      <modifiedWord>3.</modifiedWord>
      <trackRevisions>false</trackRevisions>
    </reviewItem>
    <reviewItem>
      <errorID>8c0067b7-2afa-44ed-87c6-3098f5d358b4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22C6F405</paraID>
      <start>0</start>
      <end>2</end>
      <status>modified</status>
      <modifiedWord>4.</modifiedWord>
      <trackRevisions>false</trackRevisions>
    </reviewItem>
    <reviewItem>
      <errorID>c8f482f3-64c2-4f9f-bf84-8f737d17a4f6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536F955C</paraID>
      <start>0</start>
      <end>2</end>
      <status>modified</status>
      <modifiedWord>5.</modifiedWord>
      <trackRevisions>false</trackRevisions>
    </reviewItem>
    <reviewItem>
      <errorID>b8263ce8-7753-4849-a6d1-444952d8d05f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1C1DF68A</paraID>
      <start>0</start>
      <end>2</end>
      <status>modified</status>
      <modifiedWord>6.</modifiedWord>
      <trackRevisions>false</trackRevisions>
    </reviewItem>
  </reviewItems>
  <config/>
</contractReview>
</file>

<file path=customXml/itemProps1.xml><?xml version="1.0" encoding="utf-8"?>
<ds:datastoreItem xmlns:ds="http://schemas.openxmlformats.org/officeDocument/2006/customXml" ds:itemID="{a84425cf-a1ac-4b43-96f7-ec44cd51b325}">
  <ds:schemaRefs/>
</ds:datastoreItem>
</file>

<file path=docProps/app.xml><?xml version="1.0" encoding="utf-8"?>
<Properties xmlns="http://schemas.openxmlformats.org/officeDocument/2006/extended-properties" xmlns:vt="http://schemas.openxmlformats.org/officeDocument/2006/docPropsVTypes">
  <Template>Normal.dotm</Template>
  <Pages>1</Pages>
  <Words>402</Words>
  <Characters>410</Characters>
  <Lines>0</Lines>
  <Paragraphs>0</Paragraphs>
  <TotalTime>3</TotalTime>
  <ScaleCrop>false</ScaleCrop>
  <LinksUpToDate>false</LinksUpToDate>
  <CharactersWithSpaces>410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2026-08-04T07:54:00Z</dcterms:created>
  <dc:creator>Administrator</dc:creator>
  <cp:lastModifiedBy>Cy.D.One</cp:lastModifiedBy>
  <dcterms:modified xsi:type="dcterms:W3CDTF">2026-08-05T07:25:52Z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eyJoZGlkIjoiNGEwMGY4MjE0Mzk5N2JiOTg1NGNmMjU4NTBhOGRlZTciLCJ1c2VySWQiOiIyMDc1NTE2NTYifQ==</vt:lpwstr>
  </property>
  <property fmtid="{D5CDD505-2E9C-101B-9397-08002B2CF9AE}" pid="4" name="ICV">
    <vt:lpwstr>28B4AFAD514E41CD9ED26D1AE4EE5788_12</vt:lpwstr>
  </property>
</Properties>
</file>