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13001">
      <w:pPr>
        <w:widowControl/>
        <w:numPr>
          <w:ilvl w:val="0"/>
          <w:numId w:val="0"/>
        </w:numPr>
        <w:tabs>
          <w:tab w:val="left" w:pos="426"/>
        </w:tabs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附件一：</w:t>
      </w:r>
    </w:p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参数要求</w:t>
      </w:r>
    </w:p>
    <w:tbl>
      <w:tblPr>
        <w:tblStyle w:val="6"/>
        <w:tblW w:w="943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444"/>
        <w:gridCol w:w="696"/>
        <w:gridCol w:w="745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品目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53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高端心脏彩色多普勒超声诊断仪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EA4C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2A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20A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35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高端心脏彩色多普勒超声诊断仪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2E9E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FE5C2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C62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4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</w:rPr>
              <w:t>设备用途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7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"/>
              </w:rPr>
              <w:t>使用于成人心脏临床诊断应用，覆盖外周血管、腹部、妇产科/盆腔、泌尿系统和前列腺、浅表组织与小器官、儿科等检查。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6EA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AF3F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E2B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DD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16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35" w:afterAutospacing="0" w:line="36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b/>
                <w:bCs/>
                <w:spacing w:val="-4"/>
              </w:rPr>
              <w:t>主要规格及系统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1D5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D9D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358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B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10F5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  <w:lang w:val="en-US" w:eastAsia="zh-CN"/>
              </w:rPr>
              <w:t>高端心脏</w:t>
            </w:r>
            <w:r>
              <w:rPr>
                <w:spacing w:val="-2"/>
              </w:rPr>
              <w:t>彩色多普勒超声波诊断仪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9D4E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13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772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D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C79A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476" w:leftChars="0" w:right="0" w:rightChars="0" w:hanging="476" w:hangingChars="20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高分辨率显示器≥21.0英寸，分辨率≥1920×1080。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09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81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84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C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FE8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触摸屏≥10.0英寸彩色触摸屏，支持滑动操作</w:t>
            </w:r>
            <w:r>
              <w:rPr>
                <w:rFonts w:hint="eastAsia"/>
                <w:spacing w:val="-1"/>
                <w:lang w:eastAsia="zh-CN"/>
              </w:rPr>
              <w:t>。</w:t>
            </w:r>
            <w:r>
              <w:rPr>
                <w:spacing w:val="-2"/>
              </w:rPr>
              <w:t>探头接口：激活探头接口数≥4个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5F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22D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9B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016C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5"/>
              </w:rPr>
              <w:t>二维灰阶成像模式。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65A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268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2D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2732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33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</w:rPr>
              <w:t>空间复合成像技术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ACA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52EF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6DD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8AF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12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彩色血流成像模式：包括能量图模式、速度方差模式、彩色M型模式等多种模</w:t>
            </w:r>
            <w:r>
              <w:rPr>
                <w:spacing w:val="-13"/>
              </w:rPr>
              <w:t>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6B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704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013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2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DA1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频谱多普勒显示单元及分析系统：包括PW、CW、</w:t>
            </w:r>
            <w:r>
              <w:rPr>
                <w:spacing w:val="-2"/>
              </w:rPr>
              <w:t>HPRF、LPRF等多种模式。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D64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1B9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673A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3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5D93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12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心脏频谱自动测量</w:t>
            </w:r>
            <w:r>
              <w:rPr>
                <w:rFonts w:hint="eastAsia"/>
                <w:spacing w:val="-1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C4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899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E10D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B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E428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</w:rPr>
              <w:t>组织多普勒同步化显像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89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1F6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122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0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2.1.9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125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超声造影成像单元：支持左心室造影、血管/腹部造影、心肌灌注造影成像等</w:t>
            </w:r>
            <w:r>
              <w:rPr>
                <w:position w:val="1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27885">
            <w:pP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4D2DE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7D5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82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61C5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</w:rPr>
              <w:t>测量和分析：（B型、M型、频谱多普勒、彩色多普勒模式）。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84235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82FDA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E1F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17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0BE0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</w:rPr>
              <w:t>一般测量功能：直径、面积、体积、狭窄率、</w:t>
            </w:r>
            <w:r>
              <w:rPr>
                <w:spacing w:val="-3"/>
              </w:rPr>
              <w:t>压差等。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4B758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F2FC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598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D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E9C4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</w:rPr>
              <w:t>心脏功能测量与分析：具备直线解剖M型</w:t>
            </w:r>
            <w:r>
              <w:rPr>
                <w:rFonts w:hint="eastAsia"/>
                <w:spacing w:val="-2"/>
                <w:lang w:eastAsia="zh-CN"/>
              </w:rPr>
              <w:t>，</w:t>
            </w:r>
            <w:r>
              <w:rPr>
                <w:spacing w:val="-2"/>
              </w:rPr>
              <w:t>支持成人、小儿及新生儿心脏探头等。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5BEC9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B27C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BCFB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53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3B58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产科测量软件包：包含胎儿生长分析数据与图表，胎儿生长发育曲线显示，支</w:t>
            </w:r>
            <w:r>
              <w:rPr>
                <w:spacing w:val="-6"/>
              </w:rPr>
              <w:t>持多胞胎对比。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495E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04B4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693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9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303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472" w:leftChars="0" w:right="0" w:rightChars="0" w:hanging="472" w:hangingChars="20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</w:rPr>
              <w:t>血流测量与分析：频谱多普勒实时自动包络。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0F01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6A8B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A2D2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D8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837D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3"/>
              </w:rPr>
              <w:t>支持二维斑点追踪</w:t>
            </w:r>
            <w:r>
              <w:rPr>
                <w:rFonts w:hint="eastAsia"/>
                <w:spacing w:val="-3"/>
                <w:lang w:val="en-US" w:eastAsia="zh-CN"/>
              </w:rPr>
              <w:t>技术。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85FC8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6F5B8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232E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B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6E23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4"/>
              </w:rPr>
              <w:t>图像存储与（电影）回放重现单元。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790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4CFE9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17F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6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7263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3"/>
              </w:rPr>
              <w:t>参考信号：心电、心音、脉搏波、心电触发。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0F1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72E65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9A0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A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2908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输入/输出信号:输入：ECG, USB、VGA，输出：DVI-D，音频，USB。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ADD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54129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B67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62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83A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内置图像管理系统：内置SSD硬盘存储≥1TB。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3866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A31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FF1F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07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1A46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120" w:rightChars="0"/>
              <w:jc w:val="left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"/>
              </w:rPr>
              <w:t>连通性：医学数字图像和通信DICOM3.0接口部件，支持高清DICOM传输，支持局</w:t>
            </w:r>
            <w:r>
              <w:rPr>
                <w:spacing w:val="-2"/>
              </w:rPr>
              <w:t>域网/PACS/HIS，支持DICOM打印等。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02FF8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DD6B7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4AE4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24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DE1D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彩色多普勒超声波诊断仪通用功能：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D02D4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D158E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FF20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CE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BB70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探头规格：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034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252BD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E5A6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9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829C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频率：所配探头均为宽频带多点变频探头，频率范围1-1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-2"/>
              </w:rPr>
              <w:t>.0MHz，中心频率可选择≥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</w:rPr>
              <w:t>种。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FDA89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10C9E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71D6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5B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AB7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二维、彩色、多普勒均可独立变频。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1CDE5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9DA0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534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E6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11F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类型：可支持心脏矩阵探头，相控阵、凸阵、微凸阵、线阵、经食道及术中探头。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7CD16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C5F19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4376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C7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3.2.4 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88EB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B/D兼用：相控阵B/PWD/CWD，线阵B/PWD，凸阵B/PWD。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02A4F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F621B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FCA8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F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3.2.5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CD0A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腹部探头扫描深度≥4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2"/>
              </w:rPr>
              <w:t>cm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C777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AA986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1F5D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7A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40B8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成像基本参数;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1975D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9738D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4143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7E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653D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成像成人相控阵心脏探头可实现心尖宽视野显示，有效显示视野≥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2"/>
              </w:rPr>
              <w:t>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915FC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6CDE1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D749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D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2C9A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二维灰阶成像≥256灰阶。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C9FCF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887C3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598F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4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8229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支持高清晰局部放大，放大时增加信息量，提高分辨率和帧频。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5B85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263F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2112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B5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DA1D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回放重现。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15250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E455D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CCE8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E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CDE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增益调节：STC分段≥8，B/M可独立调节。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20BB5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F8320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4C98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C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A189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频谱多普勒成像参数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81EFC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A11D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489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64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B11D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方式：PWD, HPRF，LPRF，CWD。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7D3CF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6726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876E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0B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EEA0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显示方式：B、M、B/M、B/M/CFI、B/D、D、B/CFI/D。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237DE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6C904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C185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C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B30D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电影回放：≥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40</w:t>
            </w:r>
            <w:r>
              <w:rPr>
                <w:rFonts w:ascii="宋体" w:hAnsi="宋体" w:eastAsia="宋体" w:cs="宋体"/>
                <w:spacing w:val="-2"/>
              </w:rPr>
              <w:t>秒。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6A89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AA15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CED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A2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6F56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零位移动：≥6级。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06541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F916D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A0C8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93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2FF3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取样宽度及位置范围：宽度1-1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spacing w:val="-2"/>
              </w:rPr>
              <w:t>mm；分级可调。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取样深度位置可全深度范围调节。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6AF80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A2D39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6F4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4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3E14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频谱自动包络并完成测量，参数可自定义</w:t>
            </w:r>
            <w:r>
              <w:rPr>
                <w:rFonts w:hint="eastAsia" w:ascii="宋体" w:hAnsi="宋体" w:eastAsia="宋体" w:cs="宋体"/>
                <w:spacing w:val="-2"/>
                <w:lang w:eastAsia="zh-CN"/>
              </w:rPr>
              <w:t>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13622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3D17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F065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4A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B84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彩色多普勒成像参数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11DCD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52F78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DD4D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E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30E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显示方式：速度显示、能量显示、方差显示、彩色心肌速度多普勒显示、彩色心肌位移多普勒显示。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EECF0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19D29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DFF0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ECA6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实时二同步/三同步显示。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E1F5F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D25F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1CA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B7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3237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显示位置调整：线阵扫描感兴趣的图像范围： -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20</w:t>
            </w:r>
            <w:r>
              <w:rPr>
                <w:rFonts w:ascii="宋体" w:hAnsi="宋体" w:eastAsia="宋体" w:cs="宋体"/>
                <w:spacing w:val="-2"/>
              </w:rPr>
              <w:t>°-+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-2"/>
              </w:rPr>
              <w:t>0°。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3AB91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84EE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BDA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E7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D50E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显示控制：零位移动分±10级、黑/白与彩色比较、彩色对比。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47FCB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36F0E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B091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0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5C44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</w:rPr>
              <w:t>超声功率输出调节:B/M、CWD、PWD、Color Doppler输出功率可调。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47553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344A6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DAA0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AF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061F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</w:rPr>
              <w:t>探头配置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腹部探头1把、浅表探头一把、血管探头1把、心脏探头一把、腔内探头1把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06A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465E1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8553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F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6B27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配备中高档便携式彩超1台（探头≥3把）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3F056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AAF5B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8F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88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3387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整机质保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≥五</w:t>
            </w: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（包含便携式彩超）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874D5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72A5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7E64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DB7D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35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高端心脏彩色多普勒超声诊断仪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1台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C5580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F45D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78E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D3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</w:rPr>
              <w:t>设备用途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75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宋体" w:hAnsi="宋体" w:eastAsia="宋体" w:cs="宋体"/>
                <w:spacing w:val="-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pacing w:val="-2"/>
                <w:kern w:val="2"/>
                <w:sz w:val="24"/>
                <w:szCs w:val="24"/>
                <w:lang w:val="en-US" w:eastAsia="zh-CN" w:bidi="ar-SA"/>
              </w:rPr>
              <w:t>用于腹部、成人心脏、泌尿、妇科、血管（外周、颅脑、腹部）、小器官、骨骼肌肉、等方面的临床诊断工作；</w:t>
            </w:r>
          </w:p>
          <w:p w14:paraId="28B2E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26F2A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6B4B6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61B4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6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二、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4D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主机成像系统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AAB4D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D8822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4A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D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1B5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/>
                <w:sz w:val="22"/>
                <w:szCs w:val="22"/>
              </w:rPr>
              <w:t>显示器</w:t>
            </w:r>
            <w:r>
              <w:rPr>
                <w:rFonts w:hint="eastAsia" w:ascii="宋体" w:hAnsi="宋体"/>
                <w:sz w:val="22"/>
                <w:szCs w:val="22"/>
              </w:rPr>
              <w:t>≥</w:t>
            </w:r>
            <w:r>
              <w:rPr>
                <w:rFonts w:ascii="宋体" w:hAnsi="宋体"/>
                <w:sz w:val="22"/>
                <w:szCs w:val="22"/>
              </w:rPr>
              <w:t>2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2"/>
                <w:szCs w:val="22"/>
              </w:rPr>
              <w:t>英寸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2"/>
                <w:szCs w:val="22"/>
              </w:rPr>
              <w:t>分辨率1920×1080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6F288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D4F0A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D8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4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C9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触摸屏≥12英，直接点击触摸屏即可选择需要调节的参数；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1073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B0A83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F84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CF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31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通用探头接口≥4个；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89A89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7FB6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52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ED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2BA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解剖M型技术,支持所有探头；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C8BC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087E8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9BB5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D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8AB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动态范围≥280dB；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F624B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56DED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AEB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7B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7D1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数字化通道≥400万；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9CDD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6DE1F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E1FD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5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4E8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智能化一键图像优化技术；可自适应调整图像的增益等参数获取最佳图像；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912A8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C521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4BB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14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0F0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空间复合成像技术，支持所有凸阵和线阵成像探头；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B611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4BB7A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159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C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BAA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内有一体化超声工作站。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DA17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FFB2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BC36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D1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D2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/>
                <w:b/>
                <w:sz w:val="22"/>
                <w:szCs w:val="22"/>
              </w:rPr>
              <w:t>先进成像技术：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E14A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4F1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ED30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29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E2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具备全屏高清放大功能；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E7EA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1421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70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3.2 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23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超声声速自动校正技术；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2497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CE66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52FC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133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应变弹性成像技术；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6F0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3FB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3E5B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3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02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实时剪切波弹性成像技术；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64D1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B1561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484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F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017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微视血流成像技术；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7940A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B03A2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5591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C3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B0A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自动心肌应变定量；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CE59B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4E8C9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0496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3E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3.7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21F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自动心功能定量。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CE1DB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51959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61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0B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74E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/>
                <w:b/>
                <w:sz w:val="22"/>
                <w:szCs w:val="22"/>
              </w:rPr>
              <w:t>测量和分析： ( B 型、M 型、D 型、彩色模式)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7D85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6CD6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4170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91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45A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一般测量：距离、面积、周长等；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D5570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1B6F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F5A4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BF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94C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外周血管测量和计算功能；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35E04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2D69C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0B26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2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F5E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多普勒血流测量与分析 (含自动多普勒频谱包络计算); 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B3947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4A6CD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0A8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20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E73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心脏功能测量。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D2BA5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8B0B6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36A0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8B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DFB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ascii="宋体" w:hAnsi="宋体"/>
                <w:b/>
                <w:sz w:val="22"/>
                <w:szCs w:val="22"/>
              </w:rPr>
              <w:t>图像存储 (电影) 回放重显及病案管理单元</w:t>
            </w:r>
            <w:r>
              <w:rPr>
                <w:rFonts w:hint="eastAsia" w:ascii="宋体" w:hAnsi="宋体"/>
                <w:b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7B06A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0D4D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114A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F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9AB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数字化捕捉、回放、存储静、动态图像，实时图像传输，实时 JPEG 解压缩，可进行参数编程调节；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C4ABB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FD3CB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885A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02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06D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硬盘≥1T（1024G），DVD／USB图像存储；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CC22D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D566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7CEA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5F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E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病案管理单元包括病人资料、报告、图像等的存储、修改、检索和打印等。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DB9D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F4E98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EB70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B9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35C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2"/>
                <w:szCs w:val="22"/>
                <w:lang w:val="en-US" w:eastAsia="zh-CN"/>
              </w:rPr>
              <w:t>系统通用功能：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D774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A9EC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0026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C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6.1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A54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扫描深度≥40cm；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7919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DF7F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20EE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88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6.2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A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TGC时间增益补偿≥8段，LGC侧向增益补偿≥4段；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26AA7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7F7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F433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8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6.3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38E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最大测量速度：PWD血流速度：≥8.0 m/s（0度夹角）；CWD:血流速度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sym w:font="Symbol" w:char="F0B3"/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25.0m/s；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69C5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FDCE1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E4C2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5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6.4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FB8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最低测量速度：≤1mm/s (非噪音信号)；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20B94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6ABBE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FB0E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1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6.5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730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取样宽度及位置范围：宽度 0.5mm至15mm多级可调；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359C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D8D7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18E7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84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6.6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B91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零位移动：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sym w:font="Symbol" w:char="F0B3"/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7 级。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3A002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F6D04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63DB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85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AB4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b/>
                <w:bCs w:val="0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  <w:lang w:val="en-US" w:eastAsia="zh-CN"/>
              </w:rPr>
              <w:t>注册证管理类别为第三类注册，符合医疗器械分类目录的第三类要求。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14C49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84B71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2B7D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2B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2C2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ascii="宋体" w:hAnsi="宋体" w:eastAsia="宋体" w:cs="宋体"/>
                <w:b/>
                <w:bCs w:val="0"/>
                <w:spacing w:val="-2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  <w:lang w:val="en-US" w:eastAsia="zh-CN"/>
              </w:rPr>
              <w:t>探头配置：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腹部探头、心脏探头、浅表探头、血管探头、腔内探头、经食道探头各一把。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BC8B2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3C09D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24F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C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B8AF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left"/>
              <w:textAlignment w:val="baseline"/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配备中高档便携式彩超1台（探头≥3把）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4227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4D2B4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8DC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1663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135" w:afterAutospacing="0" w:line="360" w:lineRule="auto"/>
              <w:ind w:right="0" w:rightChars="0"/>
              <w:jc w:val="both"/>
              <w:textAlignment w:val="baseline"/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整机质保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≥五</w:t>
            </w:r>
            <w:r>
              <w:rPr>
                <w:rFonts w:hint="default" w:ascii="宋体" w:hAnsi="宋体" w:eastAsia="宋体" w:cs="宋体"/>
                <w:b/>
                <w:bCs/>
                <w:spacing w:val="-2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  <w:lang w:val="en-US" w:eastAsia="zh-CN"/>
              </w:rPr>
              <w:t>（包含便携式彩超）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BE4C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8AAF3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099E74F6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Heavy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OGJmYzY1ODg2ZTE0NDU3ZDRjZDE0ZjhhOThjM2EifQ=="/>
  </w:docVars>
  <w:rsids>
    <w:rsidRoot w:val="00000000"/>
    <w:rsid w:val="0067683C"/>
    <w:rsid w:val="008D4EE8"/>
    <w:rsid w:val="00A367D9"/>
    <w:rsid w:val="017E2A82"/>
    <w:rsid w:val="0184060D"/>
    <w:rsid w:val="020F7B7E"/>
    <w:rsid w:val="02E5725D"/>
    <w:rsid w:val="02E96621"/>
    <w:rsid w:val="02F456F2"/>
    <w:rsid w:val="03247659"/>
    <w:rsid w:val="034B2E38"/>
    <w:rsid w:val="03EC461B"/>
    <w:rsid w:val="045F4DED"/>
    <w:rsid w:val="04B317BE"/>
    <w:rsid w:val="054B3B83"/>
    <w:rsid w:val="055511AF"/>
    <w:rsid w:val="05551D4C"/>
    <w:rsid w:val="05CF5FA2"/>
    <w:rsid w:val="0854278F"/>
    <w:rsid w:val="08BF5E5A"/>
    <w:rsid w:val="08CB2A51"/>
    <w:rsid w:val="09775278"/>
    <w:rsid w:val="09CD45A7"/>
    <w:rsid w:val="0A124BEF"/>
    <w:rsid w:val="0A193C90"/>
    <w:rsid w:val="0A8C7FBE"/>
    <w:rsid w:val="0B8425B2"/>
    <w:rsid w:val="0BAE560B"/>
    <w:rsid w:val="0C1D4B5C"/>
    <w:rsid w:val="0C8C63CD"/>
    <w:rsid w:val="0CFB767D"/>
    <w:rsid w:val="0D5079A8"/>
    <w:rsid w:val="0DC21730"/>
    <w:rsid w:val="0E9E6512"/>
    <w:rsid w:val="0ED62150"/>
    <w:rsid w:val="0EEA5164"/>
    <w:rsid w:val="0F75730F"/>
    <w:rsid w:val="103E1D5B"/>
    <w:rsid w:val="10493E92"/>
    <w:rsid w:val="10722F10"/>
    <w:rsid w:val="10802373"/>
    <w:rsid w:val="10D4446D"/>
    <w:rsid w:val="1103064A"/>
    <w:rsid w:val="115F467E"/>
    <w:rsid w:val="11927F72"/>
    <w:rsid w:val="12661A3D"/>
    <w:rsid w:val="1376180B"/>
    <w:rsid w:val="139265EA"/>
    <w:rsid w:val="147F6DE6"/>
    <w:rsid w:val="14BD1E65"/>
    <w:rsid w:val="15BD0996"/>
    <w:rsid w:val="15FB06EE"/>
    <w:rsid w:val="16844909"/>
    <w:rsid w:val="16E86EC4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C37774"/>
    <w:rsid w:val="19C534ED"/>
    <w:rsid w:val="19DB5178"/>
    <w:rsid w:val="1A0C7F87"/>
    <w:rsid w:val="1A9469A8"/>
    <w:rsid w:val="1B411EAF"/>
    <w:rsid w:val="1BBD7E75"/>
    <w:rsid w:val="1BC81072"/>
    <w:rsid w:val="1BE475EF"/>
    <w:rsid w:val="1C145A2F"/>
    <w:rsid w:val="1C791D5C"/>
    <w:rsid w:val="1C7F5B86"/>
    <w:rsid w:val="1C9553F8"/>
    <w:rsid w:val="1CAB4F39"/>
    <w:rsid w:val="1CEB326A"/>
    <w:rsid w:val="1D33076D"/>
    <w:rsid w:val="1D571AAC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25B2C40"/>
    <w:rsid w:val="22FD5AA5"/>
    <w:rsid w:val="23355CE7"/>
    <w:rsid w:val="239C6211"/>
    <w:rsid w:val="23ED1676"/>
    <w:rsid w:val="24233AFC"/>
    <w:rsid w:val="2423778D"/>
    <w:rsid w:val="2441528D"/>
    <w:rsid w:val="24457704"/>
    <w:rsid w:val="24AE3CD0"/>
    <w:rsid w:val="24B457FE"/>
    <w:rsid w:val="26FC7198"/>
    <w:rsid w:val="27027078"/>
    <w:rsid w:val="27A61C68"/>
    <w:rsid w:val="28A80261"/>
    <w:rsid w:val="28B5472C"/>
    <w:rsid w:val="28BA314C"/>
    <w:rsid w:val="28C037FD"/>
    <w:rsid w:val="295108F9"/>
    <w:rsid w:val="298E37F4"/>
    <w:rsid w:val="29B72102"/>
    <w:rsid w:val="29BF1D06"/>
    <w:rsid w:val="29D532D8"/>
    <w:rsid w:val="29F545C8"/>
    <w:rsid w:val="2A202CF7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B84478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F1523C9"/>
    <w:rsid w:val="2F97218C"/>
    <w:rsid w:val="2FF04987"/>
    <w:rsid w:val="30563853"/>
    <w:rsid w:val="308B0B94"/>
    <w:rsid w:val="3179279B"/>
    <w:rsid w:val="31BB1005"/>
    <w:rsid w:val="31FF358A"/>
    <w:rsid w:val="326437DB"/>
    <w:rsid w:val="32807B59"/>
    <w:rsid w:val="32C122C1"/>
    <w:rsid w:val="3322018F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4E45D8"/>
    <w:rsid w:val="36987B67"/>
    <w:rsid w:val="36F02931"/>
    <w:rsid w:val="37107D85"/>
    <w:rsid w:val="373A15D6"/>
    <w:rsid w:val="38D96215"/>
    <w:rsid w:val="39642841"/>
    <w:rsid w:val="39DA0404"/>
    <w:rsid w:val="3A0948D8"/>
    <w:rsid w:val="3AE0314C"/>
    <w:rsid w:val="3B6B584A"/>
    <w:rsid w:val="3BAB20EB"/>
    <w:rsid w:val="3BFD221A"/>
    <w:rsid w:val="3C065573"/>
    <w:rsid w:val="3C073099"/>
    <w:rsid w:val="3C34763D"/>
    <w:rsid w:val="3C485B8B"/>
    <w:rsid w:val="3C850B8E"/>
    <w:rsid w:val="3CC67E53"/>
    <w:rsid w:val="3CD25455"/>
    <w:rsid w:val="3DF11443"/>
    <w:rsid w:val="3E430897"/>
    <w:rsid w:val="3EE75BA1"/>
    <w:rsid w:val="3F3B3785"/>
    <w:rsid w:val="3F8C2233"/>
    <w:rsid w:val="3F964E60"/>
    <w:rsid w:val="40610FCA"/>
    <w:rsid w:val="40FE4A6B"/>
    <w:rsid w:val="412650B1"/>
    <w:rsid w:val="415662F2"/>
    <w:rsid w:val="416A1975"/>
    <w:rsid w:val="418518D5"/>
    <w:rsid w:val="42116A20"/>
    <w:rsid w:val="425F778B"/>
    <w:rsid w:val="42680891"/>
    <w:rsid w:val="42957651"/>
    <w:rsid w:val="42BB3023"/>
    <w:rsid w:val="42F738BE"/>
    <w:rsid w:val="4345762A"/>
    <w:rsid w:val="43811B4E"/>
    <w:rsid w:val="44DF2E05"/>
    <w:rsid w:val="451714F6"/>
    <w:rsid w:val="45516AEC"/>
    <w:rsid w:val="476A10AC"/>
    <w:rsid w:val="47937145"/>
    <w:rsid w:val="47B5428C"/>
    <w:rsid w:val="47F623C8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871F75"/>
    <w:rsid w:val="4AB97C54"/>
    <w:rsid w:val="4AF33166"/>
    <w:rsid w:val="4B237CE0"/>
    <w:rsid w:val="4B427C4A"/>
    <w:rsid w:val="4B885FA4"/>
    <w:rsid w:val="4C2061DD"/>
    <w:rsid w:val="4C431ECB"/>
    <w:rsid w:val="4C457BFB"/>
    <w:rsid w:val="4C8F5111"/>
    <w:rsid w:val="4C983FC5"/>
    <w:rsid w:val="4CC748AA"/>
    <w:rsid w:val="4D7D059C"/>
    <w:rsid w:val="4D9329DF"/>
    <w:rsid w:val="4DCD0948"/>
    <w:rsid w:val="4E604FB7"/>
    <w:rsid w:val="4E835913"/>
    <w:rsid w:val="4F1F7C1A"/>
    <w:rsid w:val="4F4E12B3"/>
    <w:rsid w:val="4F8275BE"/>
    <w:rsid w:val="4F9842DC"/>
    <w:rsid w:val="4FAE4CD6"/>
    <w:rsid w:val="4FE85264"/>
    <w:rsid w:val="5076286F"/>
    <w:rsid w:val="50A7496A"/>
    <w:rsid w:val="513863A7"/>
    <w:rsid w:val="51456094"/>
    <w:rsid w:val="51AE3C48"/>
    <w:rsid w:val="525740E8"/>
    <w:rsid w:val="52860D64"/>
    <w:rsid w:val="52952D55"/>
    <w:rsid w:val="540A4DAE"/>
    <w:rsid w:val="54193CA1"/>
    <w:rsid w:val="5489372F"/>
    <w:rsid w:val="54AA0511"/>
    <w:rsid w:val="558C6691"/>
    <w:rsid w:val="55BB0D24"/>
    <w:rsid w:val="55C86EB0"/>
    <w:rsid w:val="56CC59EE"/>
    <w:rsid w:val="57476D14"/>
    <w:rsid w:val="575913A5"/>
    <w:rsid w:val="57727B09"/>
    <w:rsid w:val="57A06424"/>
    <w:rsid w:val="584E6EFC"/>
    <w:rsid w:val="59E3084A"/>
    <w:rsid w:val="59F36D13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AF5FE8"/>
    <w:rsid w:val="5D445AA3"/>
    <w:rsid w:val="5D68419A"/>
    <w:rsid w:val="5D7562F5"/>
    <w:rsid w:val="5D921D6B"/>
    <w:rsid w:val="5E3B2A02"/>
    <w:rsid w:val="5EB17AF5"/>
    <w:rsid w:val="5EDF3CD6"/>
    <w:rsid w:val="5EE94B54"/>
    <w:rsid w:val="5F1119B5"/>
    <w:rsid w:val="5F9209D2"/>
    <w:rsid w:val="5FC627A0"/>
    <w:rsid w:val="5FD255E8"/>
    <w:rsid w:val="60055362"/>
    <w:rsid w:val="6039592F"/>
    <w:rsid w:val="6162474A"/>
    <w:rsid w:val="61897F29"/>
    <w:rsid w:val="619A0388"/>
    <w:rsid w:val="61BE5E24"/>
    <w:rsid w:val="61D76EE6"/>
    <w:rsid w:val="61E57855"/>
    <w:rsid w:val="61F730E4"/>
    <w:rsid w:val="62092CBB"/>
    <w:rsid w:val="622D2FAA"/>
    <w:rsid w:val="6269729D"/>
    <w:rsid w:val="62B8752A"/>
    <w:rsid w:val="62E80C7F"/>
    <w:rsid w:val="63143C4C"/>
    <w:rsid w:val="634C1783"/>
    <w:rsid w:val="63520F1A"/>
    <w:rsid w:val="63C17E4E"/>
    <w:rsid w:val="63D849D2"/>
    <w:rsid w:val="646A4041"/>
    <w:rsid w:val="652E2329"/>
    <w:rsid w:val="65401246"/>
    <w:rsid w:val="65A17F37"/>
    <w:rsid w:val="65F30067"/>
    <w:rsid w:val="660B3602"/>
    <w:rsid w:val="66B039DB"/>
    <w:rsid w:val="67A52D65"/>
    <w:rsid w:val="683A1F7D"/>
    <w:rsid w:val="685017A0"/>
    <w:rsid w:val="68680898"/>
    <w:rsid w:val="69791802"/>
    <w:rsid w:val="697F1322"/>
    <w:rsid w:val="69C13E71"/>
    <w:rsid w:val="69C658BC"/>
    <w:rsid w:val="69FC398E"/>
    <w:rsid w:val="6A7D43A3"/>
    <w:rsid w:val="6A9811DC"/>
    <w:rsid w:val="6ADE1FDD"/>
    <w:rsid w:val="6AF503DD"/>
    <w:rsid w:val="6B030D4C"/>
    <w:rsid w:val="6B9145AA"/>
    <w:rsid w:val="6C5546A1"/>
    <w:rsid w:val="6C924135"/>
    <w:rsid w:val="6D1B17DA"/>
    <w:rsid w:val="6D224404"/>
    <w:rsid w:val="6D5D6493"/>
    <w:rsid w:val="6E0214BE"/>
    <w:rsid w:val="6E2A4841"/>
    <w:rsid w:val="6E4E756D"/>
    <w:rsid w:val="6E5A0C83"/>
    <w:rsid w:val="6E612A2C"/>
    <w:rsid w:val="6EA840E4"/>
    <w:rsid w:val="6EF32E85"/>
    <w:rsid w:val="6F3C482C"/>
    <w:rsid w:val="6FC50CC6"/>
    <w:rsid w:val="6FF13869"/>
    <w:rsid w:val="70733178"/>
    <w:rsid w:val="708315D3"/>
    <w:rsid w:val="70FA674D"/>
    <w:rsid w:val="715403A3"/>
    <w:rsid w:val="717C4D3F"/>
    <w:rsid w:val="725D3437"/>
    <w:rsid w:val="7298446F"/>
    <w:rsid w:val="729C31C4"/>
    <w:rsid w:val="72D46151"/>
    <w:rsid w:val="72F2702C"/>
    <w:rsid w:val="73435AD4"/>
    <w:rsid w:val="73722F12"/>
    <w:rsid w:val="737445F1"/>
    <w:rsid w:val="73E21E46"/>
    <w:rsid w:val="73EA2AA9"/>
    <w:rsid w:val="74E44CFA"/>
    <w:rsid w:val="75573A71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79416A9"/>
    <w:rsid w:val="78670B6C"/>
    <w:rsid w:val="78C31B1A"/>
    <w:rsid w:val="78DE2ED0"/>
    <w:rsid w:val="790A599B"/>
    <w:rsid w:val="7928471E"/>
    <w:rsid w:val="79685F4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C97BD3"/>
    <w:rsid w:val="7ED44A81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4"/>
    <w:basedOn w:val="1"/>
    <w:next w:val="1"/>
    <w:link w:val="19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apple-style-span"/>
    <w:autoRedefine/>
    <w:qFormat/>
    <w:uiPriority w:val="0"/>
  </w:style>
  <w:style w:type="paragraph" w:styleId="11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strike/>
      <w:color w:val="FF0000"/>
      <w:sz w:val="24"/>
      <w:szCs w:val="24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ascii="思源黑体 CN Heavy" w:hAnsi="思源黑体 CN Heavy" w:eastAsia="思源黑体 CN Heavy" w:cs="思源黑体 CN Heavy"/>
      <w:b/>
      <w:bCs/>
      <w:color w:val="000000"/>
      <w:sz w:val="24"/>
      <w:szCs w:val="24"/>
      <w:u w:val="none"/>
    </w:rPr>
  </w:style>
  <w:style w:type="character" w:customStyle="1" w:styleId="17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标题 4 Char"/>
    <w:link w:val="3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1967</Words>
  <Characters>2401</Characters>
  <Lines>0</Lines>
  <Paragraphs>0</Paragraphs>
  <TotalTime>1</TotalTime>
  <ScaleCrop>false</ScaleCrop>
  <LinksUpToDate>false</LinksUpToDate>
  <CharactersWithSpaces>2423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2025-04-27T03:33:00Z</cp:lastPrinted>
  <dcterms:modified xsi:type="dcterms:W3CDTF">2026-08-18T05:55:19Z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ECDC9445A4DC4FB49920FB87ED30C5C8_13</vt:lpwstr>
  </property>
  <property fmtid="{D5CDD505-2E9C-101B-9397-08002B2CF9AE}" pid="4" name="KSOTemplateDocerSaveRecord">
    <vt:lpwstr>eyJoZGlkIjoiNjNlNGNhNjEyMzRjYmJhM2YwMjExYjFmZDI4NmRmMDgiLCJ1c2VySWQiOiIxNjk1MjQyMDMwIn0=</vt:lpwstr>
  </property>
</Properties>
</file>