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2832">
      <w:pPr>
        <w:pStyle w:val="2"/>
        <w:spacing w:line="360" w:lineRule="auto"/>
        <w:jc w:val="center"/>
        <w:rPr>
          <w:rFonts w:hint="eastAsia" w:ascii="宋体" w:hAnsi="宋体" w:eastAsia="宋体" w:cs="宋体"/>
          <w:sz w:val="31"/>
          <w:szCs w:val="31"/>
          <w:lang w:eastAsia="zh-CN"/>
        </w:rPr>
      </w:pPr>
      <w:bookmarkStart w:id="0" w:name="_Toc15840"/>
      <w:bookmarkStart w:id="1" w:name="_Toc24211"/>
      <w:bookmarkStart w:id="2" w:name="_Toc14479"/>
      <w:r>
        <w:rPr>
          <w:rFonts w:hint="eastAsia" w:ascii="宋体" w:hAnsi="宋体" w:eastAsia="宋体" w:cs="宋体"/>
          <w:bCs/>
          <w:kern w:val="44"/>
          <w:sz w:val="28"/>
          <w:szCs w:val="28"/>
          <w:lang w:eastAsia="zh-CN"/>
        </w:rPr>
        <w:t>二、技术要求</w:t>
      </w:r>
      <w:bookmarkEnd w:id="0"/>
      <w:bookmarkEnd w:id="1"/>
      <w:bookmarkEnd w:id="2"/>
    </w:p>
    <w:p w14:paraId="007400E6">
      <w:pPr>
        <w:tabs>
          <w:tab w:val="left" w:pos="1463"/>
        </w:tabs>
        <w:rPr>
          <w:rFonts w:hint="eastAsia" w:ascii="宋体" w:hAnsi="宋体" w:eastAsia="宋体" w:cs="宋体"/>
          <w:b/>
          <w:bCs/>
          <w:lang w:eastAsia="zh-CN"/>
        </w:rPr>
      </w:pPr>
      <w:r>
        <w:rPr>
          <w:rFonts w:hint="eastAsia" w:ascii="宋体" w:hAnsi="宋体" w:eastAsia="宋体" w:cs="宋体"/>
          <w:b/>
          <w:bCs/>
          <w:lang w:eastAsia="zh-CN"/>
        </w:rPr>
        <w:t>1、产品技术要求</w:t>
      </w:r>
    </w:p>
    <w:p w14:paraId="4D07D487">
      <w:pPr>
        <w:spacing w:line="560" w:lineRule="exact"/>
        <w:jc w:val="left"/>
        <w:rPr>
          <w:rFonts w:hint="eastAsia" w:ascii="黑体" w:hAnsi="黑体" w:eastAsia="黑体"/>
          <w:b/>
          <w:bCs/>
          <w:sz w:val="24"/>
          <w:szCs w:val="24"/>
          <w:lang w:eastAsia="zh-CN"/>
        </w:rPr>
      </w:pPr>
    </w:p>
    <w:tbl>
      <w:tblPr>
        <w:tblStyle w:val="5"/>
        <w:tblW w:w="9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144"/>
        <w:gridCol w:w="3899"/>
        <w:gridCol w:w="1563"/>
        <w:gridCol w:w="902"/>
        <w:gridCol w:w="1217"/>
      </w:tblGrid>
      <w:tr w14:paraId="0B5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11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15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57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产品参数</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D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单位（包括但不限于人份、测试）</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8A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单价最高限价（人民币/元）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6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预计采购数量（3年）</w:t>
            </w:r>
          </w:p>
        </w:tc>
      </w:tr>
      <w:tr w14:paraId="2E98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F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8EA7">
            <w:pPr>
              <w:rPr>
                <w:rFonts w:hint="eastAsia" w:ascii="宋体" w:hAnsi="宋体" w:eastAsia="宋体" w:cs="宋体"/>
                <w:i w:val="0"/>
                <w:iCs w:val="0"/>
                <w:color w:val="000000"/>
                <w:kern w:val="0"/>
                <w:sz w:val="24"/>
                <w:szCs w:val="24"/>
                <w:u w:val="none"/>
                <w:lang w:val="en-US" w:eastAsia="zh-CN" w:bidi="ar"/>
              </w:rPr>
            </w:pPr>
            <w:r>
              <w:rPr>
                <w:rFonts w:hint="eastAsia"/>
                <w:color w:val="auto"/>
                <w:sz w:val="24"/>
                <w:szCs w:val="24"/>
              </w:rPr>
              <w:t>一次性冲洗针头</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71B8">
            <w:pPr>
              <w:rPr>
                <w:color w:val="auto"/>
                <w:sz w:val="24"/>
                <w:szCs w:val="24"/>
              </w:rPr>
            </w:pPr>
            <w:r>
              <w:rPr>
                <w:rFonts w:hint="eastAsia"/>
                <w:color w:val="auto"/>
                <w:sz w:val="24"/>
                <w:szCs w:val="24"/>
              </w:rPr>
              <w:t>1、灭菌方式：环氧乙烷灭菌、一次性使用</w:t>
            </w:r>
          </w:p>
          <w:p w14:paraId="772ED5C6">
            <w:pPr>
              <w:rPr>
                <w:color w:val="auto"/>
                <w:sz w:val="24"/>
                <w:szCs w:val="24"/>
              </w:rPr>
            </w:pPr>
            <w:r>
              <w:rPr>
                <w:color w:val="auto"/>
                <w:sz w:val="24"/>
                <w:szCs w:val="24"/>
              </w:rPr>
              <w:t>2. 结构组成</w:t>
            </w:r>
            <w:r>
              <w:rPr>
                <w:rFonts w:hint="eastAsia"/>
                <w:color w:val="auto"/>
                <w:sz w:val="24"/>
                <w:szCs w:val="24"/>
              </w:rPr>
              <w:t>：由冲洗器（冲洗用）、冲洗针（平头冲洗针</w:t>
            </w:r>
            <w:r>
              <w:rPr>
                <w:color w:val="auto"/>
                <w:sz w:val="24"/>
                <w:szCs w:val="24"/>
              </w:rPr>
              <w:t>/尖头冲洗针，直型/弯型）、保护套三部分组成。</w:t>
            </w:r>
          </w:p>
          <w:p w14:paraId="0DD9668A">
            <w:pPr>
              <w:rPr>
                <w:rFonts w:hint="eastAsia" w:eastAsiaTheme="minorEastAsia"/>
                <w:b/>
                <w:bCs/>
                <w:color w:val="auto"/>
                <w:sz w:val="24"/>
                <w:szCs w:val="24"/>
                <w:lang w:eastAsia="zh-CN"/>
              </w:rPr>
            </w:pPr>
            <w:r>
              <w:rPr>
                <w:color w:val="auto"/>
                <w:sz w:val="24"/>
                <w:szCs w:val="24"/>
              </w:rPr>
              <w:t>3. 规格型号</w:t>
            </w:r>
            <w:r>
              <w:rPr>
                <w:rFonts w:hint="eastAsia"/>
                <w:color w:val="auto"/>
                <w:sz w:val="24"/>
                <w:szCs w:val="24"/>
              </w:rPr>
              <w:t>：（</w:t>
            </w:r>
            <w:r>
              <w:rPr>
                <w:color w:val="auto"/>
                <w:sz w:val="24"/>
                <w:szCs w:val="24"/>
              </w:rPr>
              <w:t>1）冲洗器容量</w:t>
            </w:r>
            <w:r>
              <w:rPr>
                <w:rFonts w:hint="eastAsia"/>
                <w:color w:val="auto"/>
                <w:sz w:val="24"/>
                <w:szCs w:val="24"/>
                <w:lang w:val="en-US" w:eastAsia="zh-CN"/>
              </w:rPr>
              <w:t>需包含</w:t>
            </w:r>
            <w:r>
              <w:rPr>
                <w:color w:val="auto"/>
                <w:sz w:val="24"/>
                <w:szCs w:val="24"/>
              </w:rPr>
              <w:t>规格</w:t>
            </w:r>
            <w:r>
              <w:rPr>
                <w:b/>
                <w:bCs/>
                <w:color w:val="auto"/>
                <w:sz w:val="24"/>
                <w:szCs w:val="24"/>
              </w:rPr>
              <w:t>5mL</w:t>
            </w:r>
            <w:r>
              <w:rPr>
                <w:rFonts w:hint="eastAsia"/>
                <w:color w:val="auto"/>
                <w:sz w:val="24"/>
                <w:szCs w:val="24"/>
              </w:rPr>
              <w:t>（</w:t>
            </w:r>
            <w:r>
              <w:rPr>
                <w:color w:val="auto"/>
                <w:sz w:val="24"/>
                <w:szCs w:val="24"/>
              </w:rPr>
              <w:t>2）冲洗针外径规格</w:t>
            </w:r>
            <w:r>
              <w:rPr>
                <w:rFonts w:hint="eastAsia"/>
                <w:color w:val="auto"/>
                <w:sz w:val="24"/>
                <w:szCs w:val="24"/>
                <w:lang w:val="en-US" w:eastAsia="zh-CN"/>
              </w:rPr>
              <w:t>需包含</w:t>
            </w:r>
            <w:r>
              <w:rPr>
                <w:b/>
                <w:bCs/>
                <w:color w:val="auto"/>
                <w:sz w:val="24"/>
                <w:szCs w:val="24"/>
              </w:rPr>
              <w:t>0.45mm</w:t>
            </w:r>
            <w:r>
              <w:rPr>
                <w:rFonts w:hint="eastAsia"/>
                <w:b/>
                <w:bCs/>
                <w:color w:val="auto"/>
                <w:sz w:val="24"/>
                <w:szCs w:val="24"/>
                <w:lang w:eastAsia="zh-CN"/>
              </w:rPr>
              <w:t>，</w:t>
            </w:r>
            <w:r>
              <w:rPr>
                <w:rFonts w:hint="eastAsia"/>
                <w:color w:val="auto"/>
                <w:sz w:val="24"/>
                <w:szCs w:val="24"/>
                <w:lang w:val="en-US" w:eastAsia="zh-CN"/>
              </w:rPr>
              <w:t>如有满足参数其他规格也可提供</w:t>
            </w:r>
            <w:r>
              <w:rPr>
                <w:rFonts w:hint="eastAsia"/>
                <w:color w:val="auto"/>
                <w:sz w:val="24"/>
                <w:szCs w:val="24"/>
              </w:rPr>
              <w:t>。</w:t>
            </w:r>
          </w:p>
          <w:p w14:paraId="62C8E4D1">
            <w:pPr>
              <w:rPr>
                <w:color w:val="auto"/>
                <w:sz w:val="24"/>
                <w:szCs w:val="24"/>
              </w:rPr>
            </w:pPr>
            <w:r>
              <w:rPr>
                <w:rFonts w:hint="eastAsia"/>
                <w:color w:val="auto"/>
                <w:sz w:val="24"/>
                <w:szCs w:val="24"/>
              </w:rPr>
              <w:t>4、适用范围：临床用于眼科</w:t>
            </w:r>
          </w:p>
          <w:p w14:paraId="1E76050D">
            <w:pPr>
              <w:rPr>
                <w:rFonts w:hint="eastAsia"/>
                <w:color w:val="auto"/>
                <w:sz w:val="24"/>
                <w:szCs w:val="24"/>
              </w:rPr>
            </w:pPr>
            <w:r>
              <w:rPr>
                <w:rFonts w:hint="eastAsia"/>
                <w:color w:val="auto"/>
                <w:sz w:val="24"/>
                <w:szCs w:val="24"/>
              </w:rPr>
              <w:t>5</w:t>
            </w:r>
            <w:r>
              <w:rPr>
                <w:color w:val="auto"/>
                <w:sz w:val="24"/>
                <w:szCs w:val="24"/>
              </w:rPr>
              <w:t>. 产品</w:t>
            </w:r>
            <w:r>
              <w:rPr>
                <w:rFonts w:hint="eastAsia"/>
                <w:color w:val="auto"/>
                <w:sz w:val="24"/>
                <w:szCs w:val="24"/>
              </w:rPr>
              <w:t>要求：</w:t>
            </w:r>
          </w:p>
          <w:p w14:paraId="27B98880">
            <w:pPr>
              <w:rPr>
                <w:color w:val="auto"/>
                <w:sz w:val="24"/>
                <w:szCs w:val="24"/>
              </w:rPr>
            </w:pPr>
            <w:r>
              <w:rPr>
                <w:rFonts w:hint="eastAsia"/>
                <w:color w:val="auto"/>
                <w:sz w:val="24"/>
                <w:szCs w:val="24"/>
                <w:lang w:val="en-US" w:eastAsia="zh-CN"/>
              </w:rPr>
              <w:t xml:space="preserve">5.1 </w:t>
            </w:r>
            <w:r>
              <w:rPr>
                <w:rFonts w:hint="eastAsia"/>
                <w:color w:val="auto"/>
                <w:sz w:val="24"/>
                <w:szCs w:val="24"/>
              </w:rPr>
              <w:t>外套内壁空气雾化硅化，阻力低、抽拉顺滑；</w:t>
            </w:r>
          </w:p>
          <w:p w14:paraId="336D79B1">
            <w:pPr>
              <w:rPr>
                <w:color w:val="auto"/>
                <w:sz w:val="24"/>
                <w:szCs w:val="24"/>
              </w:rPr>
            </w:pPr>
            <w:r>
              <w:rPr>
                <w:rFonts w:hint="eastAsia"/>
                <w:color w:val="auto"/>
                <w:sz w:val="24"/>
                <w:szCs w:val="24"/>
                <w:lang w:val="en-US" w:eastAsia="zh-CN"/>
              </w:rPr>
              <w:t xml:space="preserve">5.2 </w:t>
            </w:r>
            <w:r>
              <w:rPr>
                <w:rFonts w:hint="eastAsia"/>
                <w:color w:val="auto"/>
                <w:sz w:val="24"/>
                <w:szCs w:val="24"/>
              </w:rPr>
              <w:t>针管前端平头设计，冲洗无划伤；</w:t>
            </w:r>
          </w:p>
          <w:p w14:paraId="7E0261BE">
            <w:pPr>
              <w:rPr>
                <w:rFonts w:hint="eastAsia"/>
                <w:color w:val="auto"/>
                <w:sz w:val="24"/>
                <w:szCs w:val="24"/>
                <w:lang w:eastAsia="zh-CN"/>
              </w:rPr>
            </w:pPr>
            <w:r>
              <w:rPr>
                <w:rFonts w:hint="eastAsia"/>
                <w:color w:val="auto"/>
                <w:sz w:val="24"/>
                <w:szCs w:val="24"/>
                <w:lang w:val="en-US" w:eastAsia="zh-CN"/>
              </w:rPr>
              <w:t xml:space="preserve">5.3 </w:t>
            </w:r>
            <w:r>
              <w:rPr>
                <w:rFonts w:hint="eastAsia"/>
                <w:color w:val="auto"/>
                <w:sz w:val="24"/>
                <w:szCs w:val="24"/>
              </w:rPr>
              <w:t>针头角度优化，保护患者泪道</w:t>
            </w:r>
            <w:r>
              <w:rPr>
                <w:rFonts w:hint="eastAsia"/>
                <w:color w:val="auto"/>
                <w:sz w:val="24"/>
                <w:szCs w:val="24"/>
                <w:lang w:eastAsia="zh-CN"/>
              </w:rPr>
              <w:t>。</w:t>
            </w:r>
          </w:p>
          <w:p w14:paraId="42017F28">
            <w:pPr>
              <w:rPr>
                <w:color w:val="auto"/>
              </w:rPr>
            </w:pPr>
          </w:p>
          <w:p w14:paraId="3E06F24B">
            <w:pPr>
              <w:rPr>
                <w:rFonts w:hint="eastAsia" w:ascii="宋体" w:hAnsi="宋体" w:eastAsia="宋体" w:cs="宋体"/>
                <w:i w:val="0"/>
                <w:iCs w:val="0"/>
                <w:color w:val="000000"/>
                <w:kern w:val="0"/>
                <w:sz w:val="24"/>
                <w:szCs w:val="24"/>
                <w:u w:val="none"/>
                <w:lang w:val="en-US" w:eastAsia="zh-CN" w:bidi="ar"/>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BC4C">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支</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001E">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0.43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DA65">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1500</w:t>
            </w:r>
          </w:p>
        </w:tc>
      </w:tr>
    </w:tbl>
    <w:p w14:paraId="24B63002">
      <w:pPr>
        <w:tabs>
          <w:tab w:val="left" w:pos="1463"/>
        </w:tabs>
        <w:rPr>
          <w:rFonts w:hint="eastAsia" w:ascii="宋体" w:hAnsi="宋体" w:eastAsia="宋体" w:cs="宋体"/>
          <w:b/>
          <w:bCs/>
          <w:color w:val="000000"/>
          <w:highlight w:val="none"/>
          <w:lang w:val="en-US" w:eastAsia="zh-CN"/>
        </w:rPr>
      </w:pPr>
      <w:r>
        <w:rPr>
          <w:rFonts w:hint="eastAsia" w:ascii="宋体" w:hAnsi="宋体" w:eastAsia="宋体" w:cs="宋体"/>
          <w:b/>
          <w:bCs/>
          <w:color w:val="000000"/>
          <w:highlight w:val="none"/>
          <w:lang w:val="en-US" w:eastAsia="zh-CN"/>
        </w:rPr>
        <w:t>注：以上技术要求为必须满足项，否则作无效响应处理。</w:t>
      </w:r>
    </w:p>
    <w:p w14:paraId="723BE24B">
      <w:pPr>
        <w:tabs>
          <w:tab w:val="left" w:pos="1463"/>
        </w:tabs>
        <w:ind w:firstLine="482" w:firstLineChars="200"/>
        <w:rPr>
          <w:rFonts w:hint="default" w:ascii="宋体" w:hAnsi="宋体" w:eastAsia="宋体" w:cs="宋体"/>
          <w:b/>
          <w:bCs/>
          <w:lang w:val="en-US" w:eastAsia="zh-CN"/>
        </w:rPr>
      </w:pPr>
      <w:r>
        <w:rPr>
          <w:rFonts w:hint="eastAsia" w:ascii="宋体" w:hAnsi="宋体" w:eastAsia="宋体" w:cs="宋体"/>
          <w:b/>
          <w:bCs/>
          <w:color w:val="000000"/>
          <w:highlight w:val="none"/>
          <w:lang w:val="en-US" w:eastAsia="zh-CN"/>
        </w:rPr>
        <w:t>以上采购数量为预计采购数量，合同采购期内不作为实际采购量。</w:t>
      </w:r>
    </w:p>
    <w:p w14:paraId="22DEE4ED">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（如有满足要求的多个型号可提供，需按照统一单价进行报价，具体规格型号可在分项报价表中注明）</w:t>
      </w:r>
    </w:p>
    <w:p w14:paraId="7E27D09E"/>
    <w:p w14:paraId="15F4BFC0">
      <w:pPr>
        <w:spacing w:line="560" w:lineRule="exact"/>
        <w:ind w:firstLine="482" w:firstLineChars="200"/>
        <w:jc w:val="left"/>
        <w:rPr>
          <w:rFonts w:hint="eastAsia" w:ascii="黑体" w:hAnsi="黑体" w:eastAsia="黑体"/>
          <w:b/>
          <w:bCs/>
          <w:sz w:val="24"/>
          <w:szCs w:val="24"/>
        </w:rPr>
      </w:pPr>
      <w:r>
        <w:rPr>
          <w:rFonts w:hint="eastAsia" w:ascii="黑体" w:hAnsi="黑体" w:eastAsia="黑体"/>
          <w:b/>
          <w:bCs/>
          <w:sz w:val="24"/>
          <w:szCs w:val="24"/>
        </w:rPr>
        <w:t>（2）商务要求</w:t>
      </w:r>
    </w:p>
    <w:p w14:paraId="54A5FE33">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i w:val="0"/>
          <w:iCs/>
          <w:sz w:val="24"/>
          <w:szCs w:val="24"/>
          <w:u w:val="none"/>
        </w:rPr>
        <w:t>付款</w:t>
      </w:r>
      <w:r>
        <w:rPr>
          <w:rFonts w:hint="eastAsia" w:asciiTheme="minorEastAsia" w:hAnsiTheme="minorEastAsia" w:eastAsiaTheme="minorEastAsia" w:cstheme="minorEastAsia"/>
          <w:b w:val="0"/>
          <w:bCs/>
          <w:sz w:val="24"/>
          <w:szCs w:val="24"/>
          <w:highlight w:val="none"/>
        </w:rPr>
        <w:t>方式：</w:t>
      </w:r>
    </w:p>
    <w:p w14:paraId="2B1E25B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1、本合同价格为</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入库价，已包含所有费用（含产品费、运输费、装卸费以及各项适用的税金，及需要向其他方支付的有关专利权、版权、设计或其他知识产权等全部费用）。</w:t>
      </w:r>
    </w:p>
    <w:p w14:paraId="2A1CC42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本项目所有数量为预估数量，最终结算金额以实际发生数量为准。</w:t>
      </w:r>
      <w:r>
        <w:rPr>
          <w:rFonts w:hint="eastAsia" w:asciiTheme="minorEastAsia" w:hAnsiTheme="minorEastAsia" w:eastAsiaTheme="minorEastAsia" w:cstheme="minorEastAsia"/>
          <w:sz w:val="24"/>
          <w:szCs w:val="24"/>
          <w:highlight w:val="none"/>
        </w:rPr>
        <w:t>在</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正常供货且无质量等争议的情况下，方可执行付款。所供产品按实际采购金额结算后，由</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提供全额增值税普通发票，</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凭发票等票据办理付款手续。</w:t>
      </w:r>
    </w:p>
    <w:p w14:paraId="0EC104F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2.交货期：</w:t>
      </w:r>
      <w:r>
        <w:rPr>
          <w:rFonts w:hint="eastAsia" w:asciiTheme="minorEastAsia" w:hAnsiTheme="minorEastAsia" w:eastAsiaTheme="minorEastAsia" w:cstheme="minorEastAsia"/>
          <w:sz w:val="24"/>
          <w:szCs w:val="24"/>
          <w:highlight w:val="none"/>
        </w:rPr>
        <w:t>所有货物按医院计划交货，在收到用户提交的计划采购清单后7个工作日内交货到指定的地点，并承担全部运输费用。如因乙方逾期供货给甲方临床医疗工作造成不良影响或者后果时，甲方可终止与乙方的所有供货业务关系。</w:t>
      </w:r>
    </w:p>
    <w:p w14:paraId="34E28FA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3.交货地点：</w:t>
      </w:r>
      <w:r>
        <w:rPr>
          <w:rFonts w:hint="eastAsia" w:asciiTheme="minorEastAsia" w:hAnsiTheme="minorEastAsia" w:eastAsiaTheme="minorEastAsia" w:cstheme="minorEastAsia"/>
          <w:sz w:val="24"/>
          <w:szCs w:val="24"/>
          <w:highlight w:val="none"/>
          <w:lang w:eastAsia="zh-CN"/>
        </w:rPr>
        <w:t>采购人指定地点。</w:t>
      </w:r>
    </w:p>
    <w:p w14:paraId="05C206B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4.合同时间：自合同签订之日起3年内，根据采购人要求完成供货及交付。 本项目供货期三年。从合同签订日期算起按实际采购金额结算。 在合同期间，由于集采等国家相关政策调整，无法按本合同条款执行时，将自动终止本合同部分或全部内容并严格按国家政策规定执行。</w:t>
      </w:r>
    </w:p>
    <w:p w14:paraId="6D89D0F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5.货物验收：货物运送至采购人指定的交货地点后，由供应商和采购人进行联合验收，在此期间如发现货物有破损，供应商应立即予以更换（费用由供应商承担）；到货数量以收货地点实际验收数量为准。</w:t>
      </w:r>
    </w:p>
    <w:p w14:paraId="3BCABF15">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、质量保证 </w:t>
      </w:r>
    </w:p>
    <w:p w14:paraId="2CAF3F18">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.1 供应商所提供的货物必须为原生产厂家的全新产品，所供物资质量必须达到国家或部颁标准，严禁提供假冒伪劣产品，所投货物性能稳定，确保我院设备能正常使用，保证检验结果准确。</w:t>
      </w:r>
    </w:p>
    <w:p w14:paraId="42A8A0B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.2 质保期：验收合格后一年。在规定的质保期内，供应商对所供产品由于制造或材料缺陷而发生的任何损失负责。 </w:t>
      </w:r>
    </w:p>
    <w:p w14:paraId="2802A70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.3 实际使用过程中如因产品原因出现异常情况，供应商应请厂家专家来江西中医药大学附属医院协助解决，一切费用由供应商负责。</w:t>
      </w:r>
    </w:p>
    <w:p w14:paraId="0FBFFC8C">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.4实际使用过程中如因供应商提供货物造成设备的异常及损坏，所有损失由供应商承担。</w:t>
      </w:r>
    </w:p>
    <w:p w14:paraId="5492D06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5参与投标的产品获得了医保医用耗材/试剂代码的必须在江西药品和医用耗材招采管理系统挂网采购目录内，挂网状态且为正在执行。或中标通知书发布之日起3个月内完成中标产品挂网，若未完成本合同自动终止。（挂网状态处于正在执行状态的需在投标文件中提供江西省药品和医用耗材招采管理系统挂网信息截图；未挂网的需提供承诺函，承诺中标通知书发布之日起3个月内完成中标产品挂网，若未提供视为无效响应。）</w:t>
      </w:r>
    </w:p>
    <w:p w14:paraId="0A02BD7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、供货标准及质量保证</w:t>
      </w:r>
    </w:p>
    <w:p w14:paraId="758AA68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必须具有履行本合同全部义务所要求的资质和授权，必须向</w:t>
      </w:r>
      <w:r>
        <w:rPr>
          <w:rFonts w:hint="eastAsia" w:asciiTheme="minorEastAsia" w:hAnsiTheme="minorEastAsia" w:eastAsiaTheme="minorEastAsia" w:cstheme="minorEastAsia"/>
          <w:color w:val="000000"/>
          <w:sz w:val="24"/>
          <w:szCs w:val="24"/>
          <w:highlight w:val="none"/>
          <w:lang w:eastAsia="zh-CN"/>
        </w:rPr>
        <w:t>采购人</w:t>
      </w:r>
      <w:r>
        <w:rPr>
          <w:rFonts w:hint="eastAsia" w:asciiTheme="minorEastAsia" w:hAnsiTheme="minorEastAsia" w:eastAsiaTheme="minorEastAsia" w:cstheme="minorEastAsia"/>
          <w:color w:val="000000"/>
          <w:sz w:val="24"/>
          <w:szCs w:val="24"/>
          <w:highlight w:val="none"/>
        </w:rPr>
        <w:t>提供相关证书材料，包括但不限于：</w:t>
      </w:r>
      <w:r>
        <w:rPr>
          <w:rFonts w:hint="eastAsia" w:asciiTheme="minorEastAsia" w:hAnsiTheme="minorEastAsia" w:eastAsiaTheme="minorEastAsia" w:cstheme="minorEastAsia"/>
          <w:color w:val="000000"/>
          <w:sz w:val="24"/>
          <w:szCs w:val="24"/>
          <w:highlight w:val="none"/>
          <w:lang w:eastAsia="zh-CN"/>
        </w:rPr>
        <w:t>资格条件中要求所有材料</w:t>
      </w:r>
      <w:r>
        <w:rPr>
          <w:rFonts w:hint="eastAsia" w:asciiTheme="minorEastAsia" w:hAnsiTheme="minorEastAsia" w:eastAsiaTheme="minorEastAsia" w:cstheme="minorEastAsia"/>
          <w:color w:val="000000"/>
          <w:sz w:val="24"/>
          <w:szCs w:val="24"/>
          <w:highlight w:val="none"/>
        </w:rPr>
        <w:t>复印件，代理服务授权书、法人授权委托书、受委托人身份证复印件等相关材料并加盖单位公章。</w:t>
      </w:r>
    </w:p>
    <w:p w14:paraId="383BED3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.2、供应商所提供的产品质量应符合国家有关监督管理部门的标准及行业标准，并与投标或者议价时所承诺的质量相一致，以确保临床使用安全有效。一旦发现不合格产品存在严重质量问题或安全隐患，</w:t>
      </w:r>
      <w:r>
        <w:rPr>
          <w:rFonts w:hint="eastAsia" w:asciiTheme="minorEastAsia" w:hAnsi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val="en-US" w:eastAsia="zh-CN"/>
        </w:rPr>
        <w:t>将对</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val="en-US" w:eastAsia="zh-CN"/>
        </w:rPr>
        <w:t>处以1万元罚款,若不缴纳本合同自动终止。</w:t>
      </w:r>
    </w:p>
    <w:p w14:paraId="7081F2B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.3、采购人在接收产品时，如发现质量标准、有效期、包装和订单数量不符合要求的产品，有权拒绝接收；供应商应及时更换被拒绝的耗材产品，不得影响采购人临床使用。</w:t>
      </w:r>
    </w:p>
    <w:p w14:paraId="1BB0D1B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.其他要求：</w:t>
      </w:r>
    </w:p>
    <w:p w14:paraId="62EE20B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.1所提供产品必须具有在中国境内的合法使用权和用户保护权，符合国家有关监督管理部门规定的标准要求，如产生争议其责任由供应商全部承担。</w:t>
      </w:r>
    </w:p>
    <w:p w14:paraId="3946111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.2提供产品均应按国家规定的标准进行包装，包装、标签、说明书符合国家标准。</w:t>
      </w:r>
    </w:p>
    <w:p w14:paraId="2664F948">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8</w:t>
      </w:r>
      <w:r>
        <w:rPr>
          <w:rFonts w:hint="eastAsia" w:asciiTheme="minorEastAsia" w:hAnsiTheme="minorEastAsia" w:eastAsiaTheme="minorEastAsia" w:cstheme="minorEastAsia"/>
          <w:kern w:val="2"/>
          <w:sz w:val="24"/>
          <w:szCs w:val="24"/>
          <w:highlight w:val="none"/>
          <w:lang w:val="en-US" w:eastAsia="zh-CN" w:bidi="ar-SA"/>
        </w:rPr>
        <w:t>.3 供应商须在响应文件中承诺所投产品销售价格为全省最低价，未承诺视为无效响应。在合同期内，同品牌同规格同型号医用耗材的价格省内医院的价格低于采购人采购价，供应商应立即无条件告知采购人调价，并签订补充协议，如被发现不及时调整价格的将给于供应商1万元罚款，若不缴纳本合同自动终止。（响应文件中单独提供承诺函，格式详见：全省最低报价承诺书）。</w:t>
      </w:r>
    </w:p>
    <w:p w14:paraId="0D691FDC">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8.4 供应商购销廉洁承诺：本公司的法定代表人、执行董事、股东非江西中医药大学附属医院在岗职工；或与江西中医药大学附属医院在岗职工不存在配偶、直系亲属关系。供应商须在响应文件中承诺。（响应文件中单独提供承诺函，格式详见：购销廉洁承诺书）。</w:t>
      </w:r>
    </w:p>
    <w:p w14:paraId="0EF37199">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8.5 供应商诚信承诺：本公司未被列入江西中医药大学附属医院、江西省卫生健康委员会失信名单。供应商须在响应文件中承诺。（响应文件中单独提供承诺函）。</w:t>
      </w:r>
    </w:p>
    <w:p w14:paraId="36447843">
      <w:pPr>
        <w:spacing w:line="560" w:lineRule="exact"/>
        <w:ind w:firstLine="480" w:firstLineChars="20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highlight w:val="none"/>
          <w:lang w:val="en-US" w:eastAsia="zh-CN"/>
        </w:rPr>
        <w:t>注：以上商务要求为必须满足项，否则作无效响应处理。</w:t>
      </w:r>
    </w:p>
    <w:p w14:paraId="3E4700BC">
      <w:pPr>
        <w:spacing w:line="560" w:lineRule="exact"/>
        <w:ind w:firstLine="482" w:firstLineChars="200"/>
        <w:jc w:val="left"/>
        <w:rPr>
          <w:rFonts w:hint="default" w:ascii="黑体" w:hAnsi="黑体" w:eastAsia="黑体" w:cs="黑体"/>
          <w:b/>
          <w:sz w:val="24"/>
          <w:szCs w:val="24"/>
          <w:lang w:val="en-US" w:eastAsia="zh-CN"/>
        </w:rPr>
      </w:pPr>
    </w:p>
    <w:p w14:paraId="0F0772B9"/>
    <w:p w14:paraId="6201EFD7">
      <w:pPr>
        <w:spacing w:line="560" w:lineRule="exact"/>
        <w:ind w:firstLine="480" w:firstLineChars="200"/>
        <w:jc w:val="left"/>
        <w:rPr>
          <w:rFonts w:hint="eastAsia" w:asciiTheme="minorEastAsia" w:hAnsiTheme="minorEastAsia" w:eastAsiaTheme="minorEastAsia" w:cstheme="minorEastAsia"/>
          <w:b w:val="0"/>
          <w:bCs w:val="0"/>
          <w:sz w:val="24"/>
          <w:szCs w:val="24"/>
          <w:lang w:val="en-US" w:eastAsia="zh-CN"/>
        </w:rPr>
      </w:pPr>
      <w:bookmarkStart w:id="3" w:name="_GoBack"/>
      <w:bookmarkEnd w:id="3"/>
    </w:p>
    <w:p w14:paraId="6DA83E35">
      <w:pPr>
        <w:spacing w:line="560" w:lineRule="exact"/>
        <w:ind w:firstLine="482" w:firstLineChars="200"/>
        <w:jc w:val="left"/>
        <w:rPr>
          <w:rFonts w:hint="default" w:ascii="黑体" w:hAnsi="黑体" w:eastAsia="黑体" w:cs="黑体"/>
          <w:b/>
          <w:sz w:val="24"/>
          <w:szCs w:val="24"/>
          <w:lang w:val="en-US" w:eastAsia="zh-CN"/>
        </w:rPr>
      </w:pPr>
    </w:p>
    <w:p w14:paraId="70E1AD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395E7"/>
    <w:multiLevelType w:val="singleLevel"/>
    <w:tmpl w:val="907395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21916"/>
    <w:rsid w:val="00A33EAA"/>
    <w:rsid w:val="08621916"/>
    <w:rsid w:val="0FE93CCD"/>
    <w:rsid w:val="190E54BC"/>
    <w:rsid w:val="21D50045"/>
    <w:rsid w:val="223F6FBC"/>
    <w:rsid w:val="2B7663F5"/>
    <w:rsid w:val="2DD613CD"/>
    <w:rsid w:val="423F358D"/>
    <w:rsid w:val="47F60CF4"/>
    <w:rsid w:val="4F8647BE"/>
    <w:rsid w:val="535E15DA"/>
    <w:rsid w:val="55850574"/>
    <w:rsid w:val="67811751"/>
    <w:rsid w:val="68412C23"/>
    <w:rsid w:val="70E94540"/>
    <w:rsid w:val="736A7A15"/>
    <w:rsid w:val="7956473D"/>
    <w:rsid w:val="7A5E1AFB"/>
    <w:rsid w:val="7C7D0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rFonts w:ascii="Calibri" w:hAnsi="Calibri"/>
      <w:sz w:val="20"/>
      <w:szCs w:val="20"/>
    </w:rPr>
  </w:style>
  <w:style w:type="paragraph" w:styleId="4">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2107</Words>
  <Characters>2164</Characters>
  <Lines>0</Lines>
  <Paragraphs>0</Paragraphs>
  <TotalTime>0</TotalTime>
  <ScaleCrop>false</ScaleCrop>
  <LinksUpToDate>false</LinksUpToDate>
  <CharactersWithSpaces>2184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2026-03-23T07:30:00Z</dcterms:created>
  <dc:creator>Cy.D.One</dc:creator>
  <cp:lastModifiedBy>明年</cp:lastModifiedBy>
  <dcterms:modified xsi:type="dcterms:W3CDTF">2026-08-06T09:17:24Z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8E3B3BC7A12C42DDBD279EAE8A984A40_13</vt:lpwstr>
  </property>
  <property fmtid="{D5CDD505-2E9C-101B-9397-08002B2CF9AE}" pid="4" name="KSOTemplateDocerSaveRecord">
    <vt:lpwstr>eyJoZGlkIjoiNzY5MTUxZmI5OGNjMDQ3OGJhNDMzN2IyYTYxMDc1ZGIiLCJ1c2VySWQiOiIxMzg2MDU1NzUyIn0=</vt:lpwstr>
  </property>
</Properties>
</file>