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A0B3D6">
      <w:pPr>
        <w:widowControl/>
        <w:ind w:right="210"/>
        <w:jc w:val="both"/>
        <w:rPr>
          <w:rFonts w:hint="eastAsia" w:ascii="仿宋" w:hAnsi="仿宋" w:eastAsia="仿宋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仿宋" w:hAnsi="仿宋" w:eastAsia="仿宋"/>
          <w:sz w:val="24"/>
          <w:szCs w:val="24"/>
          <w:shd w:val="clear" w:color="auto" w:fill="FFFFFF"/>
          <w:lang w:val="en-US" w:eastAsia="zh-CN"/>
        </w:rPr>
        <w:t>附件3</w:t>
      </w:r>
    </w:p>
    <w:p w14:paraId="1B96DC7C">
      <w:pPr>
        <w:widowControl/>
        <w:ind w:right="210"/>
        <w:jc w:val="center"/>
        <w:rPr>
          <w:rFonts w:hint="eastAsia" w:ascii="仿宋" w:hAnsi="仿宋" w:eastAsia="仿宋"/>
          <w:b/>
          <w:bCs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/>
          <w:b/>
          <w:bCs/>
          <w:sz w:val="32"/>
          <w:szCs w:val="32"/>
          <w:shd w:val="clear" w:color="auto" w:fill="FFFFFF"/>
          <w:lang w:val="en-US" w:eastAsia="zh-CN"/>
        </w:rPr>
        <w:t>报价单</w:t>
      </w:r>
    </w:p>
    <w:p w14:paraId="4C584139">
      <w:pPr>
        <w:widowControl/>
        <w:ind w:right="210"/>
        <w:jc w:val="center"/>
        <w:rPr>
          <w:rFonts w:hint="default" w:ascii="仿宋" w:hAnsi="仿宋" w:eastAsia="仿宋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仿宋" w:hAnsi="仿宋" w:eastAsia="仿宋"/>
          <w:b/>
          <w:bCs/>
          <w:sz w:val="32"/>
          <w:szCs w:val="32"/>
          <w:shd w:val="clear" w:color="auto" w:fill="FFFFFF"/>
          <w:lang w:val="en-US" w:eastAsia="zh-CN"/>
        </w:rPr>
        <w:t>（主要包含以下信息，格式可自行拟定）</w:t>
      </w:r>
    </w:p>
    <w:p w14:paraId="55BC485B"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江西中医药大学附属医院：</w:t>
      </w:r>
    </w:p>
    <w:p w14:paraId="2A229051">
      <w:pPr>
        <w:rPr>
          <w:rFonts w:hint="eastAsia" w:ascii="宋体" w:hAnsi="宋体" w:eastAsia="宋体" w:cs="宋体"/>
          <w:lang w:val="en-US" w:eastAsia="zh-CN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205"/>
        <w:gridCol w:w="1205"/>
        <w:gridCol w:w="1266"/>
        <w:gridCol w:w="1211"/>
        <w:gridCol w:w="1209"/>
        <w:gridCol w:w="1213"/>
        <w:gridCol w:w="1213"/>
      </w:tblGrid>
      <w:tr w14:paraId="1560A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17" w:type="dxa"/>
          </w:tcPr>
          <w:p w14:paraId="1CF05CED">
            <w:pPr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序号</w:t>
            </w:r>
          </w:p>
        </w:tc>
        <w:tc>
          <w:tcPr>
            <w:tcW w:w="1217" w:type="dxa"/>
          </w:tcPr>
          <w:p w14:paraId="359744D5">
            <w:pPr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危废名称</w:t>
            </w:r>
          </w:p>
        </w:tc>
        <w:tc>
          <w:tcPr>
            <w:tcW w:w="1217" w:type="dxa"/>
          </w:tcPr>
          <w:p w14:paraId="363FE694">
            <w:pPr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危废代码</w:t>
            </w:r>
          </w:p>
        </w:tc>
        <w:tc>
          <w:tcPr>
            <w:tcW w:w="1217" w:type="dxa"/>
          </w:tcPr>
          <w:p w14:paraId="108857C9">
            <w:pPr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预计量（节）</w:t>
            </w:r>
          </w:p>
        </w:tc>
        <w:tc>
          <w:tcPr>
            <w:tcW w:w="1218" w:type="dxa"/>
          </w:tcPr>
          <w:p w14:paraId="0A0A936E">
            <w:pPr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含税单价（元/节）</w:t>
            </w:r>
          </w:p>
        </w:tc>
        <w:tc>
          <w:tcPr>
            <w:tcW w:w="1218" w:type="dxa"/>
          </w:tcPr>
          <w:p w14:paraId="4D88D2AD">
            <w:pPr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预计含税总价（元）</w:t>
            </w:r>
          </w:p>
        </w:tc>
        <w:tc>
          <w:tcPr>
            <w:tcW w:w="1218" w:type="dxa"/>
          </w:tcPr>
          <w:p w14:paraId="193B4562">
            <w:pPr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税费（元）</w:t>
            </w:r>
          </w:p>
        </w:tc>
      </w:tr>
      <w:tr w14:paraId="72937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217" w:type="dxa"/>
          </w:tcPr>
          <w:p w14:paraId="558D66D9">
            <w:pPr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217" w:type="dxa"/>
          </w:tcPr>
          <w:p w14:paraId="5DA3A59F">
            <w:pPr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废铅酸蓄电池</w:t>
            </w:r>
          </w:p>
        </w:tc>
        <w:tc>
          <w:tcPr>
            <w:tcW w:w="1217" w:type="dxa"/>
          </w:tcPr>
          <w:p w14:paraId="31AD0F27">
            <w:pPr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900-052-31</w:t>
            </w:r>
          </w:p>
        </w:tc>
        <w:tc>
          <w:tcPr>
            <w:tcW w:w="1217" w:type="dxa"/>
          </w:tcPr>
          <w:p w14:paraId="500B03FD">
            <w:pPr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700</w:t>
            </w:r>
          </w:p>
        </w:tc>
        <w:tc>
          <w:tcPr>
            <w:tcW w:w="1218" w:type="dxa"/>
          </w:tcPr>
          <w:p w14:paraId="7CFC5E40">
            <w:pPr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  <w:tc>
          <w:tcPr>
            <w:tcW w:w="1218" w:type="dxa"/>
          </w:tcPr>
          <w:p w14:paraId="6325D4B9">
            <w:pPr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  <w:tc>
          <w:tcPr>
            <w:tcW w:w="1218" w:type="dxa"/>
          </w:tcPr>
          <w:p w14:paraId="31855A32">
            <w:pPr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  <w:tr w14:paraId="5DB42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150" w:hRule="atLeast"/>
        </w:trPr>
        <w:tc>
          <w:tcPr>
            <w:tcW w:w="8522" w:type="dxa"/>
            <w:gridSpan w:val="7"/>
          </w:tcPr>
          <w:p w14:paraId="186B7184">
            <w:pP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结算方式：现场清点核实数量后，按实际回收数量据实结算。</w:t>
            </w:r>
          </w:p>
          <w:p w14:paraId="24496331">
            <w:pP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服务承诺：配合UPS新电池安装单位进行单批次废旧电池清点，每批清点完成后立即对废旧蓄电池外运并在院外进行环保处理。</w:t>
            </w:r>
          </w:p>
          <w:p w14:paraId="39A1FF26">
            <w:pP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</w:tbl>
    <w:p w14:paraId="21D4DC10">
      <w:pPr>
        <w:ind w:firstLine="420" w:firstLineChars="200"/>
        <w:rPr>
          <w:rFonts w:hint="eastAsia" w:ascii="宋体" w:hAnsi="宋体" w:eastAsia="宋体" w:cs="宋体"/>
          <w:lang w:val="en-US" w:eastAsia="zh-CN"/>
        </w:rPr>
      </w:pPr>
    </w:p>
    <w:p w14:paraId="1CF33527">
      <w:pPr>
        <w:rPr>
          <w:rFonts w:hint="eastAsia" w:ascii="宋体" w:hAnsi="宋体" w:eastAsia="宋体" w:cs="宋体"/>
          <w:lang w:val="en-US" w:eastAsia="zh-CN"/>
        </w:rPr>
      </w:pPr>
    </w:p>
    <w:p w14:paraId="04E98AC5">
      <w:pPr>
        <w:jc w:val="right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单位名称：xxx</w:t>
      </w:r>
    </w:p>
    <w:p w14:paraId="5C51A4E6">
      <w:pPr>
        <w:jc w:val="right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日期：xxx</w:t>
      </w:r>
    </w:p>
    <w:p w14:paraId="08901C54">
      <w:pPr>
        <w:widowControl/>
        <w:ind w:right="210"/>
        <w:jc w:val="center"/>
        <w:rPr>
          <w:rFonts w:hint="eastAsia" w:ascii="宋体" w:hAnsi="宋体" w:eastAsia="宋体" w:cs="宋体"/>
          <w:sz w:val="24"/>
          <w:szCs w:val="24"/>
          <w:shd w:val="clear" w:color="auto" w:fill="FFFFFF"/>
          <w:lang w:val="en-US" w:eastAsia="zh-CN"/>
        </w:rPr>
      </w:pPr>
    </w:p>
    <w:p w14:paraId="306C47AF">
      <w:pPr>
        <w:widowControl/>
        <w:ind w:right="210"/>
        <w:jc w:val="center"/>
        <w:rPr>
          <w:rFonts w:hint="eastAsia" w:ascii="宋体" w:hAnsi="宋体" w:eastAsia="宋体" w:cs="宋体"/>
          <w:sz w:val="24"/>
          <w:szCs w:val="24"/>
          <w:shd w:val="clear" w:color="auto" w:fill="FFFFFF"/>
          <w:lang w:val="en-US" w:eastAsia="zh-CN"/>
        </w:rPr>
      </w:pPr>
    </w:p>
    <w:p w14:paraId="23AD7FA4">
      <w:pPr>
        <w:widowControl/>
        <w:ind w:right="210"/>
        <w:jc w:val="center"/>
        <w:rPr>
          <w:rFonts w:hint="eastAsia" w:ascii="宋体" w:hAnsi="宋体" w:eastAsia="宋体" w:cs="宋体"/>
          <w:sz w:val="24"/>
          <w:szCs w:val="24"/>
          <w:shd w:val="clear" w:color="auto" w:fill="FFFFFF"/>
          <w:lang w:val="en-US" w:eastAsia="zh-CN"/>
        </w:rPr>
      </w:pPr>
    </w:p>
    <w:p w14:paraId="6A7142B2">
      <w:pPr>
        <w:bidi w:val="0"/>
        <w:spacing w:line="360" w:lineRule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  <w:t>约定回收期限：三年</w:t>
      </w:r>
    </w:p>
    <w:p w14:paraId="5E7F83FB">
      <w:pPr>
        <w:bidi w:val="0"/>
        <w:spacing w:line="360" w:lineRule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  <w:t>约定回收数量：约700节</w:t>
      </w:r>
    </w:p>
    <w:p w14:paraId="354BA8D8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采购项目最低单价限价：60元/节</w:t>
      </w:r>
    </w:p>
    <w:p w14:paraId="7153BC76">
      <w:pPr>
        <w:bidi w:val="0"/>
        <w:spacing w:line="360" w:lineRule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比价原则：严格遵循“资质优先、合规第一、价格择优”原则，资质不合格者无论价格高低一律不予入围，在全部资质合规的供应商中，择优确定成交单位。</w:t>
      </w:r>
    </w:p>
    <w:p w14:paraId="5FBB516D">
      <w:pPr>
        <w:widowControl/>
        <w:ind w:right="210"/>
        <w:jc w:val="left"/>
        <w:rPr>
          <w:rFonts w:hint="default" w:ascii="仿宋" w:hAnsi="仿宋" w:eastAsia="仿宋"/>
          <w:sz w:val="24"/>
          <w:szCs w:val="24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E3MWZmY2E2YmJjMGJlZjBjMDJhMDM1Yzk2Y2JjZWEifQ=="/>
  </w:docVars>
  <w:rsids>
    <w:rsidRoot w:val="60444745"/>
    <w:rsid w:val="014521D6"/>
    <w:rsid w:val="0311166B"/>
    <w:rsid w:val="1BA01B1B"/>
    <w:rsid w:val="1F3D6EEB"/>
    <w:rsid w:val="2345675A"/>
    <w:rsid w:val="253266BA"/>
    <w:rsid w:val="34FA711F"/>
    <w:rsid w:val="3FE97420"/>
    <w:rsid w:val="56061FC9"/>
    <w:rsid w:val="56290A5C"/>
    <w:rsid w:val="60444745"/>
    <w:rsid w:val="659B6F14"/>
    <w:rsid w:val="67017E67"/>
    <w:rsid w:val="67652B13"/>
    <w:rsid w:val="6F6B53E4"/>
    <w:rsid w:val="728F6259"/>
    <w:rsid w:val="766D1824"/>
    <w:rsid w:val="786B538E"/>
    <w:rsid w:val="78BD4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173</Words>
  <Characters>186</Characters>
  <Lines>0</Lines>
  <Paragraphs>0</Paragraphs>
  <TotalTime>26</TotalTime>
  <ScaleCrop>false</ScaleCrop>
  <LinksUpToDate>false</LinksUpToDate>
  <CharactersWithSpaces>192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2023-11-14T03:23:00Z</dcterms:created>
  <dc:creator>红亮</dc:creator>
  <cp:lastModifiedBy>无敌大暖男.</cp:lastModifiedBy>
  <cp:lastPrinted>2024-11-08T07:34:00Z</cp:lastPrinted>
  <dcterms:modified xsi:type="dcterms:W3CDTF">2026-07-27T02:05:24Z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F2B442FEDE804BFB9CC96E78556FDF9C_13</vt:lpwstr>
  </property>
  <property fmtid="{D5CDD505-2E9C-101B-9397-08002B2CF9AE}" pid="4" name="KSOTemplateDocerSaveRecord">
    <vt:lpwstr>eyJoZGlkIjoiMmNiZTYwOTM1ZjAxNDNkYTZiZTM4NTkyNWE2YjQ4ZmEiLCJ1c2VySWQiOiIxNjQ2MjM1NTQ3In0=</vt:lpwstr>
  </property>
</Properties>
</file>