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A4060">
      <w:pPr>
        <w:spacing w:line="360" w:lineRule="auto"/>
        <w:jc w:val="both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hint="eastAsia" w:ascii="Times New Roman" w:hAnsi="Times New Roman" w:eastAsia="黑体" w:cs="Times New Roman"/>
          <w:b/>
          <w:sz w:val="24"/>
          <w:szCs w:val="24"/>
          <w:lang w:val="en-US" w:eastAsia="zh-CN"/>
        </w:rPr>
        <w:t>附件一：</w:t>
      </w:r>
    </w:p>
    <w:p w14:paraId="2B3F914B">
      <w:pPr>
        <w:spacing w:line="360" w:lineRule="auto"/>
        <w:jc w:val="center"/>
        <w:rPr>
          <w:rFonts w:ascii="Times New Roman" w:hAnsi="Times New Roman" w:eastAsia="黑体" w:cs="Times New Roman"/>
          <w:b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>技术规格</w:t>
      </w:r>
      <w:r>
        <w:rPr>
          <w:rFonts w:hint="eastAsia" w:ascii="Times New Roman" w:hAnsi="Times New Roman" w:eastAsia="黑体" w:cs="Times New Roman"/>
          <w:b/>
          <w:sz w:val="24"/>
          <w:szCs w:val="24"/>
        </w:rPr>
        <w:t>要求</w:t>
      </w:r>
    </w:p>
    <w:tbl>
      <w:tblPr>
        <w:tblStyle w:val="25"/>
        <w:tblW w:w="10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6390"/>
        <w:gridCol w:w="1035"/>
        <w:gridCol w:w="864"/>
        <w:gridCol w:w="942"/>
      </w:tblGrid>
      <w:tr w14:paraId="58B7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8" w:hRule="atLeast"/>
          <w:jc w:val="center"/>
        </w:trPr>
        <w:tc>
          <w:tcPr>
            <w:tcW w:w="1087" w:type="dxa"/>
            <w:vAlign w:val="center"/>
          </w:tcPr>
          <w:p w14:paraId="2372FB6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390" w:type="dxa"/>
            <w:vAlign w:val="center"/>
          </w:tcPr>
          <w:p w14:paraId="7BF1692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技术规格要求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03783A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所投产品实际参数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ED90F5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9A1A74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6185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087" w:type="dxa"/>
            <w:vAlign w:val="center"/>
          </w:tcPr>
          <w:p w14:paraId="7875F8CF">
            <w:pPr>
              <w:spacing w:beforeLines="50" w:afterLines="50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</w:p>
        </w:tc>
        <w:tc>
          <w:tcPr>
            <w:tcW w:w="6390" w:type="dxa"/>
            <w:vAlign w:val="center"/>
          </w:tcPr>
          <w:p w14:paraId="5CD3D896">
            <w:pPr>
              <w:spacing w:beforeLines="50" w:afterLines="50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磁共振成像系统（3.0TMRI）</w:t>
            </w:r>
          </w:p>
        </w:tc>
        <w:tc>
          <w:tcPr>
            <w:tcW w:w="1035" w:type="dxa"/>
            <w:vAlign w:val="center"/>
          </w:tcPr>
          <w:p w14:paraId="5F1866EB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0BB1BBA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7BEBBF5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2EA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087" w:type="dxa"/>
            <w:vAlign w:val="center"/>
          </w:tcPr>
          <w:p w14:paraId="55C2D07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90" w:type="dxa"/>
            <w:vAlign w:val="center"/>
          </w:tcPr>
          <w:p w14:paraId="07E8541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总体要求：投标机型为各公司获得CFDA或NMPA认证的超高端科研型3.0T磁共振机型，为保障系统先进性：投标机型应为2022年1月1日之后推出的新3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T磁共振高端机型（以国械注准NMPA注册证时间首次注册为准）</w:t>
            </w:r>
          </w:p>
        </w:tc>
        <w:tc>
          <w:tcPr>
            <w:tcW w:w="1035" w:type="dxa"/>
            <w:vAlign w:val="center"/>
          </w:tcPr>
          <w:p w14:paraId="4516E352">
            <w:pP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96F7C28">
            <w:pP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2675321">
            <w:pP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AB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87" w:type="dxa"/>
            <w:vAlign w:val="center"/>
          </w:tcPr>
          <w:p w14:paraId="5A8BB08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90" w:type="dxa"/>
            <w:vAlign w:val="center"/>
          </w:tcPr>
          <w:p w14:paraId="185C03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磁体系统</w:t>
            </w:r>
          </w:p>
        </w:tc>
        <w:tc>
          <w:tcPr>
            <w:tcW w:w="1035" w:type="dxa"/>
            <w:vAlign w:val="center"/>
          </w:tcPr>
          <w:p w14:paraId="3E249A8A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D65FE2C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5A5D57A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2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87" w:type="dxa"/>
            <w:vAlign w:val="center"/>
          </w:tcPr>
          <w:p w14:paraId="0AA83FE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6390" w:type="dxa"/>
            <w:vAlign w:val="center"/>
          </w:tcPr>
          <w:p w14:paraId="7B3CA2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磁体类型：超导磁体</w:t>
            </w:r>
          </w:p>
        </w:tc>
        <w:tc>
          <w:tcPr>
            <w:tcW w:w="1035" w:type="dxa"/>
            <w:vAlign w:val="center"/>
          </w:tcPr>
          <w:p w14:paraId="2532EA35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90FBB50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111FFF1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81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87" w:type="dxa"/>
            <w:vAlign w:val="center"/>
          </w:tcPr>
          <w:p w14:paraId="1451D4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6390" w:type="dxa"/>
            <w:vAlign w:val="center"/>
          </w:tcPr>
          <w:p w14:paraId="1E2A31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磁场强度：3.0T</w:t>
            </w:r>
          </w:p>
        </w:tc>
        <w:tc>
          <w:tcPr>
            <w:tcW w:w="1035" w:type="dxa"/>
            <w:vAlign w:val="center"/>
          </w:tcPr>
          <w:p w14:paraId="558727AB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93AF76A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48E645C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D60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087" w:type="dxa"/>
            <w:vAlign w:val="center"/>
          </w:tcPr>
          <w:p w14:paraId="0DE819C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6390" w:type="dxa"/>
            <w:vAlign w:val="center"/>
          </w:tcPr>
          <w:p w14:paraId="764026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屏蔽方式：主动屏蔽</w:t>
            </w:r>
          </w:p>
        </w:tc>
        <w:tc>
          <w:tcPr>
            <w:tcW w:w="1035" w:type="dxa"/>
            <w:vAlign w:val="center"/>
          </w:tcPr>
          <w:p w14:paraId="30B21138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2FCF6D5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D4C8467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C90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87" w:type="dxa"/>
            <w:vAlign w:val="center"/>
          </w:tcPr>
          <w:p w14:paraId="3F17DA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6390" w:type="dxa"/>
            <w:vAlign w:val="center"/>
          </w:tcPr>
          <w:p w14:paraId="43C5D02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具备抗外界电磁干扰屏蔽技术</w:t>
            </w:r>
          </w:p>
        </w:tc>
        <w:tc>
          <w:tcPr>
            <w:tcW w:w="1035" w:type="dxa"/>
            <w:vAlign w:val="center"/>
          </w:tcPr>
          <w:p w14:paraId="17EA3B12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41467E5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B074A55">
            <w:pPr>
              <w:autoSpaceDE w:val="0"/>
              <w:autoSpaceDN w:val="0"/>
              <w:adjustRightInd w:val="0"/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BA6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87" w:type="dxa"/>
            <w:vAlign w:val="center"/>
          </w:tcPr>
          <w:p w14:paraId="5AF7887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6390" w:type="dxa"/>
            <w:vAlign w:val="center"/>
          </w:tcPr>
          <w:p w14:paraId="5D619B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匀场方式：主动+被动</w:t>
            </w:r>
          </w:p>
        </w:tc>
        <w:tc>
          <w:tcPr>
            <w:tcW w:w="1035" w:type="dxa"/>
            <w:vAlign w:val="center"/>
          </w:tcPr>
          <w:p w14:paraId="0141F87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5151F5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835449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796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87" w:type="dxa"/>
            <w:vAlign w:val="center"/>
          </w:tcPr>
          <w:p w14:paraId="4674356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390" w:type="dxa"/>
            <w:vAlign w:val="center"/>
          </w:tcPr>
          <w:p w14:paraId="55D157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具备三维动态匀场</w:t>
            </w:r>
          </w:p>
        </w:tc>
        <w:tc>
          <w:tcPr>
            <w:tcW w:w="1035" w:type="dxa"/>
            <w:vAlign w:val="center"/>
          </w:tcPr>
          <w:p w14:paraId="7756B93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FC46BB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986F28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4A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  <w:jc w:val="center"/>
        </w:trPr>
        <w:tc>
          <w:tcPr>
            <w:tcW w:w="1087" w:type="dxa"/>
            <w:vAlign w:val="center"/>
          </w:tcPr>
          <w:p w14:paraId="64DC8F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390" w:type="dxa"/>
            <w:vAlign w:val="center"/>
          </w:tcPr>
          <w:p w14:paraId="2616E55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磁场均匀度典型值</w:t>
            </w:r>
          </w:p>
        </w:tc>
        <w:tc>
          <w:tcPr>
            <w:tcW w:w="1035" w:type="dxa"/>
            <w:vAlign w:val="center"/>
          </w:tcPr>
          <w:p w14:paraId="04741EE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5B37A7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164166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D71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87" w:type="dxa"/>
            <w:vAlign w:val="center"/>
          </w:tcPr>
          <w:p w14:paraId="2553723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</w:t>
            </w:r>
          </w:p>
        </w:tc>
        <w:tc>
          <w:tcPr>
            <w:tcW w:w="6390" w:type="dxa"/>
            <w:vAlign w:val="center"/>
          </w:tcPr>
          <w:p w14:paraId="3E88A4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10cm DSV≤0.005ppm</w:t>
            </w:r>
          </w:p>
        </w:tc>
        <w:tc>
          <w:tcPr>
            <w:tcW w:w="1035" w:type="dxa"/>
            <w:vAlign w:val="center"/>
          </w:tcPr>
          <w:p w14:paraId="689FF6E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74DA8D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07C118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7E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7" w:type="dxa"/>
            <w:vAlign w:val="center"/>
          </w:tcPr>
          <w:p w14:paraId="6DDFC46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.2</w:t>
            </w:r>
          </w:p>
        </w:tc>
        <w:tc>
          <w:tcPr>
            <w:tcW w:w="6390" w:type="dxa"/>
            <w:vAlign w:val="center"/>
          </w:tcPr>
          <w:p w14:paraId="7F0E03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20cm DSV≤0.0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ppm</w:t>
            </w:r>
          </w:p>
        </w:tc>
        <w:tc>
          <w:tcPr>
            <w:tcW w:w="1035" w:type="dxa"/>
            <w:vAlign w:val="center"/>
          </w:tcPr>
          <w:p w14:paraId="49D2199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FF96F0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01B9F5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A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087" w:type="dxa"/>
            <w:vAlign w:val="center"/>
          </w:tcPr>
          <w:p w14:paraId="6D4518F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.3</w:t>
            </w:r>
          </w:p>
        </w:tc>
        <w:tc>
          <w:tcPr>
            <w:tcW w:w="6390" w:type="dxa"/>
            <w:vAlign w:val="center"/>
          </w:tcPr>
          <w:p w14:paraId="631DECF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30cm DSV≤0.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ppm</w:t>
            </w:r>
          </w:p>
        </w:tc>
        <w:tc>
          <w:tcPr>
            <w:tcW w:w="1035" w:type="dxa"/>
            <w:vAlign w:val="center"/>
          </w:tcPr>
          <w:p w14:paraId="1CFB3C2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C66533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C613B5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7D9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F3365B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.4</w:t>
            </w:r>
          </w:p>
        </w:tc>
        <w:tc>
          <w:tcPr>
            <w:tcW w:w="6390" w:type="dxa"/>
            <w:vAlign w:val="center"/>
          </w:tcPr>
          <w:p w14:paraId="7BD2F3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40cm DSV≤0.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ppm</w:t>
            </w:r>
          </w:p>
        </w:tc>
        <w:tc>
          <w:tcPr>
            <w:tcW w:w="1035" w:type="dxa"/>
            <w:vAlign w:val="center"/>
          </w:tcPr>
          <w:p w14:paraId="58EE54D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503937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12CA1C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EF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87" w:type="dxa"/>
            <w:vAlign w:val="center"/>
          </w:tcPr>
          <w:p w14:paraId="13FB84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2.7.5  </w:t>
            </w:r>
          </w:p>
        </w:tc>
        <w:tc>
          <w:tcPr>
            <w:tcW w:w="6390" w:type="dxa"/>
            <w:vAlign w:val="center"/>
          </w:tcPr>
          <w:p w14:paraId="32C5CC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45cm DSV≤0.9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ppm</w:t>
            </w:r>
          </w:p>
        </w:tc>
        <w:tc>
          <w:tcPr>
            <w:tcW w:w="1035" w:type="dxa"/>
            <w:vAlign w:val="center"/>
          </w:tcPr>
          <w:p w14:paraId="598E187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3BE9D8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D7E1D6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67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87" w:type="dxa"/>
            <w:vAlign w:val="center"/>
          </w:tcPr>
          <w:p w14:paraId="12CD4E8B">
            <w:pPr>
              <w:pStyle w:val="3"/>
              <w:snapToGrid/>
              <w:spacing w:before="0" w:beforeLines="50" w:after="0" w:afterLines="50" w:line="360" w:lineRule="auto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2.8</w:t>
            </w:r>
          </w:p>
        </w:tc>
        <w:tc>
          <w:tcPr>
            <w:tcW w:w="6390" w:type="dxa"/>
            <w:vAlign w:val="center"/>
          </w:tcPr>
          <w:p w14:paraId="5DFD55D1">
            <w:pPr>
              <w:pStyle w:val="3"/>
              <w:widowControl w:val="0"/>
              <w:kinsoku/>
              <w:autoSpaceDE/>
              <w:autoSpaceDN/>
              <w:adjustRightInd/>
              <w:snapToGrid/>
              <w:spacing w:before="0" w:beforeLines="50" w:after="0" w:afterLines="50" w:line="360" w:lineRule="auto"/>
              <w:jc w:val="lef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液氦容量≤2000L</w:t>
            </w:r>
          </w:p>
        </w:tc>
        <w:tc>
          <w:tcPr>
            <w:tcW w:w="1035" w:type="dxa"/>
            <w:vAlign w:val="center"/>
          </w:tcPr>
          <w:p w14:paraId="183DF63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4D2B1D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FA9A1A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8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087" w:type="dxa"/>
            <w:vAlign w:val="center"/>
          </w:tcPr>
          <w:p w14:paraId="1536FF9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2.9</w:t>
            </w:r>
          </w:p>
        </w:tc>
        <w:tc>
          <w:tcPr>
            <w:tcW w:w="6390" w:type="dxa"/>
            <w:vAlign w:val="center"/>
          </w:tcPr>
          <w:p w14:paraId="6EB76E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液氦消耗量(正常使用)零消耗</w:t>
            </w:r>
          </w:p>
        </w:tc>
        <w:tc>
          <w:tcPr>
            <w:tcW w:w="1035" w:type="dxa"/>
            <w:vAlign w:val="center"/>
          </w:tcPr>
          <w:p w14:paraId="741B123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8E996D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9D306F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E0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087" w:type="dxa"/>
            <w:vAlign w:val="center"/>
          </w:tcPr>
          <w:p w14:paraId="46CF16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2.10</w:t>
            </w:r>
          </w:p>
        </w:tc>
        <w:tc>
          <w:tcPr>
            <w:tcW w:w="6390" w:type="dxa"/>
            <w:vAlign w:val="center"/>
          </w:tcPr>
          <w:p w14:paraId="2A663A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磁体长度（不含外壳）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≥162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cm</w:t>
            </w:r>
          </w:p>
        </w:tc>
        <w:tc>
          <w:tcPr>
            <w:tcW w:w="1035" w:type="dxa"/>
            <w:vAlign w:val="center"/>
          </w:tcPr>
          <w:p w14:paraId="0D1EFDC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1D2C04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C82849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CA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87" w:type="dxa"/>
            <w:vAlign w:val="center"/>
          </w:tcPr>
          <w:p w14:paraId="5E09815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2.11</w:t>
            </w:r>
          </w:p>
        </w:tc>
        <w:tc>
          <w:tcPr>
            <w:tcW w:w="6390" w:type="dxa"/>
            <w:vAlign w:val="center"/>
          </w:tcPr>
          <w:p w14:paraId="28B152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患者检查孔径≥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0cm</w:t>
            </w:r>
          </w:p>
        </w:tc>
        <w:tc>
          <w:tcPr>
            <w:tcW w:w="1035" w:type="dxa"/>
            <w:vAlign w:val="center"/>
          </w:tcPr>
          <w:p w14:paraId="69723C8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235E30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18AEE23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32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087" w:type="dxa"/>
            <w:vAlign w:val="center"/>
          </w:tcPr>
          <w:p w14:paraId="613D7C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2.12</w:t>
            </w:r>
          </w:p>
        </w:tc>
        <w:tc>
          <w:tcPr>
            <w:tcW w:w="6390" w:type="dxa"/>
            <w:vAlign w:val="center"/>
          </w:tcPr>
          <w:p w14:paraId="6A8145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五高斯磁力线Z轴（轴向）≤5.2m</w:t>
            </w:r>
          </w:p>
        </w:tc>
        <w:tc>
          <w:tcPr>
            <w:tcW w:w="1035" w:type="dxa"/>
            <w:vAlign w:val="center"/>
          </w:tcPr>
          <w:p w14:paraId="14376688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4A31FDC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18A175D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0C5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7" w:type="dxa"/>
            <w:vAlign w:val="center"/>
          </w:tcPr>
          <w:p w14:paraId="48E73BC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2.13</w:t>
            </w:r>
          </w:p>
        </w:tc>
        <w:tc>
          <w:tcPr>
            <w:tcW w:w="6390" w:type="dxa"/>
            <w:vAlign w:val="center"/>
          </w:tcPr>
          <w:p w14:paraId="0C998E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五高斯磁力线X,Y轴（径向）≤3.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035" w:type="dxa"/>
            <w:vAlign w:val="center"/>
          </w:tcPr>
          <w:p w14:paraId="649EFEA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B6D450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2E0D17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400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dxa"/>
            <w:vAlign w:val="center"/>
          </w:tcPr>
          <w:p w14:paraId="1E7BE24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2.14</w:t>
            </w:r>
          </w:p>
        </w:tc>
        <w:tc>
          <w:tcPr>
            <w:tcW w:w="6390" w:type="dxa"/>
            <w:vAlign w:val="center"/>
          </w:tcPr>
          <w:p w14:paraId="2D738BD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磁体重量(含液氦)≤6.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吨</w:t>
            </w:r>
          </w:p>
        </w:tc>
        <w:tc>
          <w:tcPr>
            <w:tcW w:w="1035" w:type="dxa"/>
            <w:vAlign w:val="center"/>
          </w:tcPr>
          <w:p w14:paraId="7C9D33D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9E95EA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83BF32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3D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7" w:type="dxa"/>
            <w:vAlign w:val="center"/>
          </w:tcPr>
          <w:p w14:paraId="20B63D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90" w:type="dxa"/>
            <w:vAlign w:val="center"/>
          </w:tcPr>
          <w:p w14:paraId="4C8083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梯度系统</w:t>
            </w:r>
          </w:p>
        </w:tc>
        <w:tc>
          <w:tcPr>
            <w:tcW w:w="1035" w:type="dxa"/>
            <w:vAlign w:val="center"/>
          </w:tcPr>
          <w:p w14:paraId="1B8288E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7BD59C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576BF7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BC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87" w:type="dxa"/>
            <w:vAlign w:val="center"/>
          </w:tcPr>
          <w:p w14:paraId="6B2519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3.1  </w:t>
            </w:r>
          </w:p>
        </w:tc>
        <w:tc>
          <w:tcPr>
            <w:tcW w:w="6390" w:type="dxa"/>
            <w:vAlign w:val="center"/>
          </w:tcPr>
          <w:p w14:paraId="7F946E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最大单轴梯度场强(非有效值、非效能值、非峰值、非表现值)≥60mT/m</w:t>
            </w:r>
          </w:p>
        </w:tc>
        <w:tc>
          <w:tcPr>
            <w:tcW w:w="1035" w:type="dxa"/>
            <w:vAlign w:val="center"/>
          </w:tcPr>
          <w:p w14:paraId="1E55B45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A94164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3BD785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F6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7" w:type="dxa"/>
            <w:vAlign w:val="center"/>
          </w:tcPr>
          <w:p w14:paraId="274A433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90" w:type="dxa"/>
            <w:vAlign w:val="center"/>
          </w:tcPr>
          <w:p w14:paraId="39DDAC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最大单轴梯度切换率(非有效值、非效能值、非峰值、非表现值)≥200mT/m/s  </w:t>
            </w:r>
          </w:p>
        </w:tc>
        <w:tc>
          <w:tcPr>
            <w:tcW w:w="1035" w:type="dxa"/>
            <w:vAlign w:val="center"/>
          </w:tcPr>
          <w:p w14:paraId="2591613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5DA9F6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12EE2D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00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087" w:type="dxa"/>
            <w:vAlign w:val="center"/>
          </w:tcPr>
          <w:p w14:paraId="301DBD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3.4 </w:t>
            </w:r>
          </w:p>
        </w:tc>
        <w:tc>
          <w:tcPr>
            <w:tcW w:w="6390" w:type="dxa"/>
            <w:vAlign w:val="center"/>
          </w:tcPr>
          <w:p w14:paraId="672D95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具备软件降噪技术</w:t>
            </w:r>
          </w:p>
        </w:tc>
        <w:tc>
          <w:tcPr>
            <w:tcW w:w="1035" w:type="dxa"/>
            <w:vAlign w:val="center"/>
          </w:tcPr>
          <w:p w14:paraId="64CA1C2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F2061A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778FEB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A8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46BC4E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3.5 </w:t>
            </w:r>
          </w:p>
        </w:tc>
        <w:tc>
          <w:tcPr>
            <w:tcW w:w="6390" w:type="dxa"/>
            <w:vAlign w:val="center"/>
          </w:tcPr>
          <w:p w14:paraId="5B827B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具备硬件降噪技术</w:t>
            </w:r>
          </w:p>
        </w:tc>
        <w:tc>
          <w:tcPr>
            <w:tcW w:w="1035" w:type="dxa"/>
            <w:vAlign w:val="center"/>
          </w:tcPr>
          <w:p w14:paraId="5AACAD3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7E6F88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93A7A7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35C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087" w:type="dxa"/>
            <w:vAlign w:val="center"/>
          </w:tcPr>
          <w:p w14:paraId="217CAF9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3.6</w:t>
            </w:r>
          </w:p>
        </w:tc>
        <w:tc>
          <w:tcPr>
            <w:tcW w:w="6390" w:type="dxa"/>
            <w:vAlign w:val="center"/>
          </w:tcPr>
          <w:p w14:paraId="0CCBA0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单轴梯度放大器最大输出电压≥2200V</w:t>
            </w:r>
          </w:p>
        </w:tc>
        <w:tc>
          <w:tcPr>
            <w:tcW w:w="1035" w:type="dxa"/>
            <w:vAlign w:val="center"/>
          </w:tcPr>
          <w:p w14:paraId="44A9BBB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A51AB7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4D15A5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B8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087" w:type="dxa"/>
            <w:vAlign w:val="center"/>
          </w:tcPr>
          <w:p w14:paraId="1BC71A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6390" w:type="dxa"/>
            <w:vAlign w:val="center"/>
          </w:tcPr>
          <w:p w14:paraId="3624E6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单轴梯度放大器最大输出电流≥1000A</w:t>
            </w:r>
          </w:p>
        </w:tc>
        <w:tc>
          <w:tcPr>
            <w:tcW w:w="1035" w:type="dxa"/>
            <w:vAlign w:val="center"/>
          </w:tcPr>
          <w:p w14:paraId="5CAED3A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CEA771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85E5FA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520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4ADA8B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390" w:type="dxa"/>
            <w:vAlign w:val="center"/>
          </w:tcPr>
          <w:p w14:paraId="08B3B9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射频系统</w:t>
            </w:r>
          </w:p>
        </w:tc>
        <w:tc>
          <w:tcPr>
            <w:tcW w:w="1035" w:type="dxa"/>
            <w:vAlign w:val="center"/>
          </w:tcPr>
          <w:p w14:paraId="6A3EAC5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77BC18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5B8C1C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3F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3D559A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6390" w:type="dxa"/>
            <w:vAlign w:val="center"/>
          </w:tcPr>
          <w:p w14:paraId="58E480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具备多通道（源）射频发射技术平台</w:t>
            </w:r>
          </w:p>
        </w:tc>
        <w:tc>
          <w:tcPr>
            <w:tcW w:w="1035" w:type="dxa"/>
            <w:vAlign w:val="center"/>
          </w:tcPr>
          <w:p w14:paraId="302DC913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12A7AFA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B478B82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43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dxa"/>
            <w:vAlign w:val="center"/>
          </w:tcPr>
          <w:p w14:paraId="2941A3D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6390" w:type="dxa"/>
            <w:vAlign w:val="center"/>
          </w:tcPr>
          <w:p w14:paraId="6FB343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射频类型：全数字实时控制系统</w:t>
            </w:r>
          </w:p>
        </w:tc>
        <w:tc>
          <w:tcPr>
            <w:tcW w:w="1035" w:type="dxa"/>
            <w:vAlign w:val="center"/>
          </w:tcPr>
          <w:p w14:paraId="0D8ABA79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F591D26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12FC9C8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9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5C0E2E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6390" w:type="dxa"/>
            <w:vAlign w:val="center"/>
          </w:tcPr>
          <w:p w14:paraId="642A583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射频最大发射功率≥30kW </w:t>
            </w:r>
          </w:p>
        </w:tc>
        <w:tc>
          <w:tcPr>
            <w:tcW w:w="1035" w:type="dxa"/>
            <w:vAlign w:val="center"/>
          </w:tcPr>
          <w:p w14:paraId="50AF1EC9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29767A1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61B8928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0D9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56C07D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6390" w:type="dxa"/>
            <w:vAlign w:val="center"/>
          </w:tcPr>
          <w:p w14:paraId="21D321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射频发射带宽≥500kHz</w:t>
            </w:r>
          </w:p>
        </w:tc>
        <w:tc>
          <w:tcPr>
            <w:tcW w:w="1035" w:type="dxa"/>
            <w:vAlign w:val="center"/>
          </w:tcPr>
          <w:p w14:paraId="0BBBFB9C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F2D15B4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87936D0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DF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24FA93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6390" w:type="dxa"/>
            <w:vAlign w:val="center"/>
          </w:tcPr>
          <w:p w14:paraId="41D26C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床板上线圈插口数量</w:t>
            </w: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≥4</w:t>
            </w:r>
          </w:p>
        </w:tc>
        <w:tc>
          <w:tcPr>
            <w:tcW w:w="1035" w:type="dxa"/>
            <w:vAlign w:val="center"/>
          </w:tcPr>
          <w:p w14:paraId="799EB6C6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AA9249A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A75CBD6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90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87" w:type="dxa"/>
            <w:vAlign w:val="center"/>
          </w:tcPr>
          <w:p w14:paraId="79EEC7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6390" w:type="dxa"/>
            <w:vAlign w:val="center"/>
          </w:tcPr>
          <w:p w14:paraId="0001FE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最大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射频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通道数≥96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单FOV最大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射频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通道数≥64</w:t>
            </w:r>
          </w:p>
        </w:tc>
        <w:tc>
          <w:tcPr>
            <w:tcW w:w="1035" w:type="dxa"/>
            <w:vAlign w:val="center"/>
          </w:tcPr>
          <w:p w14:paraId="00ABF37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AC4557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DFAF7E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C7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87" w:type="dxa"/>
            <w:vAlign w:val="center"/>
          </w:tcPr>
          <w:p w14:paraId="5C07814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90" w:type="dxa"/>
            <w:vAlign w:val="center"/>
          </w:tcPr>
          <w:p w14:paraId="04F5F3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按照以下要求提供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全身各部位射频接收线圈（原厂能提供者必须提供原厂线圈，原厂不能提供者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提供第三方产品，并提供线圈转接头等配件）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：头颈联合科研线圈(≥64通道)</w:t>
            </w:r>
          </w:p>
          <w:p w14:paraId="54B492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头/颈线圈(≥20通道)</w:t>
            </w:r>
          </w:p>
          <w:p w14:paraId="0F8FFC2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脊柱线圈(≥32通道)</w:t>
            </w:r>
          </w:p>
          <w:p w14:paraId="3495FD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提供毯式线圈≥30通道</w:t>
            </w:r>
          </w:p>
          <w:p w14:paraId="56FE16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专用乳腺线圈(≥18通道)</w:t>
            </w:r>
          </w:p>
          <w:p w14:paraId="204402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下肢血管线圈(≥36通道)</w:t>
            </w:r>
          </w:p>
          <w:p w14:paraId="129F5C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18通道云适型线圈（大）</w:t>
            </w:r>
          </w:p>
          <w:p w14:paraId="5FE9F9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心脏专用线圈(≥20通道)</w:t>
            </w:r>
          </w:p>
          <w:p w14:paraId="5B60C0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足踝关节硬线圈(≥16通道)</w:t>
            </w:r>
          </w:p>
          <w:p w14:paraId="5630E86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颞颌关节专用线圈(≥8通道)</w:t>
            </w:r>
          </w:p>
          <w:p w14:paraId="1F163D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18通道云适型线圈（小）</w:t>
            </w:r>
          </w:p>
          <w:p w14:paraId="250E477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肩关节线圈(≥16通道)</w:t>
            </w:r>
          </w:p>
          <w:p w14:paraId="5D4993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膝关节线圈(≥16通道)</w:t>
            </w:r>
          </w:p>
          <w:p w14:paraId="3D5A99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腕关节线圈(≥16通道)</w:t>
            </w:r>
          </w:p>
          <w:p w14:paraId="7DDA25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小鼠动物线圈(≥16通道)</w:t>
            </w:r>
          </w:p>
          <w:p w14:paraId="472255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颈动脉斑块线圈(≥16通道，并提供斑块分析软件)</w:t>
            </w:r>
          </w:p>
        </w:tc>
        <w:tc>
          <w:tcPr>
            <w:tcW w:w="1035" w:type="dxa"/>
            <w:vAlign w:val="center"/>
          </w:tcPr>
          <w:p w14:paraId="3100AF3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583FF2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A18942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1E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60A7E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390" w:type="dxa"/>
            <w:vAlign w:val="center"/>
          </w:tcPr>
          <w:p w14:paraId="025FFE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全静音平台</w:t>
            </w:r>
          </w:p>
        </w:tc>
        <w:tc>
          <w:tcPr>
            <w:tcW w:w="1035" w:type="dxa"/>
            <w:vAlign w:val="center"/>
          </w:tcPr>
          <w:p w14:paraId="286B5DBC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05202D7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9F6832D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19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87" w:type="dxa"/>
            <w:vAlign w:val="center"/>
          </w:tcPr>
          <w:p w14:paraId="294AEB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6390" w:type="dxa"/>
            <w:vAlign w:val="center"/>
          </w:tcPr>
          <w:p w14:paraId="084705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具备梯度系统硬件静音技术</w:t>
            </w:r>
          </w:p>
        </w:tc>
        <w:tc>
          <w:tcPr>
            <w:tcW w:w="1035" w:type="dxa"/>
            <w:vAlign w:val="center"/>
          </w:tcPr>
          <w:p w14:paraId="08543CAC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6DF95AF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7099ACD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953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87" w:type="dxa"/>
            <w:vAlign w:val="center"/>
          </w:tcPr>
          <w:p w14:paraId="026CB5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6390" w:type="dxa"/>
            <w:vAlign w:val="center"/>
          </w:tcPr>
          <w:p w14:paraId="606A25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具备声阻尼材料技术</w:t>
            </w:r>
          </w:p>
        </w:tc>
        <w:tc>
          <w:tcPr>
            <w:tcW w:w="1035" w:type="dxa"/>
            <w:vAlign w:val="center"/>
          </w:tcPr>
          <w:p w14:paraId="1766FDBE">
            <w:pPr>
              <w:spacing w:beforeLines="50" w:afterLines="50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2AFA4F5">
            <w:pPr>
              <w:spacing w:beforeLines="50" w:afterLines="50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E5DE668">
            <w:pPr>
              <w:spacing w:beforeLines="50" w:afterLines="50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E6E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87" w:type="dxa"/>
            <w:vAlign w:val="center"/>
          </w:tcPr>
          <w:p w14:paraId="31621B6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6390" w:type="dxa"/>
            <w:vAlign w:val="center"/>
          </w:tcPr>
          <w:p w14:paraId="53B000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具备真空隔绝腔设计的硬件静音技术</w:t>
            </w:r>
          </w:p>
        </w:tc>
        <w:tc>
          <w:tcPr>
            <w:tcW w:w="1035" w:type="dxa"/>
            <w:vAlign w:val="center"/>
          </w:tcPr>
          <w:p w14:paraId="73C0D1FF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DFEA997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437799C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981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7" w:type="dxa"/>
            <w:vAlign w:val="center"/>
          </w:tcPr>
          <w:p w14:paraId="2CBB290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6390" w:type="dxa"/>
            <w:vAlign w:val="center"/>
          </w:tcPr>
          <w:p w14:paraId="58628B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具备自动防止梯度线圈共振的序列优化技术</w:t>
            </w:r>
          </w:p>
        </w:tc>
        <w:tc>
          <w:tcPr>
            <w:tcW w:w="1035" w:type="dxa"/>
            <w:vAlign w:val="center"/>
          </w:tcPr>
          <w:p w14:paraId="1427FE7A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51BA081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7612A10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98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87" w:type="dxa"/>
            <w:vAlign w:val="center"/>
          </w:tcPr>
          <w:p w14:paraId="57C27AA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6390" w:type="dxa"/>
            <w:vAlign w:val="center"/>
          </w:tcPr>
          <w:p w14:paraId="024386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具备人工智能选择性静音技术（适用于所有序列）</w:t>
            </w:r>
          </w:p>
        </w:tc>
        <w:tc>
          <w:tcPr>
            <w:tcW w:w="1035" w:type="dxa"/>
            <w:vAlign w:val="center"/>
          </w:tcPr>
          <w:p w14:paraId="79D7164B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0EB6D33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B9B0624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753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36E878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6390" w:type="dxa"/>
            <w:vAlign w:val="center"/>
          </w:tcPr>
          <w:p w14:paraId="5D66DDA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全静音平台适用范围</w:t>
            </w:r>
          </w:p>
        </w:tc>
        <w:tc>
          <w:tcPr>
            <w:tcW w:w="1035" w:type="dxa"/>
            <w:vAlign w:val="center"/>
          </w:tcPr>
          <w:p w14:paraId="29E0D300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3283F53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56EDFEB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54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E6055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6.6.1</w:t>
            </w:r>
          </w:p>
        </w:tc>
        <w:tc>
          <w:tcPr>
            <w:tcW w:w="6390" w:type="dxa"/>
            <w:vAlign w:val="center"/>
          </w:tcPr>
          <w:p w14:paraId="22E8F0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lef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全静音平台可用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T1/T2/Darkfluid/SWI/TSE/SE/GRE/DWI/3D T1加权超短序列</w:t>
            </w:r>
          </w:p>
        </w:tc>
        <w:tc>
          <w:tcPr>
            <w:tcW w:w="1035" w:type="dxa"/>
            <w:vAlign w:val="center"/>
          </w:tcPr>
          <w:p w14:paraId="64B1F27D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43C9198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1101B0A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AA5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87" w:type="dxa"/>
            <w:vAlign w:val="center"/>
          </w:tcPr>
          <w:p w14:paraId="5BC050E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6.6.2</w:t>
            </w:r>
          </w:p>
        </w:tc>
        <w:tc>
          <w:tcPr>
            <w:tcW w:w="6390" w:type="dxa"/>
            <w:vAlign w:val="center"/>
          </w:tcPr>
          <w:p w14:paraId="15DE3E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全静音平台可以应用于神经系统成像</w:t>
            </w:r>
          </w:p>
        </w:tc>
        <w:tc>
          <w:tcPr>
            <w:tcW w:w="1035" w:type="dxa"/>
            <w:vAlign w:val="center"/>
          </w:tcPr>
          <w:p w14:paraId="5AB97918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EDE5379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378DBD2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B27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1087" w:type="dxa"/>
            <w:vAlign w:val="center"/>
          </w:tcPr>
          <w:p w14:paraId="014317E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6.6.3</w:t>
            </w:r>
          </w:p>
        </w:tc>
        <w:tc>
          <w:tcPr>
            <w:tcW w:w="6390" w:type="dxa"/>
            <w:vAlign w:val="center"/>
          </w:tcPr>
          <w:p w14:paraId="384EBE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全静音平台可以应用于骨关节系统成像</w:t>
            </w:r>
          </w:p>
        </w:tc>
        <w:tc>
          <w:tcPr>
            <w:tcW w:w="1035" w:type="dxa"/>
            <w:vAlign w:val="center"/>
          </w:tcPr>
          <w:p w14:paraId="0C5DF20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CCB27C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8724D5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CE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087" w:type="dxa"/>
            <w:vAlign w:val="center"/>
          </w:tcPr>
          <w:p w14:paraId="646E757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6.6.4</w:t>
            </w:r>
          </w:p>
        </w:tc>
        <w:tc>
          <w:tcPr>
            <w:tcW w:w="6390" w:type="dxa"/>
            <w:vAlign w:val="center"/>
          </w:tcPr>
          <w:p w14:paraId="18C71A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全静音平台可以应用于脊柱成像</w:t>
            </w:r>
          </w:p>
        </w:tc>
        <w:tc>
          <w:tcPr>
            <w:tcW w:w="1035" w:type="dxa"/>
            <w:vAlign w:val="center"/>
          </w:tcPr>
          <w:p w14:paraId="41E8180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0C2251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56D800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7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087" w:type="dxa"/>
            <w:vAlign w:val="center"/>
          </w:tcPr>
          <w:p w14:paraId="5A94D7B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390" w:type="dxa"/>
            <w:vAlign w:val="center"/>
          </w:tcPr>
          <w:p w14:paraId="0CFB9C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主控计算机系统</w:t>
            </w:r>
          </w:p>
        </w:tc>
        <w:tc>
          <w:tcPr>
            <w:tcW w:w="1035" w:type="dxa"/>
            <w:vAlign w:val="center"/>
          </w:tcPr>
          <w:p w14:paraId="05C6696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B430C0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CBA4F2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FF5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4E7279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90" w:type="dxa"/>
            <w:vAlign w:val="center"/>
          </w:tcPr>
          <w:p w14:paraId="1DDB7F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CPU核心≥4个</w:t>
            </w:r>
          </w:p>
        </w:tc>
        <w:tc>
          <w:tcPr>
            <w:tcW w:w="1035" w:type="dxa"/>
            <w:vAlign w:val="center"/>
          </w:tcPr>
          <w:p w14:paraId="7C90CDE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720E7F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9BF437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1B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76A20D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6390" w:type="dxa"/>
            <w:vAlign w:val="center"/>
          </w:tcPr>
          <w:p w14:paraId="50A9D0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主频大小≥3.4Ghz</w:t>
            </w:r>
          </w:p>
        </w:tc>
        <w:tc>
          <w:tcPr>
            <w:tcW w:w="1035" w:type="dxa"/>
            <w:vAlign w:val="center"/>
          </w:tcPr>
          <w:p w14:paraId="1E8A71E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54F67B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274861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E3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087" w:type="dxa"/>
            <w:vAlign w:val="center"/>
          </w:tcPr>
          <w:p w14:paraId="069DE7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90" w:type="dxa"/>
            <w:vAlign w:val="center"/>
          </w:tcPr>
          <w:p w14:paraId="1D9A3AA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内存大小≥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GB</w:t>
            </w:r>
          </w:p>
        </w:tc>
        <w:tc>
          <w:tcPr>
            <w:tcW w:w="1035" w:type="dxa"/>
            <w:vAlign w:val="center"/>
          </w:tcPr>
          <w:p w14:paraId="4726882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457391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B8CD22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0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1087" w:type="dxa"/>
            <w:vAlign w:val="center"/>
          </w:tcPr>
          <w:p w14:paraId="27E969F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390" w:type="dxa"/>
            <w:vAlign w:val="center"/>
          </w:tcPr>
          <w:p w14:paraId="4B491FD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计算机显示器（2块）≥23英寸彩色LCD</w:t>
            </w:r>
          </w:p>
        </w:tc>
        <w:tc>
          <w:tcPr>
            <w:tcW w:w="1035" w:type="dxa"/>
            <w:vAlign w:val="center"/>
          </w:tcPr>
          <w:p w14:paraId="3683F2D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81D019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74A1A6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81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C87A1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90" w:type="dxa"/>
            <w:vAlign w:val="center"/>
          </w:tcPr>
          <w:p w14:paraId="232EED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硬盘容量≥480GB</w:t>
            </w:r>
          </w:p>
        </w:tc>
        <w:tc>
          <w:tcPr>
            <w:tcW w:w="1035" w:type="dxa"/>
            <w:vAlign w:val="center"/>
          </w:tcPr>
          <w:p w14:paraId="7E23FD7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4061B1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5B4276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66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087" w:type="dxa"/>
            <w:vAlign w:val="center"/>
          </w:tcPr>
          <w:p w14:paraId="54F8DA4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390" w:type="dxa"/>
            <w:vAlign w:val="center"/>
          </w:tcPr>
          <w:p w14:paraId="47958E6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具备DICOM3.0接口</w:t>
            </w:r>
          </w:p>
        </w:tc>
        <w:tc>
          <w:tcPr>
            <w:tcW w:w="1035" w:type="dxa"/>
            <w:vAlign w:val="center"/>
          </w:tcPr>
          <w:p w14:paraId="01EBF81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0C9459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C0D6E8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B1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087" w:type="dxa"/>
            <w:vAlign w:val="center"/>
          </w:tcPr>
          <w:p w14:paraId="5DB38DD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390" w:type="dxa"/>
            <w:vAlign w:val="center"/>
          </w:tcPr>
          <w:p w14:paraId="47F384E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系统后处理功能</w:t>
            </w:r>
          </w:p>
        </w:tc>
        <w:tc>
          <w:tcPr>
            <w:tcW w:w="1035" w:type="dxa"/>
            <w:vAlign w:val="center"/>
          </w:tcPr>
          <w:p w14:paraId="26A3CEC3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C39DBB7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519C3E8">
            <w:pPr>
              <w:spacing w:beforeLines="50" w:afterLines="50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86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87" w:type="dxa"/>
            <w:vAlign w:val="center"/>
          </w:tcPr>
          <w:p w14:paraId="3C6DA47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8.1</w:t>
            </w:r>
          </w:p>
        </w:tc>
        <w:tc>
          <w:tcPr>
            <w:tcW w:w="6390" w:type="dxa"/>
            <w:vAlign w:val="center"/>
          </w:tcPr>
          <w:p w14:paraId="4BE31F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具备3D后处理</w:t>
            </w:r>
          </w:p>
        </w:tc>
        <w:tc>
          <w:tcPr>
            <w:tcW w:w="1035" w:type="dxa"/>
            <w:vAlign w:val="center"/>
          </w:tcPr>
          <w:p w14:paraId="3FEDB5B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1C1D48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84A691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046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87" w:type="dxa"/>
            <w:vAlign w:val="center"/>
          </w:tcPr>
          <w:p w14:paraId="1409A3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6390" w:type="dxa"/>
            <w:vAlign w:val="center"/>
          </w:tcPr>
          <w:p w14:paraId="54C8DF5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具备实时MPR后处理</w:t>
            </w:r>
          </w:p>
        </w:tc>
        <w:tc>
          <w:tcPr>
            <w:tcW w:w="1035" w:type="dxa"/>
            <w:vAlign w:val="center"/>
          </w:tcPr>
          <w:p w14:paraId="3DEFB9A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FB11E4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D7B97E9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91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029F17E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F1EB9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具备三维表面重建技术SSD后处理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7DF63A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00C6DCB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02A8AAF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4E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59DD472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15EAEDC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具备实时MIP后处理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F7D18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3BEABFF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2E73F50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7E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585DB0B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B9560C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具备电影回放软件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7CE79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68E630B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627E4BE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01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3521CB0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5FCE5A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具备图像评价软件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30168CD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176AE7C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51D1CAC7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239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5A768EE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7ADB35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具备实时互动重建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C3D5AE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4D2C7DA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2131CA4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10F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3A534D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615FF1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具备ADC-map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157EA4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7673386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5334A3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F6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0C2558C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639FFB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具备T1，T2值计算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7347EC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26BC47F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6A78B0D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0B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5D3301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8.10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4BB531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具备时间信号曲线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4D337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646A54E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4FFF13C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12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0A56D0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8.11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4FAB8A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具备图像减影、叠加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802495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76A9166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77D1853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AD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479E54D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6B5D2C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操作台、扫描床及环境调节系统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34D7D8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2B618D4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4CBAC56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55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438CC7D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6701B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垂直移动时扫描床最大承重≥2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8B2592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2021C42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75D01ED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9C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0426272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65F63E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最大扫描范围≥200cm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4153E4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30A5497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12883F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0D2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shd w:val="clear" w:color="auto" w:fill="auto"/>
            <w:vAlign w:val="center"/>
          </w:tcPr>
          <w:p w14:paraId="1791E6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9.3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EC452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扫描床双侧都有床旁液晶显示，可触屏控制系统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36DC39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3D57300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1F4183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7E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87" w:type="dxa"/>
            <w:vAlign w:val="center"/>
          </w:tcPr>
          <w:p w14:paraId="023C21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6390" w:type="dxa"/>
            <w:vAlign w:val="center"/>
          </w:tcPr>
          <w:p w14:paraId="27F4E4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具备病人监视系统</w:t>
            </w:r>
          </w:p>
        </w:tc>
        <w:tc>
          <w:tcPr>
            <w:tcW w:w="1035" w:type="dxa"/>
            <w:vAlign w:val="center"/>
          </w:tcPr>
          <w:p w14:paraId="24F99EED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2D576BE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1CEE34C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E4B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087" w:type="dxa"/>
            <w:vAlign w:val="center"/>
          </w:tcPr>
          <w:p w14:paraId="35C79A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6390" w:type="dxa"/>
            <w:vAlign w:val="center"/>
          </w:tcPr>
          <w:p w14:paraId="1542FBF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具备照明、通风、通话、背景音乐</w:t>
            </w:r>
          </w:p>
        </w:tc>
        <w:tc>
          <w:tcPr>
            <w:tcW w:w="1035" w:type="dxa"/>
            <w:vAlign w:val="center"/>
          </w:tcPr>
          <w:p w14:paraId="55200BD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1C33E3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CB9893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3D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15FB48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  <w:tc>
          <w:tcPr>
            <w:tcW w:w="6390" w:type="dxa"/>
            <w:vAlign w:val="center"/>
          </w:tcPr>
          <w:p w14:paraId="45780DA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最低床位≤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cm</w:t>
            </w:r>
          </w:p>
        </w:tc>
        <w:tc>
          <w:tcPr>
            <w:tcW w:w="1035" w:type="dxa"/>
            <w:vAlign w:val="center"/>
          </w:tcPr>
          <w:p w14:paraId="67E2F16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67BA37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AF44C6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A9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F4E67A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9.7</w:t>
            </w:r>
          </w:p>
        </w:tc>
        <w:tc>
          <w:tcPr>
            <w:tcW w:w="6390" w:type="dxa"/>
            <w:vAlign w:val="center"/>
          </w:tcPr>
          <w:p w14:paraId="584F47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具备遥控线圈更换</w:t>
            </w:r>
          </w:p>
        </w:tc>
        <w:tc>
          <w:tcPr>
            <w:tcW w:w="1035" w:type="dxa"/>
            <w:vAlign w:val="center"/>
          </w:tcPr>
          <w:p w14:paraId="2F793EB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1433EE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986DB6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DB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2CC9C6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9.8</w:t>
            </w:r>
          </w:p>
        </w:tc>
        <w:tc>
          <w:tcPr>
            <w:tcW w:w="6390" w:type="dxa"/>
            <w:vAlign w:val="center"/>
          </w:tcPr>
          <w:p w14:paraId="47D0A7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具备自动步进扫描床 </w:t>
            </w:r>
          </w:p>
        </w:tc>
        <w:tc>
          <w:tcPr>
            <w:tcW w:w="1035" w:type="dxa"/>
            <w:vAlign w:val="center"/>
          </w:tcPr>
          <w:p w14:paraId="25FEDBC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F2C4A5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ABE03F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8A4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087" w:type="dxa"/>
            <w:vAlign w:val="center"/>
          </w:tcPr>
          <w:p w14:paraId="130243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  <w:tc>
          <w:tcPr>
            <w:tcW w:w="6390" w:type="dxa"/>
            <w:vAlign w:val="center"/>
          </w:tcPr>
          <w:p w14:paraId="530A1B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具备患者专用防磁耳机、呼叫按钮</w:t>
            </w:r>
          </w:p>
        </w:tc>
        <w:tc>
          <w:tcPr>
            <w:tcW w:w="1035" w:type="dxa"/>
            <w:vAlign w:val="center"/>
          </w:tcPr>
          <w:p w14:paraId="681E4F8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507F59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701B5A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D1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dxa"/>
            <w:vAlign w:val="center"/>
          </w:tcPr>
          <w:p w14:paraId="6714A09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9.10</w:t>
            </w:r>
          </w:p>
        </w:tc>
        <w:tc>
          <w:tcPr>
            <w:tcW w:w="6390" w:type="dxa"/>
            <w:vAlign w:val="center"/>
          </w:tcPr>
          <w:p w14:paraId="2FDD18F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具备特定吸收率SAR实时连续监控显示装置</w:t>
            </w:r>
          </w:p>
        </w:tc>
        <w:tc>
          <w:tcPr>
            <w:tcW w:w="1035" w:type="dxa"/>
            <w:vAlign w:val="center"/>
          </w:tcPr>
          <w:p w14:paraId="5051105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5B95DC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79E2B9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B3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9F7BE5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9.11</w:t>
            </w:r>
          </w:p>
        </w:tc>
        <w:tc>
          <w:tcPr>
            <w:tcW w:w="6390" w:type="dxa"/>
            <w:vAlign w:val="center"/>
          </w:tcPr>
          <w:p w14:paraId="5D7026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具备紧急制动系统</w:t>
            </w:r>
          </w:p>
        </w:tc>
        <w:tc>
          <w:tcPr>
            <w:tcW w:w="1035" w:type="dxa"/>
            <w:vAlign w:val="center"/>
          </w:tcPr>
          <w:p w14:paraId="45F25A4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ABB90F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8E0F66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FB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8CEFD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390" w:type="dxa"/>
            <w:vAlign w:val="center"/>
          </w:tcPr>
          <w:p w14:paraId="3932EA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后处理接口</w:t>
            </w:r>
          </w:p>
        </w:tc>
        <w:tc>
          <w:tcPr>
            <w:tcW w:w="1035" w:type="dxa"/>
            <w:vAlign w:val="center"/>
          </w:tcPr>
          <w:p w14:paraId="60BBE3E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2DCA1A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8E4593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31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B7775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10.1</w:t>
            </w:r>
          </w:p>
        </w:tc>
        <w:tc>
          <w:tcPr>
            <w:tcW w:w="6390" w:type="dxa"/>
            <w:vAlign w:val="center"/>
          </w:tcPr>
          <w:p w14:paraId="642461C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具备软件控制照相技术</w:t>
            </w:r>
          </w:p>
        </w:tc>
        <w:tc>
          <w:tcPr>
            <w:tcW w:w="1035" w:type="dxa"/>
            <w:vAlign w:val="center"/>
          </w:tcPr>
          <w:p w14:paraId="6B66282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61FA8A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8C1635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7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7" w:type="dxa"/>
            <w:vAlign w:val="center"/>
          </w:tcPr>
          <w:p w14:paraId="4ADD177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6390" w:type="dxa"/>
            <w:vAlign w:val="center"/>
          </w:tcPr>
          <w:p w14:paraId="54BD6E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具备光盘刻录机</w:t>
            </w:r>
          </w:p>
        </w:tc>
        <w:tc>
          <w:tcPr>
            <w:tcW w:w="1035" w:type="dxa"/>
            <w:vAlign w:val="center"/>
          </w:tcPr>
          <w:p w14:paraId="61A90C0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C2AC69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78A7AE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AC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87" w:type="dxa"/>
            <w:vAlign w:val="center"/>
          </w:tcPr>
          <w:p w14:paraId="3BFEAF4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10.3</w:t>
            </w:r>
          </w:p>
        </w:tc>
        <w:tc>
          <w:tcPr>
            <w:tcW w:w="6390" w:type="dxa"/>
            <w:vAlign w:val="center"/>
          </w:tcPr>
          <w:p w14:paraId="08EA4B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具备可同时回读至主机和PC机</w:t>
            </w:r>
          </w:p>
        </w:tc>
        <w:tc>
          <w:tcPr>
            <w:tcW w:w="1035" w:type="dxa"/>
            <w:vAlign w:val="center"/>
          </w:tcPr>
          <w:p w14:paraId="770BC8D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72485E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065E74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F9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dxa"/>
            <w:vAlign w:val="center"/>
          </w:tcPr>
          <w:p w14:paraId="1AC3CE6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10.4</w:t>
            </w:r>
          </w:p>
        </w:tc>
        <w:tc>
          <w:tcPr>
            <w:tcW w:w="6390" w:type="dxa"/>
            <w:vAlign w:val="center"/>
          </w:tcPr>
          <w:p w14:paraId="1AF0A4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具备完整DICOM3.0接口及与PACS网络连接（包括Query/Retrieve、Send/Receive、Print、Worklist）的功能,成交供应商提供PACS接口服务并承担相关费用</w:t>
            </w:r>
          </w:p>
        </w:tc>
        <w:tc>
          <w:tcPr>
            <w:tcW w:w="1035" w:type="dxa"/>
            <w:vAlign w:val="center"/>
          </w:tcPr>
          <w:p w14:paraId="4FE14F6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CDFA4E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EF38CD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6E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087" w:type="dxa"/>
            <w:vAlign w:val="center"/>
          </w:tcPr>
          <w:p w14:paraId="692164B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6390" w:type="dxa"/>
            <w:vAlign w:val="center"/>
          </w:tcPr>
          <w:p w14:paraId="4ED14C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具备DICOM3.0标准激光相机数字接口</w:t>
            </w:r>
          </w:p>
        </w:tc>
        <w:tc>
          <w:tcPr>
            <w:tcW w:w="1035" w:type="dxa"/>
            <w:vAlign w:val="center"/>
          </w:tcPr>
          <w:p w14:paraId="086BD0E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8AF25A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911704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4E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C993F2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10.6</w:t>
            </w:r>
          </w:p>
        </w:tc>
        <w:tc>
          <w:tcPr>
            <w:tcW w:w="6390" w:type="dxa"/>
            <w:vAlign w:val="center"/>
          </w:tcPr>
          <w:p w14:paraId="1F3FF3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具备远程遥控维修遥控</w:t>
            </w:r>
          </w:p>
        </w:tc>
        <w:tc>
          <w:tcPr>
            <w:tcW w:w="1035" w:type="dxa"/>
            <w:vAlign w:val="center"/>
          </w:tcPr>
          <w:p w14:paraId="61677CD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2D8F50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9E5BD7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1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75876E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390" w:type="dxa"/>
            <w:vAlign w:val="center"/>
          </w:tcPr>
          <w:p w14:paraId="428C32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全景一体化成像系统</w:t>
            </w:r>
          </w:p>
        </w:tc>
        <w:tc>
          <w:tcPr>
            <w:tcW w:w="1035" w:type="dxa"/>
            <w:vAlign w:val="center"/>
          </w:tcPr>
          <w:p w14:paraId="3883213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07D3DC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87C937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4F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4EE8C3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11.1</w:t>
            </w:r>
          </w:p>
        </w:tc>
        <w:tc>
          <w:tcPr>
            <w:tcW w:w="6390" w:type="dxa"/>
            <w:vAlign w:val="center"/>
          </w:tcPr>
          <w:p w14:paraId="0637F9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具备一次摆位完成全部线圈扫描</w:t>
            </w:r>
          </w:p>
        </w:tc>
        <w:tc>
          <w:tcPr>
            <w:tcW w:w="1035" w:type="dxa"/>
            <w:vAlign w:val="center"/>
          </w:tcPr>
          <w:p w14:paraId="761A025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66BB8B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9EC990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86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2EDC8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11.2</w:t>
            </w:r>
          </w:p>
        </w:tc>
        <w:tc>
          <w:tcPr>
            <w:tcW w:w="6390" w:type="dxa"/>
            <w:vAlign w:val="center"/>
          </w:tcPr>
          <w:p w14:paraId="0C3C8D4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具备线圈组合扫描</w:t>
            </w:r>
          </w:p>
        </w:tc>
        <w:tc>
          <w:tcPr>
            <w:tcW w:w="1035" w:type="dxa"/>
            <w:vAlign w:val="center"/>
          </w:tcPr>
          <w:p w14:paraId="1191E0F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C8CE9F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2E4F98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F0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272721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11.3</w:t>
            </w:r>
          </w:p>
        </w:tc>
        <w:tc>
          <w:tcPr>
            <w:tcW w:w="6390" w:type="dxa"/>
            <w:vAlign w:val="center"/>
          </w:tcPr>
          <w:p w14:paraId="7D36FD3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具备组合扫描专用线圈控制软件</w:t>
            </w:r>
          </w:p>
        </w:tc>
        <w:tc>
          <w:tcPr>
            <w:tcW w:w="1035" w:type="dxa"/>
            <w:vAlign w:val="center"/>
          </w:tcPr>
          <w:p w14:paraId="7803943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7CED89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F38C32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C2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41373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  <w:tc>
          <w:tcPr>
            <w:tcW w:w="6390" w:type="dxa"/>
            <w:vAlign w:val="center"/>
          </w:tcPr>
          <w:p w14:paraId="525F56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具备智能定位技术</w:t>
            </w:r>
          </w:p>
        </w:tc>
        <w:tc>
          <w:tcPr>
            <w:tcW w:w="1035" w:type="dxa"/>
            <w:vAlign w:val="center"/>
          </w:tcPr>
          <w:p w14:paraId="7FABFE4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4E1EF6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4A87BB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13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8E005E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6390" w:type="dxa"/>
            <w:vAlign w:val="center"/>
          </w:tcPr>
          <w:p w14:paraId="45E5F1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具备脊柱线圈整合于床面设计</w:t>
            </w:r>
          </w:p>
        </w:tc>
        <w:tc>
          <w:tcPr>
            <w:tcW w:w="1035" w:type="dxa"/>
            <w:vAlign w:val="center"/>
          </w:tcPr>
          <w:p w14:paraId="34EC94F4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DD43EA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A56BCC1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89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87" w:type="dxa"/>
            <w:vAlign w:val="center"/>
          </w:tcPr>
          <w:p w14:paraId="6AAB1FE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11.6</w:t>
            </w:r>
          </w:p>
        </w:tc>
        <w:tc>
          <w:tcPr>
            <w:tcW w:w="6390" w:type="dxa"/>
            <w:vAlign w:val="center"/>
          </w:tcPr>
          <w:p w14:paraId="77A53C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具备线圈接口整合于床面设计</w:t>
            </w:r>
          </w:p>
        </w:tc>
        <w:tc>
          <w:tcPr>
            <w:tcW w:w="1035" w:type="dxa"/>
            <w:vAlign w:val="center"/>
          </w:tcPr>
          <w:p w14:paraId="3A12973C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635AF26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F4AC61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50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087" w:type="dxa"/>
            <w:vAlign w:val="center"/>
          </w:tcPr>
          <w:p w14:paraId="6A15DE7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11.7</w:t>
            </w:r>
          </w:p>
        </w:tc>
        <w:tc>
          <w:tcPr>
            <w:tcW w:w="6390" w:type="dxa"/>
            <w:vAlign w:val="center"/>
          </w:tcPr>
          <w:p w14:paraId="7CE5811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具备矩阵线圈通道选择模式</w:t>
            </w:r>
          </w:p>
        </w:tc>
        <w:tc>
          <w:tcPr>
            <w:tcW w:w="1035" w:type="dxa"/>
            <w:vAlign w:val="center"/>
          </w:tcPr>
          <w:p w14:paraId="42E4B305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DADAE8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7683A37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ECA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F2037F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218765513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11.8</w:t>
            </w:r>
          </w:p>
        </w:tc>
        <w:tc>
          <w:tcPr>
            <w:tcW w:w="6390" w:type="dxa"/>
            <w:vAlign w:val="center"/>
          </w:tcPr>
          <w:p w14:paraId="785385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具备矩阵线圈频谱成像模式</w:t>
            </w:r>
          </w:p>
        </w:tc>
        <w:tc>
          <w:tcPr>
            <w:tcW w:w="1035" w:type="dxa"/>
            <w:vAlign w:val="center"/>
          </w:tcPr>
          <w:p w14:paraId="0FCAB80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B92FD7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2579E3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C0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087" w:type="dxa"/>
            <w:vAlign w:val="center"/>
          </w:tcPr>
          <w:p w14:paraId="71FE7F1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  <w:tc>
          <w:tcPr>
            <w:tcW w:w="6390" w:type="dxa"/>
            <w:vAlign w:val="center"/>
          </w:tcPr>
          <w:p w14:paraId="5F475F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具备实时扫描助手</w:t>
            </w:r>
          </w:p>
        </w:tc>
        <w:tc>
          <w:tcPr>
            <w:tcW w:w="1035" w:type="dxa"/>
            <w:vAlign w:val="center"/>
          </w:tcPr>
          <w:p w14:paraId="6DF4016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4D51F5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85F4BB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0E8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EFE78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11.10</w:t>
            </w:r>
          </w:p>
        </w:tc>
        <w:tc>
          <w:tcPr>
            <w:tcW w:w="6390" w:type="dxa"/>
            <w:vAlign w:val="center"/>
          </w:tcPr>
          <w:p w14:paraId="3D3A13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具备全中枢神经成像无缝连接</w:t>
            </w:r>
          </w:p>
        </w:tc>
        <w:tc>
          <w:tcPr>
            <w:tcW w:w="1035" w:type="dxa"/>
            <w:vAlign w:val="center"/>
          </w:tcPr>
          <w:p w14:paraId="1F1205E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17E261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5F794A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C7B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87" w:type="dxa"/>
            <w:vAlign w:val="center"/>
          </w:tcPr>
          <w:p w14:paraId="1602B24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11.11</w:t>
            </w:r>
          </w:p>
        </w:tc>
        <w:tc>
          <w:tcPr>
            <w:tcW w:w="6390" w:type="dxa"/>
            <w:vAlign w:val="center"/>
          </w:tcPr>
          <w:p w14:paraId="64B415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具备自动检查计划</w:t>
            </w:r>
          </w:p>
        </w:tc>
        <w:tc>
          <w:tcPr>
            <w:tcW w:w="1035" w:type="dxa"/>
            <w:vAlign w:val="center"/>
          </w:tcPr>
          <w:p w14:paraId="1879A7C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38FCF9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C253D0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7AB9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E0CA42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11.12</w:t>
            </w:r>
          </w:p>
        </w:tc>
        <w:tc>
          <w:tcPr>
            <w:tcW w:w="6390" w:type="dxa"/>
            <w:vAlign w:val="center"/>
          </w:tcPr>
          <w:p w14:paraId="1F3104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具备自动结果生成</w:t>
            </w:r>
          </w:p>
        </w:tc>
        <w:tc>
          <w:tcPr>
            <w:tcW w:w="1035" w:type="dxa"/>
            <w:vAlign w:val="center"/>
          </w:tcPr>
          <w:p w14:paraId="6F31F68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040467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8DFCEE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C54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EA282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cs="Arial" w:asciiTheme="minorEastAsia" w:hAnsi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390" w:type="dxa"/>
          </w:tcPr>
          <w:p w14:paraId="125E8B6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智能操作平台</w:t>
            </w:r>
          </w:p>
        </w:tc>
        <w:tc>
          <w:tcPr>
            <w:tcW w:w="1035" w:type="dxa"/>
          </w:tcPr>
          <w:p w14:paraId="013A2F8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4732882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38F7469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7A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9ECE1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cs="Arial" w:asciiTheme="minorEastAsia" w:hAnsi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12.1</w:t>
            </w:r>
          </w:p>
        </w:tc>
        <w:tc>
          <w:tcPr>
            <w:tcW w:w="6390" w:type="dxa"/>
          </w:tcPr>
          <w:p w14:paraId="010735D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具备头部自动定位功能</w:t>
            </w:r>
          </w:p>
        </w:tc>
        <w:tc>
          <w:tcPr>
            <w:tcW w:w="1035" w:type="dxa"/>
          </w:tcPr>
          <w:p w14:paraId="165D225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70B647A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0B35A4F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9C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8BAEF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cs="Arial" w:asciiTheme="minorEastAsia" w:hAnsi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12.2</w:t>
            </w:r>
          </w:p>
        </w:tc>
        <w:tc>
          <w:tcPr>
            <w:tcW w:w="6390" w:type="dxa"/>
          </w:tcPr>
          <w:p w14:paraId="0EF6B1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具备脊柱自动定位功能</w:t>
            </w:r>
          </w:p>
        </w:tc>
        <w:tc>
          <w:tcPr>
            <w:tcW w:w="1035" w:type="dxa"/>
          </w:tcPr>
          <w:p w14:paraId="4D1FC89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1E6C0D3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0A149E0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89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5FC776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12.3</w:t>
            </w:r>
          </w:p>
        </w:tc>
        <w:tc>
          <w:tcPr>
            <w:tcW w:w="6390" w:type="dxa"/>
            <w:vAlign w:val="center"/>
          </w:tcPr>
          <w:p w14:paraId="6A5853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具备关节自动定位功能</w:t>
            </w:r>
          </w:p>
        </w:tc>
        <w:tc>
          <w:tcPr>
            <w:tcW w:w="1035" w:type="dxa"/>
            <w:vAlign w:val="center"/>
          </w:tcPr>
          <w:p w14:paraId="319B3E6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6394B6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B7B845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65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D573B4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12.4</w:t>
            </w:r>
          </w:p>
        </w:tc>
        <w:tc>
          <w:tcPr>
            <w:tcW w:w="6390" w:type="dxa"/>
            <w:vAlign w:val="center"/>
          </w:tcPr>
          <w:p w14:paraId="62FD94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具备图文引导的实时在线指导功能</w:t>
            </w:r>
          </w:p>
        </w:tc>
        <w:tc>
          <w:tcPr>
            <w:tcW w:w="1035" w:type="dxa"/>
            <w:vAlign w:val="center"/>
          </w:tcPr>
          <w:p w14:paraId="1C600A4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B42F86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8DA95C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4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C61C50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6390" w:type="dxa"/>
            <w:vAlign w:val="center"/>
          </w:tcPr>
          <w:p w14:paraId="1DEABB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具备大范围自动扫描定位功能（移动中扫描定位）</w:t>
            </w:r>
          </w:p>
        </w:tc>
        <w:tc>
          <w:tcPr>
            <w:tcW w:w="1035" w:type="dxa"/>
            <w:vAlign w:val="center"/>
          </w:tcPr>
          <w:p w14:paraId="5744681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F64567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051B8D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0F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1087" w:type="dxa"/>
            <w:vAlign w:val="center"/>
          </w:tcPr>
          <w:p w14:paraId="6ECA3F8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12.6</w:t>
            </w:r>
          </w:p>
        </w:tc>
        <w:tc>
          <w:tcPr>
            <w:tcW w:w="6390" w:type="dxa"/>
            <w:vAlign w:val="center"/>
          </w:tcPr>
          <w:p w14:paraId="070594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具备并行采集拓展功能</w:t>
            </w:r>
          </w:p>
        </w:tc>
        <w:tc>
          <w:tcPr>
            <w:tcW w:w="1035" w:type="dxa"/>
            <w:vAlign w:val="center"/>
          </w:tcPr>
          <w:p w14:paraId="1FF1F65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F762CD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3BEDFF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05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087" w:type="dxa"/>
            <w:vAlign w:val="center"/>
          </w:tcPr>
          <w:p w14:paraId="571DE88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12.7</w:t>
            </w:r>
          </w:p>
        </w:tc>
        <w:tc>
          <w:tcPr>
            <w:tcW w:w="6390" w:type="dxa"/>
            <w:vAlign w:val="center"/>
          </w:tcPr>
          <w:p w14:paraId="6BA0F7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beforeAutospacing="1" w:afterLines="50" w:afterAutospacing="1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具备膈肌导航技术，2D PACE或Body Navigators</w:t>
            </w:r>
          </w:p>
        </w:tc>
        <w:tc>
          <w:tcPr>
            <w:tcW w:w="1035" w:type="dxa"/>
            <w:vAlign w:val="center"/>
          </w:tcPr>
          <w:p w14:paraId="37AE26D2">
            <w:pPr>
              <w:spacing w:beforeLines="50" w:beforeAutospacing="1" w:afterLines="50" w:afterAutospacing="1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A13BE6E">
            <w:pPr>
              <w:spacing w:beforeLines="50" w:beforeAutospacing="1" w:afterLines="50" w:afterAutospacing="1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E004C1E">
            <w:pPr>
              <w:spacing w:beforeLines="50" w:beforeAutospacing="1" w:afterLines="50" w:afterAutospacing="1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F58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EF3733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12.8</w:t>
            </w:r>
          </w:p>
        </w:tc>
        <w:tc>
          <w:tcPr>
            <w:tcW w:w="6390" w:type="dxa"/>
            <w:vAlign w:val="center"/>
          </w:tcPr>
          <w:p w14:paraId="29CBBB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具备相位导航技术（肝实质触发采集技术）</w:t>
            </w:r>
          </w:p>
        </w:tc>
        <w:tc>
          <w:tcPr>
            <w:tcW w:w="1035" w:type="dxa"/>
            <w:vAlign w:val="center"/>
          </w:tcPr>
          <w:p w14:paraId="31805D1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0EF679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322428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3A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E350E2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390" w:type="dxa"/>
            <w:vAlign w:val="center"/>
          </w:tcPr>
          <w:p w14:paraId="2AF389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扫描参数</w:t>
            </w:r>
          </w:p>
        </w:tc>
        <w:tc>
          <w:tcPr>
            <w:tcW w:w="1035" w:type="dxa"/>
            <w:vAlign w:val="center"/>
          </w:tcPr>
          <w:p w14:paraId="42926DC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EA5D3B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F6FF4C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B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087" w:type="dxa"/>
            <w:vAlign w:val="center"/>
          </w:tcPr>
          <w:p w14:paraId="1EDEFF7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13.1</w:t>
            </w:r>
          </w:p>
        </w:tc>
        <w:tc>
          <w:tcPr>
            <w:tcW w:w="6390" w:type="dxa"/>
            <w:vAlign w:val="center"/>
          </w:tcPr>
          <w:p w14:paraId="6843D1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最小二维层厚≤0.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  <w:tc>
          <w:tcPr>
            <w:tcW w:w="1035" w:type="dxa"/>
            <w:vAlign w:val="center"/>
          </w:tcPr>
          <w:p w14:paraId="0F941FB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E48DBA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BA2049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D4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025B8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  <w:tc>
          <w:tcPr>
            <w:tcW w:w="6390" w:type="dxa"/>
            <w:vAlign w:val="center"/>
          </w:tcPr>
          <w:p w14:paraId="232E515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最小三维层厚≤0.05mm</w:t>
            </w:r>
          </w:p>
        </w:tc>
        <w:tc>
          <w:tcPr>
            <w:tcW w:w="1035" w:type="dxa"/>
            <w:vAlign w:val="center"/>
          </w:tcPr>
          <w:p w14:paraId="5960873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8E2278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C31107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945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E0D75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13.3</w:t>
            </w:r>
          </w:p>
        </w:tc>
        <w:tc>
          <w:tcPr>
            <w:tcW w:w="6390" w:type="dxa"/>
            <w:vAlign w:val="center"/>
          </w:tcPr>
          <w:p w14:paraId="575CAD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最大X、Y、Z轴扫描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FOV≥50cm</w:t>
            </w:r>
          </w:p>
        </w:tc>
        <w:tc>
          <w:tcPr>
            <w:tcW w:w="1035" w:type="dxa"/>
            <w:vAlign w:val="center"/>
          </w:tcPr>
          <w:p w14:paraId="6D724FC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2F4390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F6F044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F1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2C412B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13.4</w:t>
            </w:r>
          </w:p>
        </w:tc>
        <w:tc>
          <w:tcPr>
            <w:tcW w:w="6390" w:type="dxa"/>
            <w:vAlign w:val="center"/>
          </w:tcPr>
          <w:p w14:paraId="7AE695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最小扫描视野≤0.5cm</w:t>
            </w:r>
          </w:p>
        </w:tc>
        <w:tc>
          <w:tcPr>
            <w:tcW w:w="1035" w:type="dxa"/>
            <w:vAlign w:val="center"/>
          </w:tcPr>
          <w:p w14:paraId="4FEC356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A566E2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AF7C03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0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9A922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13.5 </w:t>
            </w:r>
          </w:p>
        </w:tc>
        <w:tc>
          <w:tcPr>
            <w:tcW w:w="6390" w:type="dxa"/>
            <w:vAlign w:val="center"/>
          </w:tcPr>
          <w:p w14:paraId="699508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TSE/FSE最大回波链长度≥512</w:t>
            </w:r>
          </w:p>
        </w:tc>
        <w:tc>
          <w:tcPr>
            <w:tcW w:w="1035" w:type="dxa"/>
            <w:vAlign w:val="center"/>
          </w:tcPr>
          <w:p w14:paraId="2A75A45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5F9949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887218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2D2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FB299E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13.6 </w:t>
            </w:r>
          </w:p>
        </w:tc>
        <w:tc>
          <w:tcPr>
            <w:tcW w:w="6390" w:type="dxa"/>
            <w:vAlign w:val="center"/>
          </w:tcPr>
          <w:p w14:paraId="34CD8B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EPI最大因子≥25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35" w:type="dxa"/>
            <w:vAlign w:val="center"/>
          </w:tcPr>
          <w:p w14:paraId="407C7D3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3D0DC3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8F7B3E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54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AFBAC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13.7</w:t>
            </w:r>
          </w:p>
        </w:tc>
        <w:tc>
          <w:tcPr>
            <w:tcW w:w="6390" w:type="dxa"/>
            <w:vAlign w:val="center"/>
          </w:tcPr>
          <w:p w14:paraId="4FB291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最大采集矩阵≥1024×1024</w:t>
            </w:r>
          </w:p>
        </w:tc>
        <w:tc>
          <w:tcPr>
            <w:tcW w:w="1035" w:type="dxa"/>
            <w:vAlign w:val="center"/>
          </w:tcPr>
          <w:p w14:paraId="73DBE2F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019459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1F6D44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6B9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7506D5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13.8</w:t>
            </w:r>
          </w:p>
        </w:tc>
        <w:tc>
          <w:tcPr>
            <w:tcW w:w="6390" w:type="dxa"/>
            <w:vAlign w:val="center"/>
          </w:tcPr>
          <w:p w14:paraId="14B067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弥散加权B值≥10000</w:t>
            </w:r>
          </w:p>
        </w:tc>
        <w:tc>
          <w:tcPr>
            <w:tcW w:w="1035" w:type="dxa"/>
            <w:vAlign w:val="center"/>
          </w:tcPr>
          <w:p w14:paraId="69970A4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589F0A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87F374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F25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3C890B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390" w:type="dxa"/>
            <w:vAlign w:val="center"/>
          </w:tcPr>
          <w:p w14:paraId="291ABB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各个厂家必须提供各自最新软件和功能:（包括但不限于以下软件，应提供最新最全软件，终生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升级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，由此产生的所有费用，均包含在本项目投标报价中，由中标人承担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5" w:type="dxa"/>
            <w:vAlign w:val="center"/>
          </w:tcPr>
          <w:p w14:paraId="25A8140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8A3E93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44BCD6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B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10F457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390" w:type="dxa"/>
            <w:vAlign w:val="center"/>
          </w:tcPr>
          <w:p w14:paraId="7F731A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并行采集技术</w:t>
            </w:r>
          </w:p>
        </w:tc>
        <w:tc>
          <w:tcPr>
            <w:tcW w:w="1035" w:type="dxa"/>
            <w:vAlign w:val="center"/>
          </w:tcPr>
          <w:p w14:paraId="0B4EC78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3E6FAD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BC2BEE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5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8E938B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15.1</w:t>
            </w:r>
          </w:p>
        </w:tc>
        <w:tc>
          <w:tcPr>
            <w:tcW w:w="6390" w:type="dxa"/>
            <w:vAlign w:val="center"/>
          </w:tcPr>
          <w:p w14:paraId="01E727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具备基于图像算法</w:t>
            </w:r>
          </w:p>
        </w:tc>
        <w:tc>
          <w:tcPr>
            <w:tcW w:w="1035" w:type="dxa"/>
            <w:vAlign w:val="center"/>
          </w:tcPr>
          <w:p w14:paraId="5ADEE47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5BB0E3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190463D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25B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08A63E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15.2</w:t>
            </w:r>
          </w:p>
        </w:tc>
        <w:tc>
          <w:tcPr>
            <w:tcW w:w="6390" w:type="dxa"/>
            <w:vAlign w:val="center"/>
          </w:tcPr>
          <w:p w14:paraId="3D89AF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具备基于k-空间算法</w:t>
            </w:r>
          </w:p>
        </w:tc>
        <w:tc>
          <w:tcPr>
            <w:tcW w:w="1035" w:type="dxa"/>
            <w:vAlign w:val="center"/>
          </w:tcPr>
          <w:p w14:paraId="21EFD2D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669027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F48697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29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1CC327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15.3</w:t>
            </w:r>
          </w:p>
        </w:tc>
        <w:tc>
          <w:tcPr>
            <w:tcW w:w="6390" w:type="dxa"/>
            <w:vAlign w:val="center"/>
          </w:tcPr>
          <w:p w14:paraId="399B74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具备基于两个相位编码方向同时加速算法</w:t>
            </w:r>
          </w:p>
        </w:tc>
        <w:tc>
          <w:tcPr>
            <w:tcW w:w="1035" w:type="dxa"/>
            <w:vAlign w:val="center"/>
          </w:tcPr>
          <w:p w14:paraId="4187270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0AA028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ED7D09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12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9EC95D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15.4</w:t>
            </w:r>
          </w:p>
        </w:tc>
        <w:tc>
          <w:tcPr>
            <w:tcW w:w="6390" w:type="dxa"/>
            <w:vAlign w:val="center"/>
          </w:tcPr>
          <w:p w14:paraId="0644CA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与并行采集技术兼容的射频线圈</w:t>
            </w:r>
          </w:p>
        </w:tc>
        <w:tc>
          <w:tcPr>
            <w:tcW w:w="1035" w:type="dxa"/>
            <w:vAlign w:val="center"/>
          </w:tcPr>
          <w:p w14:paraId="69E22AE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66F9E1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E93B86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A6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463E1E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15.5</w:t>
            </w:r>
          </w:p>
        </w:tc>
        <w:tc>
          <w:tcPr>
            <w:tcW w:w="6390" w:type="dxa"/>
            <w:vAlign w:val="center"/>
          </w:tcPr>
          <w:p w14:paraId="00AC4D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与并行采集技术兼容的扫描序列</w:t>
            </w:r>
          </w:p>
        </w:tc>
        <w:tc>
          <w:tcPr>
            <w:tcW w:w="1035" w:type="dxa"/>
            <w:vAlign w:val="center"/>
          </w:tcPr>
          <w:p w14:paraId="1B1E2AB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99AFFA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85BDBD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CB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1087" w:type="dxa"/>
            <w:vAlign w:val="center"/>
          </w:tcPr>
          <w:p w14:paraId="01E61D6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15.6</w:t>
            </w:r>
          </w:p>
        </w:tc>
        <w:tc>
          <w:tcPr>
            <w:tcW w:w="6390" w:type="dxa"/>
            <w:vAlign w:val="center"/>
          </w:tcPr>
          <w:p w14:paraId="5AB329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具备并行采集自动校准技术</w:t>
            </w:r>
          </w:p>
        </w:tc>
        <w:tc>
          <w:tcPr>
            <w:tcW w:w="1035" w:type="dxa"/>
            <w:vAlign w:val="center"/>
          </w:tcPr>
          <w:p w14:paraId="07846DE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A70656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86FC20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8D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DF8AEC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15.7</w:t>
            </w:r>
          </w:p>
        </w:tc>
        <w:tc>
          <w:tcPr>
            <w:tcW w:w="6390" w:type="dxa"/>
            <w:vAlign w:val="center"/>
          </w:tcPr>
          <w:p w14:paraId="0742ED6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并行采集因子施加方向X,Y,Z轴三方向</w:t>
            </w:r>
          </w:p>
        </w:tc>
        <w:tc>
          <w:tcPr>
            <w:tcW w:w="1035" w:type="dxa"/>
            <w:vAlign w:val="center"/>
          </w:tcPr>
          <w:p w14:paraId="790053F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90D734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BC1AE2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EB4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F74B56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6390" w:type="dxa"/>
            <w:vAlign w:val="center"/>
          </w:tcPr>
          <w:p w14:paraId="1BA361C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伪影校正技术</w:t>
            </w:r>
          </w:p>
        </w:tc>
        <w:tc>
          <w:tcPr>
            <w:tcW w:w="1035" w:type="dxa"/>
            <w:vAlign w:val="center"/>
          </w:tcPr>
          <w:p w14:paraId="3DD2724B">
            <w:pPr>
              <w:spacing w:beforeLines="50" w:afterLines="50"/>
              <w:rPr>
                <w:rFonts w:hint="eastAsia" w:ascii="宋体" w:hAnsi="宋体" w:eastAsia="宋体" w:cs="Arial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912DBAF">
            <w:pPr>
              <w:spacing w:beforeLines="50" w:afterLines="50"/>
              <w:rPr>
                <w:rFonts w:hint="eastAsia" w:ascii="宋体" w:hAnsi="宋体" w:eastAsia="宋体" w:cs="Arial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5D970B1">
            <w:pPr>
              <w:spacing w:beforeLines="50" w:afterLines="50"/>
              <w:rPr>
                <w:rFonts w:hint="eastAsia" w:ascii="宋体" w:hAnsi="宋体" w:eastAsia="宋体" w:cs="Arial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C6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98C18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16.1</w:t>
            </w:r>
          </w:p>
        </w:tc>
        <w:tc>
          <w:tcPr>
            <w:tcW w:w="6390" w:type="dxa"/>
            <w:vAlign w:val="center"/>
          </w:tcPr>
          <w:p w14:paraId="6FF2DD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Arial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具备流体补偿</w:t>
            </w:r>
          </w:p>
        </w:tc>
        <w:tc>
          <w:tcPr>
            <w:tcW w:w="1035" w:type="dxa"/>
            <w:vAlign w:val="center"/>
          </w:tcPr>
          <w:p w14:paraId="57DE943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A897C9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9F70A5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24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CA6F80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16.2</w:t>
            </w:r>
          </w:p>
        </w:tc>
        <w:tc>
          <w:tcPr>
            <w:tcW w:w="6390" w:type="dxa"/>
            <w:vAlign w:val="center"/>
          </w:tcPr>
          <w:p w14:paraId="294F7D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具备呼吸补偿</w:t>
            </w:r>
          </w:p>
        </w:tc>
        <w:tc>
          <w:tcPr>
            <w:tcW w:w="1035" w:type="dxa"/>
            <w:vAlign w:val="center"/>
          </w:tcPr>
          <w:p w14:paraId="086DD74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51E7FA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17124D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65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E6A5B6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16.3</w:t>
            </w:r>
          </w:p>
        </w:tc>
        <w:tc>
          <w:tcPr>
            <w:tcW w:w="6390" w:type="dxa"/>
            <w:vAlign w:val="center"/>
          </w:tcPr>
          <w:p w14:paraId="3D476D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具备头部伪影矫正</w:t>
            </w:r>
          </w:p>
        </w:tc>
        <w:tc>
          <w:tcPr>
            <w:tcW w:w="1035" w:type="dxa"/>
            <w:vAlign w:val="center"/>
          </w:tcPr>
          <w:p w14:paraId="240BC57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8E2E63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FD592D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BF8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3C6273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16.4</w:t>
            </w:r>
          </w:p>
        </w:tc>
        <w:tc>
          <w:tcPr>
            <w:tcW w:w="6390" w:type="dxa"/>
            <w:vAlign w:val="center"/>
          </w:tcPr>
          <w:p w14:paraId="35D3E7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具备去金属伪影技术，Advanced WARP，BLADE或MAVRIC SL 等类似技术</w:t>
            </w:r>
          </w:p>
        </w:tc>
        <w:tc>
          <w:tcPr>
            <w:tcW w:w="1035" w:type="dxa"/>
            <w:vAlign w:val="center"/>
          </w:tcPr>
          <w:p w14:paraId="10EB4F4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EA3996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07DDC0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9C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6E3C30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16.5</w:t>
            </w:r>
          </w:p>
        </w:tc>
        <w:tc>
          <w:tcPr>
            <w:tcW w:w="6390" w:type="dxa"/>
            <w:vAlign w:val="center"/>
          </w:tcPr>
          <w:p w14:paraId="2B1B7F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具备消除磁敏感伪影</w:t>
            </w:r>
          </w:p>
        </w:tc>
        <w:tc>
          <w:tcPr>
            <w:tcW w:w="1035" w:type="dxa"/>
            <w:vAlign w:val="center"/>
          </w:tcPr>
          <w:p w14:paraId="03FA53B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EB8112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022A12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AA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A6437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16.6</w:t>
            </w:r>
          </w:p>
        </w:tc>
        <w:tc>
          <w:tcPr>
            <w:tcW w:w="6390" w:type="dxa"/>
            <w:vAlign w:val="center"/>
          </w:tcPr>
          <w:p w14:paraId="76EFF7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具备卷积伪影去除</w:t>
            </w:r>
          </w:p>
        </w:tc>
        <w:tc>
          <w:tcPr>
            <w:tcW w:w="1035" w:type="dxa"/>
            <w:vAlign w:val="center"/>
          </w:tcPr>
          <w:p w14:paraId="0F34C24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E3807B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423E17B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0A0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B13ABB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16.7</w:t>
            </w:r>
          </w:p>
        </w:tc>
        <w:tc>
          <w:tcPr>
            <w:tcW w:w="6390" w:type="dxa"/>
            <w:vAlign w:val="center"/>
          </w:tcPr>
          <w:p w14:paraId="7F3B03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备前瞻性运动伪影校正</w:t>
            </w:r>
          </w:p>
        </w:tc>
        <w:tc>
          <w:tcPr>
            <w:tcW w:w="1035" w:type="dxa"/>
            <w:vAlign w:val="center"/>
          </w:tcPr>
          <w:p w14:paraId="0A3EBC3E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D135DCB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8F2FC6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59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" w:hRule="atLeast"/>
          <w:jc w:val="center"/>
        </w:trPr>
        <w:tc>
          <w:tcPr>
            <w:tcW w:w="1087" w:type="dxa"/>
            <w:vAlign w:val="center"/>
          </w:tcPr>
          <w:p w14:paraId="5E3D8B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16.8</w:t>
            </w:r>
          </w:p>
        </w:tc>
        <w:tc>
          <w:tcPr>
            <w:tcW w:w="6390" w:type="dxa"/>
            <w:vAlign w:val="center"/>
          </w:tcPr>
          <w:p w14:paraId="6E38FB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具备回顾性运动伪影校正</w:t>
            </w:r>
          </w:p>
        </w:tc>
        <w:tc>
          <w:tcPr>
            <w:tcW w:w="1035" w:type="dxa"/>
            <w:vAlign w:val="center"/>
          </w:tcPr>
          <w:p w14:paraId="215A3AE4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4F3ACA4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658A8A3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C2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1087" w:type="dxa"/>
            <w:vAlign w:val="center"/>
          </w:tcPr>
          <w:p w14:paraId="453EE95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16.9</w:t>
            </w:r>
          </w:p>
        </w:tc>
        <w:tc>
          <w:tcPr>
            <w:tcW w:w="6390" w:type="dxa"/>
            <w:vAlign w:val="center"/>
          </w:tcPr>
          <w:p w14:paraId="11DBBA5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具备抑制头部运动伪影</w:t>
            </w:r>
          </w:p>
        </w:tc>
        <w:tc>
          <w:tcPr>
            <w:tcW w:w="1035" w:type="dxa"/>
            <w:vAlign w:val="center"/>
          </w:tcPr>
          <w:p w14:paraId="757E82C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7A032F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FFFCB8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E2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87" w:type="dxa"/>
            <w:vAlign w:val="center"/>
          </w:tcPr>
          <w:p w14:paraId="5FAC20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16.10</w:t>
            </w:r>
          </w:p>
        </w:tc>
        <w:tc>
          <w:tcPr>
            <w:tcW w:w="6390" w:type="dxa"/>
          </w:tcPr>
          <w:p w14:paraId="34E120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具备抑制腹部运动伪影</w:t>
            </w:r>
          </w:p>
        </w:tc>
        <w:tc>
          <w:tcPr>
            <w:tcW w:w="1035" w:type="dxa"/>
          </w:tcPr>
          <w:p w14:paraId="337A8C54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27213583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24986306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F4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12936B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16.11</w:t>
            </w:r>
          </w:p>
        </w:tc>
        <w:tc>
          <w:tcPr>
            <w:tcW w:w="6390" w:type="dxa"/>
          </w:tcPr>
          <w:p w14:paraId="7A78BD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具备抑制关节运动伪影</w:t>
            </w:r>
          </w:p>
        </w:tc>
        <w:tc>
          <w:tcPr>
            <w:tcW w:w="1035" w:type="dxa"/>
          </w:tcPr>
          <w:p w14:paraId="6C48CFD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470610C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2D2D379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E24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59620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16.12</w:t>
            </w:r>
          </w:p>
        </w:tc>
        <w:tc>
          <w:tcPr>
            <w:tcW w:w="6390" w:type="dxa"/>
          </w:tcPr>
          <w:p w14:paraId="2416286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具备抑制颈部运动伪影</w:t>
            </w:r>
          </w:p>
        </w:tc>
        <w:tc>
          <w:tcPr>
            <w:tcW w:w="1035" w:type="dxa"/>
          </w:tcPr>
          <w:p w14:paraId="31969CCB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460FD497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77D11F1C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16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48DBAF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6390" w:type="dxa"/>
          </w:tcPr>
          <w:p w14:paraId="6F68C5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其他先进技术</w:t>
            </w:r>
          </w:p>
        </w:tc>
        <w:tc>
          <w:tcPr>
            <w:tcW w:w="1035" w:type="dxa"/>
          </w:tcPr>
          <w:p w14:paraId="05D5FBC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155F1CB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1565DCE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DA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D4FD35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17.1</w:t>
            </w:r>
          </w:p>
        </w:tc>
        <w:tc>
          <w:tcPr>
            <w:tcW w:w="6390" w:type="dxa"/>
          </w:tcPr>
          <w:p w14:paraId="2E15E7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具备自由呼吸成像</w:t>
            </w:r>
          </w:p>
        </w:tc>
        <w:tc>
          <w:tcPr>
            <w:tcW w:w="1035" w:type="dxa"/>
          </w:tcPr>
          <w:p w14:paraId="62EE876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409AE91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7DA3BE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13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22C929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17.2</w:t>
            </w:r>
          </w:p>
        </w:tc>
        <w:tc>
          <w:tcPr>
            <w:tcW w:w="6390" w:type="dxa"/>
            <w:vAlign w:val="center"/>
          </w:tcPr>
          <w:p w14:paraId="46A4E0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具备定量图谱技术（一次性扫描获取多种对比度图像，如MAGIC、MDME、Finger Printing等类似技术）</w:t>
            </w:r>
          </w:p>
        </w:tc>
        <w:tc>
          <w:tcPr>
            <w:tcW w:w="1035" w:type="dxa"/>
            <w:vAlign w:val="center"/>
          </w:tcPr>
          <w:p w14:paraId="40D8C0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037313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0CFD678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30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D8EB3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17.3</w:t>
            </w:r>
          </w:p>
        </w:tc>
        <w:tc>
          <w:tcPr>
            <w:tcW w:w="6390" w:type="dxa"/>
            <w:vAlign w:val="center"/>
          </w:tcPr>
          <w:p w14:paraId="6B295D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具备肝脏MR指纹成像（MRF）技术（或类似技术），可以在单次屏气扫描中同时实现T1值、T2值、T2*值和质子密度脂肪分数（PDFF）等</w:t>
            </w:r>
          </w:p>
        </w:tc>
        <w:tc>
          <w:tcPr>
            <w:tcW w:w="1035" w:type="dxa"/>
            <w:vAlign w:val="center"/>
          </w:tcPr>
          <w:p w14:paraId="625FFCD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F2D62A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BC6F9F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A6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C7AE75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17.4</w:t>
            </w:r>
          </w:p>
        </w:tc>
        <w:tc>
          <w:tcPr>
            <w:tcW w:w="6390" w:type="dxa"/>
            <w:vAlign w:val="center"/>
          </w:tcPr>
          <w:p w14:paraId="2E39BAA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具备前列腺多模态分析</w:t>
            </w:r>
          </w:p>
        </w:tc>
        <w:tc>
          <w:tcPr>
            <w:tcW w:w="1035" w:type="dxa"/>
            <w:vAlign w:val="center"/>
          </w:tcPr>
          <w:p w14:paraId="4F736F31">
            <w:pP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6C293F67">
            <w:pP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02741BA">
            <w:pP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8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1087" w:type="dxa"/>
            <w:vAlign w:val="center"/>
          </w:tcPr>
          <w:p w14:paraId="6544AD7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6390" w:type="dxa"/>
            <w:vAlign w:val="center"/>
          </w:tcPr>
          <w:p w14:paraId="244E13C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具备高级心脏成像软件（心脏电影、心功能、心肌应力、4D Flow、心肌灌注、延迟成像、冠脉成像、四维心室功能）及后处理软件包</w:t>
            </w:r>
          </w:p>
        </w:tc>
        <w:tc>
          <w:tcPr>
            <w:tcW w:w="1035" w:type="dxa"/>
            <w:vAlign w:val="center"/>
          </w:tcPr>
          <w:p w14:paraId="2EE11A0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C24022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D681BD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CA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F9F511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17.6</w:t>
            </w:r>
          </w:p>
        </w:tc>
        <w:tc>
          <w:tcPr>
            <w:tcW w:w="6390" w:type="dxa"/>
            <w:vAlign w:val="center"/>
          </w:tcPr>
          <w:p w14:paraId="07AE51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具备心肌参数图定量成像及后处理软件（T1、T2、T2* mapping、ECV等）</w:t>
            </w:r>
          </w:p>
        </w:tc>
        <w:tc>
          <w:tcPr>
            <w:tcW w:w="1035" w:type="dxa"/>
            <w:vAlign w:val="center"/>
          </w:tcPr>
          <w:p w14:paraId="45C3D180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4B3DBB8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78B95433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AA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87" w:type="dxa"/>
            <w:vAlign w:val="center"/>
          </w:tcPr>
          <w:p w14:paraId="0513B42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17.7</w:t>
            </w:r>
          </w:p>
        </w:tc>
        <w:tc>
          <w:tcPr>
            <w:tcW w:w="6390" w:type="dxa"/>
            <w:vAlign w:val="center"/>
          </w:tcPr>
          <w:p w14:paraId="6C4A92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配备科研软件处理平台：包括DCE（四维T1灌注分析软件）、DKI、IVIM、BOLD、ASL、QSM、CEST等（注:如果原厂有商业化软件必须提供，如果没有，需要提供第三方软件实现以上功能）</w:t>
            </w:r>
          </w:p>
        </w:tc>
        <w:tc>
          <w:tcPr>
            <w:tcW w:w="1035" w:type="dxa"/>
            <w:vAlign w:val="center"/>
          </w:tcPr>
          <w:p w14:paraId="517AC76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BAC993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6B8822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5E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087" w:type="dxa"/>
            <w:vAlign w:val="center"/>
          </w:tcPr>
          <w:p w14:paraId="60E8C3B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218783234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17.8</w:t>
            </w:r>
          </w:p>
        </w:tc>
        <w:tc>
          <w:tcPr>
            <w:tcW w:w="6390" w:type="dxa"/>
            <w:vAlign w:val="center"/>
          </w:tcPr>
          <w:p w14:paraId="4AFBD8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具备人工智能扫描引擎，包括：脊柱定位引擎、大关节引擎、人工智能腹部引擎、人工智能心脏引擎</w:t>
            </w:r>
          </w:p>
        </w:tc>
        <w:tc>
          <w:tcPr>
            <w:tcW w:w="1035" w:type="dxa"/>
            <w:vAlign w:val="center"/>
          </w:tcPr>
          <w:p w14:paraId="6461B3B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2E1AC3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C8BAD4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"/>
      <w:tr w14:paraId="742C7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DF068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17.9</w:t>
            </w:r>
          </w:p>
        </w:tc>
        <w:tc>
          <w:tcPr>
            <w:tcW w:w="6390" w:type="dxa"/>
            <w:vAlign w:val="center"/>
          </w:tcPr>
          <w:p w14:paraId="241289C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具备极速动态增强扫描技术</w:t>
            </w:r>
          </w:p>
        </w:tc>
        <w:tc>
          <w:tcPr>
            <w:tcW w:w="1035" w:type="dxa"/>
            <w:vAlign w:val="center"/>
          </w:tcPr>
          <w:p w14:paraId="346DD22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20618D33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53ABE5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C86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87" w:type="dxa"/>
            <w:vAlign w:val="center"/>
          </w:tcPr>
          <w:p w14:paraId="3887B7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17.10</w:t>
            </w:r>
          </w:p>
        </w:tc>
        <w:tc>
          <w:tcPr>
            <w:tcW w:w="6390" w:type="dxa"/>
            <w:vAlign w:val="center"/>
          </w:tcPr>
          <w:p w14:paraId="635C22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具备骨关节定量成像及后处理软件（T1/T2/T2*）</w:t>
            </w:r>
          </w:p>
        </w:tc>
        <w:tc>
          <w:tcPr>
            <w:tcW w:w="1035" w:type="dxa"/>
            <w:vAlign w:val="center"/>
          </w:tcPr>
          <w:p w14:paraId="59BEDCD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2C0A76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E985FA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81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381E6F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17.11</w:t>
            </w:r>
          </w:p>
        </w:tc>
        <w:tc>
          <w:tcPr>
            <w:tcW w:w="6390" w:type="dxa"/>
            <w:vAlign w:val="center"/>
          </w:tcPr>
          <w:p w14:paraId="7902B3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具备提供全息仿生成像技术（或类似技术）</w:t>
            </w:r>
          </w:p>
        </w:tc>
        <w:tc>
          <w:tcPr>
            <w:tcW w:w="1035" w:type="dxa"/>
            <w:vAlign w:val="center"/>
          </w:tcPr>
          <w:p w14:paraId="06A902C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4B4F267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638DA9CC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FD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087" w:type="dxa"/>
            <w:vAlign w:val="center"/>
          </w:tcPr>
          <w:p w14:paraId="47BCC55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90" w:type="dxa"/>
            <w:vAlign w:val="center"/>
          </w:tcPr>
          <w:p w14:paraId="19DCA4E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具备磁共振实时定位</w:t>
            </w:r>
          </w:p>
        </w:tc>
        <w:tc>
          <w:tcPr>
            <w:tcW w:w="1035" w:type="dxa"/>
            <w:vAlign w:val="center"/>
          </w:tcPr>
          <w:p w14:paraId="037D6A5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0ED9A91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EC07ACD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C5D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87" w:type="dxa"/>
            <w:vAlign w:val="center"/>
          </w:tcPr>
          <w:p w14:paraId="5374C2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90" w:type="dxa"/>
            <w:vAlign w:val="center"/>
          </w:tcPr>
          <w:p w14:paraId="12078AB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具备磁共振实时透视</w:t>
            </w:r>
          </w:p>
        </w:tc>
        <w:tc>
          <w:tcPr>
            <w:tcW w:w="1035" w:type="dxa"/>
            <w:vAlign w:val="center"/>
          </w:tcPr>
          <w:p w14:paraId="1C6D12D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39A75AA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F48E76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17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C252E1F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ind w:left="0" w:leftChars="0" w:firstLine="0" w:firstLineChars="0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390" w:type="dxa"/>
            <w:vAlign w:val="center"/>
          </w:tcPr>
          <w:p w14:paraId="411A9C2B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ind w:left="0" w:leftChars="0" w:firstLine="0" w:firstLineChars="0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高级影像后处理工作站</w:t>
            </w:r>
          </w:p>
        </w:tc>
        <w:tc>
          <w:tcPr>
            <w:tcW w:w="1035" w:type="dxa"/>
            <w:vAlign w:val="center"/>
          </w:tcPr>
          <w:p w14:paraId="6FC5E6E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352461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0D29E71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E8A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  <w:jc w:val="center"/>
        </w:trPr>
        <w:tc>
          <w:tcPr>
            <w:tcW w:w="1087" w:type="dxa"/>
            <w:vAlign w:val="center"/>
          </w:tcPr>
          <w:p w14:paraId="62FEDED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ind w:left="0" w:leftChars="0" w:firstLine="420" w:firstLineChars="200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90" w:type="dxa"/>
            <w:vAlign w:val="center"/>
          </w:tcPr>
          <w:p w14:paraId="11B7CA14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ind w:left="0" w:leftChars="0" w:firstLine="480" w:firstLineChars="200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原厂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原厂是指所投机型制造商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后处理工作站至少2套，其中1套工作站要求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3个后处理工作站同时进行后处理，并提供该机型最新的所有基础及高级应用软件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软件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终生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升级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，由此产生的所有费用，均包含在本项目投标报价中，由中标人承担。</w:t>
            </w:r>
          </w:p>
        </w:tc>
        <w:tc>
          <w:tcPr>
            <w:tcW w:w="1035" w:type="dxa"/>
            <w:vAlign w:val="center"/>
          </w:tcPr>
          <w:p w14:paraId="438D17E7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5C5CB05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366CF1B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9F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91059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18.1</w:t>
            </w:r>
          </w:p>
        </w:tc>
        <w:tc>
          <w:tcPr>
            <w:tcW w:w="6390" w:type="dxa"/>
            <w:vAlign w:val="center"/>
          </w:tcPr>
          <w:p w14:paraId="3593A7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处理器Intel</w:t>
            </w:r>
          </w:p>
        </w:tc>
        <w:tc>
          <w:tcPr>
            <w:tcW w:w="1035" w:type="dxa"/>
            <w:vAlign w:val="center"/>
          </w:tcPr>
          <w:p w14:paraId="250CDDA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75E9E85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2534555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A39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3523E4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18.2</w:t>
            </w:r>
          </w:p>
        </w:tc>
        <w:tc>
          <w:tcPr>
            <w:tcW w:w="6390" w:type="dxa"/>
          </w:tcPr>
          <w:p w14:paraId="26956F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核心≥4核</w:t>
            </w:r>
          </w:p>
        </w:tc>
        <w:tc>
          <w:tcPr>
            <w:tcW w:w="1035" w:type="dxa"/>
          </w:tcPr>
          <w:p w14:paraId="762DC466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2256B2F7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2279D7B7">
            <w:pPr>
              <w:spacing w:beforeLines="50" w:afterLines="50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82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E13E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18.3</w:t>
            </w:r>
          </w:p>
        </w:tc>
        <w:tc>
          <w:tcPr>
            <w:tcW w:w="6390" w:type="dxa"/>
          </w:tcPr>
          <w:p w14:paraId="670F0A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内存≥8G</w:t>
            </w:r>
          </w:p>
        </w:tc>
        <w:tc>
          <w:tcPr>
            <w:tcW w:w="1035" w:type="dxa"/>
          </w:tcPr>
          <w:p w14:paraId="6B94937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266B4B2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42BF619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33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020BE1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18.4</w:t>
            </w:r>
          </w:p>
        </w:tc>
        <w:tc>
          <w:tcPr>
            <w:tcW w:w="6390" w:type="dxa"/>
          </w:tcPr>
          <w:p w14:paraId="669EA6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具备MIP,MPR,SSD等</w:t>
            </w:r>
          </w:p>
        </w:tc>
        <w:tc>
          <w:tcPr>
            <w:tcW w:w="1035" w:type="dxa"/>
          </w:tcPr>
          <w:p w14:paraId="0F13A16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312E136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654F4F5F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A4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321375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18.5</w:t>
            </w:r>
          </w:p>
        </w:tc>
        <w:tc>
          <w:tcPr>
            <w:tcW w:w="6390" w:type="dxa"/>
          </w:tcPr>
          <w:p w14:paraId="576FF78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具备DICOM图像转换成JPG格式</w:t>
            </w:r>
          </w:p>
        </w:tc>
        <w:tc>
          <w:tcPr>
            <w:tcW w:w="1035" w:type="dxa"/>
          </w:tcPr>
          <w:p w14:paraId="62450614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6EDFC2A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2F0786B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6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449D06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18.6</w:t>
            </w:r>
          </w:p>
        </w:tc>
        <w:tc>
          <w:tcPr>
            <w:tcW w:w="6390" w:type="dxa"/>
          </w:tcPr>
          <w:p w14:paraId="338A12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具备图像分析系统（测量、反转、滤波）</w:t>
            </w:r>
          </w:p>
        </w:tc>
        <w:tc>
          <w:tcPr>
            <w:tcW w:w="1035" w:type="dxa"/>
          </w:tcPr>
          <w:p w14:paraId="5F992622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322F597B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7DA5FF2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FF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4BA315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18.7</w:t>
            </w:r>
          </w:p>
        </w:tc>
        <w:tc>
          <w:tcPr>
            <w:tcW w:w="6390" w:type="dxa"/>
          </w:tcPr>
          <w:p w14:paraId="3ACBD2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具备工作站控制照相</w:t>
            </w:r>
          </w:p>
        </w:tc>
        <w:tc>
          <w:tcPr>
            <w:tcW w:w="1035" w:type="dxa"/>
          </w:tcPr>
          <w:p w14:paraId="2693AE66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6D1DC619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2844286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9F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F169E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18.8</w:t>
            </w:r>
          </w:p>
        </w:tc>
        <w:tc>
          <w:tcPr>
            <w:tcW w:w="6390" w:type="dxa"/>
          </w:tcPr>
          <w:p w14:paraId="673D2E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具备图像管理</w:t>
            </w:r>
          </w:p>
        </w:tc>
        <w:tc>
          <w:tcPr>
            <w:tcW w:w="1035" w:type="dxa"/>
          </w:tcPr>
          <w:p w14:paraId="12470EC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73F860E8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0AE83ABA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B1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9E67D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18.9</w:t>
            </w:r>
          </w:p>
        </w:tc>
        <w:tc>
          <w:tcPr>
            <w:tcW w:w="6390" w:type="dxa"/>
          </w:tcPr>
          <w:p w14:paraId="3C9B613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具备联网图像传输</w:t>
            </w:r>
          </w:p>
        </w:tc>
        <w:tc>
          <w:tcPr>
            <w:tcW w:w="1035" w:type="dxa"/>
          </w:tcPr>
          <w:p w14:paraId="610BD5C5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4B4A71C0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F38246E">
            <w:pPr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5F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22678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18.10</w:t>
            </w:r>
          </w:p>
        </w:tc>
        <w:tc>
          <w:tcPr>
            <w:tcW w:w="6390" w:type="dxa"/>
            <w:vAlign w:val="center"/>
          </w:tcPr>
          <w:p w14:paraId="558AC5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具备Dicom3.0软硬接口并负责连接</w:t>
            </w:r>
          </w:p>
        </w:tc>
        <w:tc>
          <w:tcPr>
            <w:tcW w:w="1035" w:type="dxa"/>
            <w:vAlign w:val="center"/>
          </w:tcPr>
          <w:p w14:paraId="78AF7D71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Align w:val="center"/>
          </w:tcPr>
          <w:p w14:paraId="1ED20733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Align w:val="center"/>
          </w:tcPr>
          <w:p w14:paraId="50D2CAA3">
            <w:pPr>
              <w:spacing w:beforeLines="50" w:afterLines="5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395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180FB5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6390" w:type="dxa"/>
          </w:tcPr>
          <w:p w14:paraId="0BC7E6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附属配套</w:t>
            </w:r>
          </w:p>
        </w:tc>
        <w:tc>
          <w:tcPr>
            <w:tcW w:w="1035" w:type="dxa"/>
          </w:tcPr>
          <w:p w14:paraId="3AE29C2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56AE0A2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7566289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AA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66514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</w:t>
            </w:r>
          </w:p>
        </w:tc>
        <w:tc>
          <w:tcPr>
            <w:tcW w:w="6390" w:type="dxa"/>
          </w:tcPr>
          <w:p w14:paraId="252AE9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精密空调1台（制冷量≥50kw，双压缩机、风量≥15000m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/h，加湿量≥5kg/h）</w:t>
            </w:r>
          </w:p>
        </w:tc>
        <w:tc>
          <w:tcPr>
            <w:tcW w:w="1035" w:type="dxa"/>
          </w:tcPr>
          <w:p w14:paraId="168121F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0B153A7F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DB4CA7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BB3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87" w:type="dxa"/>
            <w:vAlign w:val="center"/>
          </w:tcPr>
          <w:p w14:paraId="53C928E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.2</w:t>
            </w:r>
          </w:p>
        </w:tc>
        <w:tc>
          <w:tcPr>
            <w:tcW w:w="6390" w:type="dxa"/>
          </w:tcPr>
          <w:p w14:paraId="29D95F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水冷机1台</w:t>
            </w:r>
          </w:p>
        </w:tc>
        <w:tc>
          <w:tcPr>
            <w:tcW w:w="1035" w:type="dxa"/>
          </w:tcPr>
          <w:p w14:paraId="5409EFE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14D4FD5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1F2180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80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2C180C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.3</w:t>
            </w:r>
          </w:p>
        </w:tc>
        <w:tc>
          <w:tcPr>
            <w:tcW w:w="6390" w:type="dxa"/>
          </w:tcPr>
          <w:p w14:paraId="0D9D1A4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高端高压注射器1台</w:t>
            </w:r>
          </w:p>
        </w:tc>
        <w:tc>
          <w:tcPr>
            <w:tcW w:w="1035" w:type="dxa"/>
          </w:tcPr>
          <w:p w14:paraId="09B20D3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085ECD7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198FC64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74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938301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.4</w:t>
            </w:r>
          </w:p>
        </w:tc>
        <w:tc>
          <w:tcPr>
            <w:tcW w:w="6390" w:type="dxa"/>
          </w:tcPr>
          <w:p w14:paraId="12F4B2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自动语音提醒功能（包含检查时间提醒、移床语音提醒、呼吸屏气配合语音提醒、多种语言提醒）</w:t>
            </w:r>
          </w:p>
        </w:tc>
        <w:tc>
          <w:tcPr>
            <w:tcW w:w="1035" w:type="dxa"/>
          </w:tcPr>
          <w:p w14:paraId="5E2BD71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5DA3BD5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7C7CEC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65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87" w:type="dxa"/>
            <w:vAlign w:val="center"/>
          </w:tcPr>
          <w:p w14:paraId="3F4791D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390" w:type="dxa"/>
          </w:tcPr>
          <w:p w14:paraId="1407A5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提供双向病人通话系统、提供防磁气动通话耳机、磁体内可调试病人通风系统、可调试磁孔内病人照明系统、磁体内病人双向通话麦克风及扩音器</w:t>
            </w:r>
          </w:p>
        </w:tc>
        <w:tc>
          <w:tcPr>
            <w:tcW w:w="1035" w:type="dxa"/>
          </w:tcPr>
          <w:p w14:paraId="7E466A6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5A88A27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BB27AE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99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193E7CA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.6</w:t>
            </w:r>
          </w:p>
        </w:tc>
        <w:tc>
          <w:tcPr>
            <w:tcW w:w="6390" w:type="dxa"/>
          </w:tcPr>
          <w:p w14:paraId="4DBCFC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双立柱铁磁探测系统1套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每边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立柱不少于4个传感器（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每边传感器数量相同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且单套系统不少于8个传感器，显示器不小于32寸</w:t>
            </w:r>
          </w:p>
        </w:tc>
        <w:tc>
          <w:tcPr>
            <w:tcW w:w="1035" w:type="dxa"/>
          </w:tcPr>
          <w:p w14:paraId="59635DC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2AF5B99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12FB97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83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337921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.7</w:t>
            </w:r>
          </w:p>
        </w:tc>
        <w:tc>
          <w:tcPr>
            <w:tcW w:w="6390" w:type="dxa"/>
          </w:tcPr>
          <w:p w14:paraId="47AC74F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无磁床(可升降)、无磁担架、无磁轮椅各1张</w:t>
            </w:r>
          </w:p>
        </w:tc>
        <w:tc>
          <w:tcPr>
            <w:tcW w:w="1035" w:type="dxa"/>
          </w:tcPr>
          <w:p w14:paraId="02B6D19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2AA9631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B23EB1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0B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172635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.8</w:t>
            </w:r>
          </w:p>
        </w:tc>
        <w:tc>
          <w:tcPr>
            <w:tcW w:w="6390" w:type="dxa"/>
          </w:tcPr>
          <w:p w14:paraId="7E142E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无磁灭火器5套</w:t>
            </w:r>
          </w:p>
        </w:tc>
        <w:tc>
          <w:tcPr>
            <w:tcW w:w="1035" w:type="dxa"/>
          </w:tcPr>
          <w:p w14:paraId="3A28425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6B1672D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F16BA4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9D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90FCA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.9</w:t>
            </w:r>
          </w:p>
        </w:tc>
        <w:tc>
          <w:tcPr>
            <w:tcW w:w="6390" w:type="dxa"/>
          </w:tcPr>
          <w:p w14:paraId="4E1CD4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摄像监测系统1套</w:t>
            </w:r>
          </w:p>
        </w:tc>
        <w:tc>
          <w:tcPr>
            <w:tcW w:w="1035" w:type="dxa"/>
          </w:tcPr>
          <w:p w14:paraId="192EE1BC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4CB875E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698EDE0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A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36EB47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.10</w:t>
            </w:r>
          </w:p>
        </w:tc>
        <w:tc>
          <w:tcPr>
            <w:tcW w:w="6390" w:type="dxa"/>
          </w:tcPr>
          <w:p w14:paraId="12298A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无磁紫外线消毒设备1套</w:t>
            </w:r>
          </w:p>
        </w:tc>
        <w:tc>
          <w:tcPr>
            <w:tcW w:w="1035" w:type="dxa"/>
          </w:tcPr>
          <w:p w14:paraId="22C1695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3524801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31CE064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B97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C92C34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.11</w:t>
            </w:r>
          </w:p>
        </w:tc>
        <w:tc>
          <w:tcPr>
            <w:tcW w:w="6390" w:type="dxa"/>
          </w:tcPr>
          <w:p w14:paraId="7602AD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第三方</w:t>
            </w: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颞颌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关节线圈（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通道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以上）1个</w:t>
            </w:r>
          </w:p>
        </w:tc>
        <w:tc>
          <w:tcPr>
            <w:tcW w:w="1035" w:type="dxa"/>
          </w:tcPr>
          <w:p w14:paraId="2B5067F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6B159C7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7046CE7A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FA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9BE1AE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.12</w:t>
            </w:r>
          </w:p>
        </w:tc>
        <w:tc>
          <w:tcPr>
            <w:tcW w:w="6390" w:type="dxa"/>
          </w:tcPr>
          <w:p w14:paraId="6288E1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第三方</w:t>
            </w: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腕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关节线圈（</w:t>
            </w: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通道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以上）1个</w:t>
            </w:r>
          </w:p>
        </w:tc>
        <w:tc>
          <w:tcPr>
            <w:tcW w:w="1035" w:type="dxa"/>
          </w:tcPr>
          <w:p w14:paraId="7AA676E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020D98E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0A8B57D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A6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FD5035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.13</w:t>
            </w:r>
          </w:p>
        </w:tc>
        <w:tc>
          <w:tcPr>
            <w:tcW w:w="6390" w:type="dxa"/>
          </w:tcPr>
          <w:p w14:paraId="246924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线圈支架</w:t>
            </w:r>
          </w:p>
        </w:tc>
        <w:tc>
          <w:tcPr>
            <w:tcW w:w="1035" w:type="dxa"/>
          </w:tcPr>
          <w:p w14:paraId="69043EFE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5017C93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06CC752C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6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BE2CB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.14</w:t>
            </w:r>
          </w:p>
        </w:tc>
        <w:tc>
          <w:tcPr>
            <w:tcW w:w="6390" w:type="dxa"/>
          </w:tcPr>
          <w:p w14:paraId="31DB33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氦压机冷头报警器</w:t>
            </w:r>
          </w:p>
        </w:tc>
        <w:tc>
          <w:tcPr>
            <w:tcW w:w="1035" w:type="dxa"/>
          </w:tcPr>
          <w:p w14:paraId="4D32F1D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27FE72EF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1A80958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F5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7523FD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.15）</w:t>
            </w:r>
          </w:p>
        </w:tc>
        <w:tc>
          <w:tcPr>
            <w:tcW w:w="6390" w:type="dxa"/>
          </w:tcPr>
          <w:p w14:paraId="069961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全数字掌上彩色多普勒超声诊断仪1台（1.显示屏:独立显示屏，屏幕尺寸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10英寸，全触控屏操作；2.支持图像模式:B、M、C、PW；3.主机与平板有线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/无线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连接</w:t>
            </w:r>
          </w:p>
        </w:tc>
        <w:tc>
          <w:tcPr>
            <w:tcW w:w="1035" w:type="dxa"/>
          </w:tcPr>
          <w:p w14:paraId="712E11D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0407459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7038FBA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B9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7FEA5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390" w:type="dxa"/>
          </w:tcPr>
          <w:p w14:paraId="520CDC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电子体重秤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035" w:type="dxa"/>
          </w:tcPr>
          <w:p w14:paraId="600A133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5CFAF54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7601390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14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D17B71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390" w:type="dxa"/>
          </w:tcPr>
          <w:p w14:paraId="73C49A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高拍仪6套</w:t>
            </w:r>
          </w:p>
        </w:tc>
        <w:tc>
          <w:tcPr>
            <w:tcW w:w="1035" w:type="dxa"/>
          </w:tcPr>
          <w:p w14:paraId="5127DC1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3083ABB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0A868F6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C85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B73C7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19.18</w:t>
            </w:r>
          </w:p>
        </w:tc>
        <w:tc>
          <w:tcPr>
            <w:tcW w:w="6390" w:type="dxa"/>
          </w:tcPr>
          <w:p w14:paraId="05E7DD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量CT骨密度分析系统1套：采用定量体模非同步校准；实现脊柱三维和髋部三维密度测定，其结果用于骨质疏松诊断，具备并提供中国定量CT诊断指南共识；腹部脂肪面积测量功能；肝脏脂肪测量功能；肌肉脂肪测量功能</w:t>
            </w:r>
          </w:p>
        </w:tc>
        <w:tc>
          <w:tcPr>
            <w:tcW w:w="1035" w:type="dxa"/>
          </w:tcPr>
          <w:p w14:paraId="182AC86F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0D740B7F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04B2B24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175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AF7328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390" w:type="dxa"/>
          </w:tcPr>
          <w:p w14:paraId="475A82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提供磁屏蔽整体工程、设备配套基础设施</w:t>
            </w:r>
          </w:p>
        </w:tc>
        <w:tc>
          <w:tcPr>
            <w:tcW w:w="1035" w:type="dxa"/>
          </w:tcPr>
          <w:p w14:paraId="22DAF0C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77F3327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E3A142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5B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343B57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390" w:type="dxa"/>
          </w:tcPr>
          <w:p w14:paraId="0F65630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设备用电由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中标人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自配电间自行敷设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检查室内拆除、装修改造（包括但不限于墙地顶、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磁屏蔽整体工程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、强弱电、给排水、暖通等）由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中标人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负责，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如中标人不具备装修应具备相关资质，应负责签约具备相关资质单位负责实施及恢复原有设施，所有费用均包含在本项目投标报价内。设计方案需经采购人确认后方可组织实施。</w:t>
            </w:r>
          </w:p>
        </w:tc>
        <w:tc>
          <w:tcPr>
            <w:tcW w:w="1035" w:type="dxa"/>
          </w:tcPr>
          <w:p w14:paraId="7CF2647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196F41E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395A8C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EC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5FF0FDD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6390" w:type="dxa"/>
          </w:tcPr>
          <w:p w14:paraId="451805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不间断电源UPS（含电缆及配件）（断电后支持≥2小时）</w:t>
            </w:r>
          </w:p>
        </w:tc>
        <w:tc>
          <w:tcPr>
            <w:tcW w:w="1035" w:type="dxa"/>
          </w:tcPr>
          <w:p w14:paraId="2BFFC43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75B507FE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5D90B97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34C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jc w:val="center"/>
        </w:trPr>
        <w:tc>
          <w:tcPr>
            <w:tcW w:w="1087" w:type="dxa"/>
            <w:vAlign w:val="center"/>
          </w:tcPr>
          <w:p w14:paraId="309BB90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19.22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6390" w:type="dxa"/>
          </w:tcPr>
          <w:p w14:paraId="18A5CD4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硬件参数：</w:t>
            </w:r>
          </w:p>
        </w:tc>
        <w:tc>
          <w:tcPr>
            <w:tcW w:w="1035" w:type="dxa"/>
          </w:tcPr>
          <w:p w14:paraId="36C2877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301685F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71C7039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64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2B3A5F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67AF6E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至少包含3台机架式服务器，其中至少包括1台管理节点，2台计算节点。</w:t>
            </w:r>
          </w:p>
        </w:tc>
        <w:tc>
          <w:tcPr>
            <w:tcW w:w="1035" w:type="dxa"/>
          </w:tcPr>
          <w:p w14:paraId="42876E8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2C87511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128ECC7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8D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DE550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368A83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每台管理节点配置：CPU≥40个物理核心、CPU频率≥2.2Hz、内存≥64G、系统盘≥2T。</w:t>
            </w:r>
          </w:p>
        </w:tc>
        <w:tc>
          <w:tcPr>
            <w:tcW w:w="1035" w:type="dxa"/>
          </w:tcPr>
          <w:p w14:paraId="4D863304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7E45613D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41E65E5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FD5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291528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7C88E2A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每台计算节点配置：CPU≥40个物理核心、CPU频率≥2.2Hz、内存≥512G、硬盘≥80T（其中有效存储≥43T）。</w:t>
            </w:r>
          </w:p>
        </w:tc>
        <w:tc>
          <w:tcPr>
            <w:tcW w:w="1035" w:type="dxa"/>
          </w:tcPr>
          <w:p w14:paraId="079AB7D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7E7DCBC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10A1857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FA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0938B27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70A7923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软件参数</w:t>
            </w:r>
          </w:p>
        </w:tc>
        <w:tc>
          <w:tcPr>
            <w:tcW w:w="1035" w:type="dxa"/>
          </w:tcPr>
          <w:p w14:paraId="6B8E7F9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6442FCE3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118C3CF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85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47E645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4E3B438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用户：多用户。</w:t>
            </w:r>
          </w:p>
        </w:tc>
        <w:tc>
          <w:tcPr>
            <w:tcW w:w="1035" w:type="dxa"/>
          </w:tcPr>
          <w:p w14:paraId="2139DC9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45E713C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39089D2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B0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01028A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5398FC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数据库：临床诊疗数据、影像数据、随访数据、量表数据高效整合，支持各类型数据的管理。</w:t>
            </w:r>
          </w:p>
        </w:tc>
        <w:tc>
          <w:tcPr>
            <w:tcW w:w="1035" w:type="dxa"/>
          </w:tcPr>
          <w:p w14:paraId="7A50040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0C36740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43682C31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5DF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C56AFA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5EB3962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数据管理：支持多种模态数据与人口学信息的导入和管理，查看和编辑项目、数据集与数据情况表，上传相关文件。</w:t>
            </w:r>
          </w:p>
        </w:tc>
        <w:tc>
          <w:tcPr>
            <w:tcW w:w="1035" w:type="dxa"/>
          </w:tcPr>
          <w:p w14:paraId="623A4135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2B29510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76024B97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A9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734FAB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2A73180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质量控制：功能像、结构像、弥散像的全方位质量控制，生成对应的详尽质控报告。</w:t>
            </w:r>
          </w:p>
        </w:tc>
        <w:tc>
          <w:tcPr>
            <w:tcW w:w="1035" w:type="dxa"/>
          </w:tcPr>
          <w:p w14:paraId="55093A4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1217D0D2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46216ED6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D7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6D9A9C4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90" w:type="dxa"/>
          </w:tcPr>
          <w:p w14:paraId="3A314C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体功能模块：局部脑功能活动分析系统；脑功能连接分析系统；大脑白质功能信号分析系统；基于皮层水平的脑功能信号分析系统；大脑高阶功能网络分析系统；脑状态分析系统；基于机器学习的脑疾病分类及预测系统；8）：大脑形态学分析系统；脑结构网络分析系统；脑结构皮层重建及分割系统；髓鞘含量分析系统；DTI数据分析系统；DKI数据分析系统；神经影像跨模态数据分析系统。</w:t>
            </w:r>
          </w:p>
        </w:tc>
        <w:tc>
          <w:tcPr>
            <w:tcW w:w="1035" w:type="dxa"/>
          </w:tcPr>
          <w:p w14:paraId="0C00090C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5AF4DE80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61F50BB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BA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dxa"/>
            <w:vAlign w:val="center"/>
          </w:tcPr>
          <w:p w14:paraId="37CBD6A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textAlignment w:val="auto"/>
              <w:rPr>
                <w:rFonts w:ascii="宋体" w:hAnsi="宋体" w:eastAsia="宋体" w:cs="Times New Roman"/>
                <w:color w:val="000000" w:themeColor="text1"/>
                <w:spacing w:val="-1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390" w:type="dxa"/>
          </w:tcPr>
          <w:p w14:paraId="3EE52D0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Lines="50" w:line="460" w:lineRule="exact"/>
              <w:jc w:val="both"/>
              <w:textAlignment w:val="auto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服从采购人基建办、保卫科等部门的项目管理制度。</w:t>
            </w:r>
          </w:p>
        </w:tc>
        <w:tc>
          <w:tcPr>
            <w:tcW w:w="1035" w:type="dxa"/>
          </w:tcPr>
          <w:p w14:paraId="1A88232B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</w:tcPr>
          <w:p w14:paraId="45D5F1B8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</w:tcPr>
          <w:p w14:paraId="62A2C229">
            <w:pPr>
              <w:tabs>
                <w:tab w:val="left" w:pos="1629"/>
              </w:tabs>
              <w:spacing w:beforeLines="50" w:afterLines="50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1AE0C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328E">
            <w:pP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218784905"/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</w:p>
        </w:tc>
        <w:tc>
          <w:tcPr>
            <w:tcW w:w="6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0EC62">
            <w:pPr>
              <w:rPr>
                <w:rFonts w:hint="default" w:ascii="宋体" w:hAnsi="宋体" w:eastAsia="宋体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提供参询机型详细配置清单及第三方产品报价单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AD002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EDF5E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E62B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3A4C8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1E1AD">
            <w:pP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</w:t>
            </w:r>
          </w:p>
        </w:tc>
        <w:tc>
          <w:tcPr>
            <w:tcW w:w="6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9C858">
            <w:pP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提供参询机型近二年国内医院合同或中标通知书≥3份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532E7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4A6ED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068E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BF483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913DC">
            <w:pPr>
              <w:rPr>
                <w:rFonts w:hint="default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四、</w:t>
            </w:r>
          </w:p>
        </w:tc>
        <w:tc>
          <w:tcPr>
            <w:tcW w:w="6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DCC9C">
            <w:pPr>
              <w:rPr>
                <w:rFonts w:hint="default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提供装机场地手册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F6FCB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91C0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F579">
            <w:pPr>
              <w:tabs>
                <w:tab w:val="left" w:pos="1629"/>
              </w:tabs>
              <w:spacing w:beforeLines="50" w:afterLine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2"/>
    </w:tbl>
    <w:p w14:paraId="4D765591">
      <w:pPr>
        <w:tabs>
          <w:tab w:val="left" w:pos="1629"/>
        </w:tabs>
        <w:spacing w:beforeLines="50" w:afterLines="50"/>
        <w:rPr>
          <w:rFonts w:ascii="宋体" w:hAnsi="宋体" w:eastAsia="宋体" w:cs="Times New Roman"/>
          <w:szCs w:val="21"/>
        </w:rPr>
      </w:pPr>
    </w:p>
    <w:sectPr>
      <w:footerReference r:id="rId4" w:type="first"/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1A82C">
    <w:pPr>
      <w:pStyle w:val="19"/>
    </w:pPr>
    <w:r>
      <w:pict>
        <v:shape id="_x0000_s1026" o:spid="_x0000_s1026" o:spt="202" alt="Restricted Information and Basic Personal Data" type="#_x0000_t202" style="position:absolute;left:0pt;height:34.95pt;width:34.95pt;mso-position-horizontal:center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IGuoNIAAAADAQAADwAAAAAAAAABACAA&#10;AAAiAAAAZHJzL2Rvd25yZXYueG1sUEsBAhQAFAAAAAgAh07iQAjRgbpMAgAAhgQAAA4AAAAAAAAA&#10;AQAgAAAAIQEAAGRycy9lMm9Eb2MueG1sUEsFBgAAAAAGAAYAWQEAAN8FAAAAAA==&#10;">
          <v:path/>
          <v:fill on="f" focussize="0,0"/>
          <v:stroke on="f" joinstyle="miter"/>
          <v:imagedata o:title=""/>
          <o:lock v:ext="edit"/>
          <v:textbox inset="0mm,0mm,0mm,15pt" style="mso-fit-shape-to-text:t;">
            <w:txbxContent>
              <w:p w14:paraId="5C64D72A">
                <w:pPr>
                  <w:rPr>
                    <w:rFonts w:ascii="Arial" w:hAnsi="Arial" w:eastAsia="Arial" w:cs="Arial"/>
                    <w:color w:val="C8C9C8"/>
                    <w:sz w:val="14"/>
                    <w:szCs w:val="14"/>
                  </w:rPr>
                </w:pPr>
                <w:r>
                  <w:rPr>
                    <w:rFonts w:ascii="Arial" w:hAnsi="Arial" w:eastAsia="Arial" w:cs="Arial"/>
                    <w:color w:val="C8C9C8"/>
                    <w:sz w:val="14"/>
                    <w:szCs w:val="14"/>
                  </w:rPr>
                  <w:t>Restricted Information and Basic Personal Data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6B04B">
    <w:pPr>
      <w:pStyle w:val="19"/>
    </w:pPr>
    <w:r>
      <w:pict>
        <v:shape id="_x0000_s1027" o:spid="_x0000_s1027" o:spt="202" alt="Restricted Information and Basic Personal Data" type="#_x0000_t202" style="position:absolute;left:0pt;height:34.95pt;width:34.95pt;mso-position-horizontal:center;mso-position-horizontal-relative:page;mso-position-vertical:bottom;mso-position-vertical-relative:page;mso-wrap-style:none;z-index:251659264;v-text-anchor:bottom;mso-width-relative:page;mso-height-relative:page;" filled="f" stroked="f" coordsize="21600,21600" o:gfxdata="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8ga6g0gAAAAMBAAAPAAAAAAAAAAEAIAAA&#10;ACIAAABkcnMvZG93bnJldi54bWxQSwECFAAUAAAACACHTuJAcjRSwEsCAACGBAAADgAAAAAAAAAB&#10;ACAAAAAhAQAAZHJzL2Uyb0RvYy54bWxQSwUGAAAAAAYABgBZAQAA3gUAAAAA&#10;">
          <v:path/>
          <v:fill on="f" focussize="0,0"/>
          <v:stroke on="f" joinstyle="miter"/>
          <v:imagedata o:title=""/>
          <o:lock v:ext="edit"/>
          <v:textbox inset="0mm,0mm,0mm,15pt" style="mso-fit-shape-to-text:t;">
            <w:txbxContent>
              <w:p w14:paraId="6ED48447">
                <w:pPr>
                  <w:rPr>
                    <w:rFonts w:ascii="Arial" w:hAnsi="Arial" w:eastAsia="Arial" w:cs="Arial"/>
                    <w:color w:val="C8C9C8"/>
                    <w:sz w:val="14"/>
                    <w:szCs w:val="14"/>
                  </w:rPr>
                </w:pPr>
                <w:r>
                  <w:rPr>
                    <w:rFonts w:ascii="Arial" w:hAnsi="Arial" w:eastAsia="Arial" w:cs="Arial"/>
                    <w:color w:val="C8C9C8"/>
                    <w:sz w:val="14"/>
                    <w:szCs w:val="14"/>
                  </w:rPr>
                  <w:t>Restricted Information and Basic Personal Data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0CCF"/>
    <w:rsid w:val="00010466"/>
    <w:rsid w:val="00025003"/>
    <w:rsid w:val="00026EEF"/>
    <w:rsid w:val="00040871"/>
    <w:rsid w:val="000752A4"/>
    <w:rsid w:val="00084A19"/>
    <w:rsid w:val="000E43CE"/>
    <w:rsid w:val="000E6A62"/>
    <w:rsid w:val="001040A9"/>
    <w:rsid w:val="001244A7"/>
    <w:rsid w:val="0012692B"/>
    <w:rsid w:val="0014420E"/>
    <w:rsid w:val="00150EDF"/>
    <w:rsid w:val="001631D5"/>
    <w:rsid w:val="00180ECB"/>
    <w:rsid w:val="0019071C"/>
    <w:rsid w:val="001B4D62"/>
    <w:rsid w:val="001E5D98"/>
    <w:rsid w:val="00227298"/>
    <w:rsid w:val="00237946"/>
    <w:rsid w:val="00266036"/>
    <w:rsid w:val="00276B60"/>
    <w:rsid w:val="00293316"/>
    <w:rsid w:val="002A0805"/>
    <w:rsid w:val="002B6372"/>
    <w:rsid w:val="002F20D1"/>
    <w:rsid w:val="002F7FE7"/>
    <w:rsid w:val="00312490"/>
    <w:rsid w:val="00322B65"/>
    <w:rsid w:val="0033025F"/>
    <w:rsid w:val="00353A30"/>
    <w:rsid w:val="00382CE6"/>
    <w:rsid w:val="00387173"/>
    <w:rsid w:val="00387B50"/>
    <w:rsid w:val="0039554F"/>
    <w:rsid w:val="003B1DA5"/>
    <w:rsid w:val="003D2772"/>
    <w:rsid w:val="003E2885"/>
    <w:rsid w:val="003F53BE"/>
    <w:rsid w:val="0041219E"/>
    <w:rsid w:val="00413E5C"/>
    <w:rsid w:val="00435D3A"/>
    <w:rsid w:val="0046030D"/>
    <w:rsid w:val="00465EBF"/>
    <w:rsid w:val="00470333"/>
    <w:rsid w:val="00471796"/>
    <w:rsid w:val="004A009C"/>
    <w:rsid w:val="004A51FB"/>
    <w:rsid w:val="004B046B"/>
    <w:rsid w:val="004B7BA2"/>
    <w:rsid w:val="004C39D9"/>
    <w:rsid w:val="004E2715"/>
    <w:rsid w:val="004E2C9B"/>
    <w:rsid w:val="00532E46"/>
    <w:rsid w:val="00533D3E"/>
    <w:rsid w:val="00553D81"/>
    <w:rsid w:val="00590048"/>
    <w:rsid w:val="005A40DE"/>
    <w:rsid w:val="005F24FB"/>
    <w:rsid w:val="00602D82"/>
    <w:rsid w:val="006161E9"/>
    <w:rsid w:val="00637BC0"/>
    <w:rsid w:val="00642D2B"/>
    <w:rsid w:val="00653C34"/>
    <w:rsid w:val="00653FC4"/>
    <w:rsid w:val="00664FFC"/>
    <w:rsid w:val="006727E3"/>
    <w:rsid w:val="006761F5"/>
    <w:rsid w:val="006779EA"/>
    <w:rsid w:val="006B3564"/>
    <w:rsid w:val="006B73C5"/>
    <w:rsid w:val="006C3EE4"/>
    <w:rsid w:val="006D3426"/>
    <w:rsid w:val="006E03FD"/>
    <w:rsid w:val="006E3004"/>
    <w:rsid w:val="006F1F07"/>
    <w:rsid w:val="00701B1F"/>
    <w:rsid w:val="007063C1"/>
    <w:rsid w:val="00731F8A"/>
    <w:rsid w:val="00733C6E"/>
    <w:rsid w:val="007539D4"/>
    <w:rsid w:val="0076343E"/>
    <w:rsid w:val="007A1CCF"/>
    <w:rsid w:val="007B5CE7"/>
    <w:rsid w:val="007B5E44"/>
    <w:rsid w:val="007C143F"/>
    <w:rsid w:val="007C210C"/>
    <w:rsid w:val="007E3775"/>
    <w:rsid w:val="007F6EE2"/>
    <w:rsid w:val="00830F4E"/>
    <w:rsid w:val="00842D8F"/>
    <w:rsid w:val="00845C2B"/>
    <w:rsid w:val="00846797"/>
    <w:rsid w:val="008F0A51"/>
    <w:rsid w:val="008F565A"/>
    <w:rsid w:val="00922192"/>
    <w:rsid w:val="009526B2"/>
    <w:rsid w:val="00962C16"/>
    <w:rsid w:val="00970F36"/>
    <w:rsid w:val="00986196"/>
    <w:rsid w:val="009B42A2"/>
    <w:rsid w:val="009C5CE6"/>
    <w:rsid w:val="009F64B2"/>
    <w:rsid w:val="00A00CCF"/>
    <w:rsid w:val="00A06BBB"/>
    <w:rsid w:val="00A104D6"/>
    <w:rsid w:val="00A12BAF"/>
    <w:rsid w:val="00A14CC3"/>
    <w:rsid w:val="00A15BC8"/>
    <w:rsid w:val="00A6686E"/>
    <w:rsid w:val="00A76531"/>
    <w:rsid w:val="00A76B84"/>
    <w:rsid w:val="00A82784"/>
    <w:rsid w:val="00AA1722"/>
    <w:rsid w:val="00AB65CF"/>
    <w:rsid w:val="00AB68BC"/>
    <w:rsid w:val="00AB7B03"/>
    <w:rsid w:val="00AF60C0"/>
    <w:rsid w:val="00B01A50"/>
    <w:rsid w:val="00B37DCD"/>
    <w:rsid w:val="00B508B5"/>
    <w:rsid w:val="00B87160"/>
    <w:rsid w:val="00B9121B"/>
    <w:rsid w:val="00BA3725"/>
    <w:rsid w:val="00BB3413"/>
    <w:rsid w:val="00BC6312"/>
    <w:rsid w:val="00BF01CB"/>
    <w:rsid w:val="00BF48FF"/>
    <w:rsid w:val="00C16FCC"/>
    <w:rsid w:val="00C24F89"/>
    <w:rsid w:val="00C408D8"/>
    <w:rsid w:val="00C52A9F"/>
    <w:rsid w:val="00C61303"/>
    <w:rsid w:val="00C625DA"/>
    <w:rsid w:val="00C77887"/>
    <w:rsid w:val="00C822E7"/>
    <w:rsid w:val="00C825AB"/>
    <w:rsid w:val="00CA0982"/>
    <w:rsid w:val="00CB552B"/>
    <w:rsid w:val="00CC388C"/>
    <w:rsid w:val="00CC6539"/>
    <w:rsid w:val="00CC6EC9"/>
    <w:rsid w:val="00CE5C75"/>
    <w:rsid w:val="00D50981"/>
    <w:rsid w:val="00D530B6"/>
    <w:rsid w:val="00D67628"/>
    <w:rsid w:val="00D92A11"/>
    <w:rsid w:val="00DA7A59"/>
    <w:rsid w:val="00DB19DB"/>
    <w:rsid w:val="00DC117D"/>
    <w:rsid w:val="00DD2D02"/>
    <w:rsid w:val="00DD7658"/>
    <w:rsid w:val="00DE0117"/>
    <w:rsid w:val="00DE10F3"/>
    <w:rsid w:val="00DF3A1D"/>
    <w:rsid w:val="00E20183"/>
    <w:rsid w:val="00E21D00"/>
    <w:rsid w:val="00E41CEC"/>
    <w:rsid w:val="00E45151"/>
    <w:rsid w:val="00E507E1"/>
    <w:rsid w:val="00E60D3F"/>
    <w:rsid w:val="00E73724"/>
    <w:rsid w:val="00E7385B"/>
    <w:rsid w:val="00E768B9"/>
    <w:rsid w:val="00E83BF0"/>
    <w:rsid w:val="00E90696"/>
    <w:rsid w:val="00F00EF6"/>
    <w:rsid w:val="00F22DA1"/>
    <w:rsid w:val="00F24B62"/>
    <w:rsid w:val="00F30F12"/>
    <w:rsid w:val="00F362E2"/>
    <w:rsid w:val="00F36471"/>
    <w:rsid w:val="00F7140C"/>
    <w:rsid w:val="00F96E72"/>
    <w:rsid w:val="00FB365B"/>
    <w:rsid w:val="00FD417E"/>
    <w:rsid w:val="00FF572C"/>
    <w:rsid w:val="00FF5E3F"/>
    <w:rsid w:val="049733E0"/>
    <w:rsid w:val="05594913"/>
    <w:rsid w:val="0ADD191B"/>
    <w:rsid w:val="0DD405FA"/>
    <w:rsid w:val="12080872"/>
    <w:rsid w:val="1A907314"/>
    <w:rsid w:val="2ED00512"/>
    <w:rsid w:val="352C78FE"/>
    <w:rsid w:val="37606780"/>
    <w:rsid w:val="4053371C"/>
    <w:rsid w:val="41F83631"/>
    <w:rsid w:val="45D73ADC"/>
    <w:rsid w:val="45F474B1"/>
    <w:rsid w:val="49955438"/>
    <w:rsid w:val="57E1103B"/>
    <w:rsid w:val="59000767"/>
    <w:rsid w:val="6F1E7F02"/>
    <w:rsid w:val="71465937"/>
    <w:rsid w:val="77955421"/>
    <w:rsid w:val="7E3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ind w:firstLine="620" w:firstLineChars="300"/>
      <w:outlineLvl w:val="0"/>
    </w:pPr>
    <w:rPr>
      <w:rFonts w:ascii="Times New Roman" w:hAnsi="Times New Roman" w:eastAsia="宋体" w:cs="Times New Roman"/>
      <w:b/>
      <w:bCs/>
      <w:szCs w:val="24"/>
    </w:rPr>
  </w:style>
  <w:style w:type="paragraph" w:styleId="3">
    <w:name w:val="heading 2"/>
    <w:basedOn w:val="1"/>
    <w:next w:val="1"/>
    <w:link w:val="33"/>
    <w:qFormat/>
    <w:uiPriority w:val="0"/>
    <w:pPr>
      <w:keepNext/>
      <w:outlineLvl w:val="1"/>
    </w:pPr>
    <w:rPr>
      <w:rFonts w:ascii="Times New Roman" w:hAnsi="Times New Roman" w:eastAsia="宋体" w:cs="Times New Roman"/>
      <w:b/>
      <w:bCs/>
      <w:szCs w:val="24"/>
    </w:rPr>
  </w:style>
  <w:style w:type="paragraph" w:styleId="4">
    <w:name w:val="heading 3"/>
    <w:basedOn w:val="1"/>
    <w:next w:val="1"/>
    <w:link w:val="34"/>
    <w:qFormat/>
    <w:uiPriority w:val="0"/>
    <w:pPr>
      <w:keepNext/>
      <w:jc w:val="left"/>
      <w:outlineLvl w:val="2"/>
    </w:pPr>
    <w:rPr>
      <w:rFonts w:ascii="Times New Roman" w:hAnsi="Times New Roman" w:eastAsia="宋体" w:cs="Times New Roman"/>
      <w:b/>
      <w:szCs w:val="24"/>
    </w:rPr>
  </w:style>
  <w:style w:type="paragraph" w:styleId="5">
    <w:name w:val="heading 4"/>
    <w:basedOn w:val="1"/>
    <w:next w:val="1"/>
    <w:link w:val="35"/>
    <w:qFormat/>
    <w:uiPriority w:val="0"/>
    <w:pPr>
      <w:keepNext/>
      <w:jc w:val="center"/>
      <w:outlineLvl w:val="3"/>
    </w:pPr>
    <w:rPr>
      <w:rFonts w:ascii="Times New Roman" w:hAnsi="Times New Roman" w:eastAsia="宋体" w:cs="Times New Roman"/>
      <w:b/>
      <w:bCs/>
      <w:szCs w:val="24"/>
    </w:rPr>
  </w:style>
  <w:style w:type="paragraph" w:styleId="6">
    <w:name w:val="heading 5"/>
    <w:basedOn w:val="1"/>
    <w:next w:val="7"/>
    <w:link w:val="36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eastAsia="宋体" w:cs="Times New Roman"/>
      <w:b/>
      <w:sz w:val="28"/>
      <w:szCs w:val="20"/>
    </w:rPr>
  </w:style>
  <w:style w:type="paragraph" w:styleId="8">
    <w:name w:val="heading 6"/>
    <w:basedOn w:val="1"/>
    <w:next w:val="7"/>
    <w:link w:val="37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 w:cs="Times New Roman"/>
      <w:b/>
      <w:sz w:val="24"/>
      <w:szCs w:val="20"/>
    </w:rPr>
  </w:style>
  <w:style w:type="paragraph" w:styleId="9">
    <w:name w:val="heading 7"/>
    <w:basedOn w:val="1"/>
    <w:next w:val="7"/>
    <w:link w:val="38"/>
    <w:qFormat/>
    <w:uiPriority w:val="0"/>
    <w:pPr>
      <w:keepNext/>
      <w:keepLines/>
      <w:spacing w:before="240" w:after="64" w:line="320" w:lineRule="auto"/>
      <w:outlineLvl w:val="6"/>
    </w:pPr>
    <w:rPr>
      <w:rFonts w:ascii="Times New Roman" w:hAnsi="Times New Roman" w:eastAsia="宋体" w:cs="Times New Roman"/>
      <w:b/>
      <w:sz w:val="24"/>
      <w:szCs w:val="20"/>
    </w:rPr>
  </w:style>
  <w:style w:type="paragraph" w:styleId="10">
    <w:name w:val="heading 8"/>
    <w:basedOn w:val="1"/>
    <w:next w:val="7"/>
    <w:link w:val="39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 w:cs="Times New Roman"/>
      <w:sz w:val="24"/>
      <w:szCs w:val="20"/>
    </w:rPr>
  </w:style>
  <w:style w:type="paragraph" w:styleId="11">
    <w:name w:val="heading 9"/>
    <w:basedOn w:val="1"/>
    <w:next w:val="7"/>
    <w:link w:val="40"/>
    <w:qFormat/>
    <w:uiPriority w:val="0"/>
    <w:pPr>
      <w:keepNext/>
      <w:keepLines/>
      <w:spacing w:before="240" w:after="64" w:line="320" w:lineRule="auto"/>
      <w:outlineLvl w:val="8"/>
    </w:pPr>
    <w:rPr>
      <w:rFonts w:ascii="Arial" w:hAnsi="Arial" w:eastAsia="黑体" w:cs="Times New Roman"/>
      <w:szCs w:val="20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semiHidden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12">
    <w:name w:val="annotation text"/>
    <w:basedOn w:val="1"/>
    <w:link w:val="73"/>
    <w:qFormat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13">
    <w:name w:val="Body Text"/>
    <w:basedOn w:val="1"/>
    <w:link w:val="41"/>
    <w:qFormat/>
    <w:uiPriority w:val="0"/>
    <w:rPr>
      <w:rFonts w:ascii="Times New Roman" w:hAnsi="Times New Roman" w:eastAsia="宋体" w:cs="Times New Roman"/>
      <w:color w:val="FF0000"/>
      <w:szCs w:val="24"/>
    </w:rPr>
  </w:style>
  <w:style w:type="paragraph" w:styleId="14">
    <w:name w:val="Body Text Indent"/>
    <w:basedOn w:val="1"/>
    <w:link w:val="42"/>
    <w:qFormat/>
    <w:uiPriority w:val="0"/>
    <w:pPr>
      <w:ind w:firstLine="425"/>
    </w:pPr>
    <w:rPr>
      <w:rFonts w:ascii="Times New Roman" w:hAnsi="Times New Roman" w:eastAsia="宋体" w:cs="Times New Roman"/>
      <w:szCs w:val="24"/>
    </w:rPr>
  </w:style>
  <w:style w:type="paragraph" w:styleId="15">
    <w:name w:val="Plain Text"/>
    <w:basedOn w:val="1"/>
    <w:link w:val="43"/>
    <w:qFormat/>
    <w:uiPriority w:val="0"/>
    <w:rPr>
      <w:rFonts w:ascii="宋体" w:hAnsi="Courier New" w:eastAsia="宋体" w:cs="Times New Roman"/>
      <w:szCs w:val="20"/>
    </w:rPr>
  </w:style>
  <w:style w:type="paragraph" w:styleId="16">
    <w:name w:val="Date"/>
    <w:basedOn w:val="1"/>
    <w:next w:val="1"/>
    <w:link w:val="44"/>
    <w:semiHidden/>
    <w:qFormat/>
    <w:uiPriority w:val="0"/>
    <w:pPr>
      <w:ind w:left="100" w:leftChars="2500"/>
    </w:pPr>
    <w:rPr>
      <w:rFonts w:ascii="Times New Roman" w:hAnsi="Times New Roman" w:eastAsia="宋体" w:cs="Times New Roman"/>
      <w:bCs/>
      <w:szCs w:val="24"/>
    </w:rPr>
  </w:style>
  <w:style w:type="paragraph" w:styleId="17">
    <w:name w:val="Body Text Indent 2"/>
    <w:basedOn w:val="1"/>
    <w:link w:val="45"/>
    <w:semiHidden/>
    <w:qFormat/>
    <w:uiPriority w:val="0"/>
    <w:pPr>
      <w:spacing w:line="360" w:lineRule="auto"/>
      <w:ind w:firstLine="359" w:firstLineChars="171"/>
    </w:pPr>
    <w:rPr>
      <w:rFonts w:ascii="Times New Roman" w:hAnsi="Times New Roman" w:eastAsia="宋体" w:cs="Times New Roman"/>
      <w:szCs w:val="24"/>
    </w:rPr>
  </w:style>
  <w:style w:type="paragraph" w:styleId="18">
    <w:name w:val="Balloon Text"/>
    <w:basedOn w:val="1"/>
    <w:link w:val="4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9">
    <w:name w:val="footer"/>
    <w:basedOn w:val="1"/>
    <w:link w:val="4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20">
    <w:name w:val="header"/>
    <w:basedOn w:val="1"/>
    <w:link w:val="4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21">
    <w:name w:val="Body Text Indent 3"/>
    <w:basedOn w:val="1"/>
    <w:link w:val="49"/>
    <w:qFormat/>
    <w:uiPriority w:val="0"/>
    <w:pPr>
      <w:spacing w:line="500" w:lineRule="exact"/>
      <w:ind w:firstLine="560" w:firstLineChars="200"/>
    </w:pPr>
    <w:rPr>
      <w:rFonts w:ascii="宋体" w:hAnsi="宋体" w:eastAsia="宋体" w:cs="Times New Roman"/>
      <w:color w:val="FF0000"/>
      <w:sz w:val="28"/>
      <w:szCs w:val="20"/>
    </w:rPr>
  </w:style>
  <w:style w:type="paragraph" w:styleId="22">
    <w:name w:val="HTML Preformatted"/>
    <w:basedOn w:val="1"/>
    <w:link w:val="5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hAnsi="Arial Unicode MS" w:eastAsia="Arial Unicode MS" w:cs="Arial Unicode MS"/>
      <w:kern w:val="0"/>
      <w:sz w:val="20"/>
      <w:szCs w:val="20"/>
    </w:rPr>
  </w:style>
  <w:style w:type="paragraph" w:styleId="2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4">
    <w:name w:val="Title"/>
    <w:basedOn w:val="1"/>
    <w:link w:val="51"/>
    <w:qFormat/>
    <w:uiPriority w:val="0"/>
    <w:pPr>
      <w:jc w:val="center"/>
    </w:pPr>
    <w:rPr>
      <w:rFonts w:ascii="Times New Roman" w:hAnsi="Times New Roman" w:eastAsia="宋体" w:cs="Times New Roman"/>
      <w:sz w:val="28"/>
      <w:szCs w:val="24"/>
    </w:r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Strong"/>
    <w:qFormat/>
    <w:uiPriority w:val="0"/>
    <w:rPr>
      <w:b/>
    </w:rPr>
  </w:style>
  <w:style w:type="character" w:styleId="29">
    <w:name w:val="page number"/>
    <w:qFormat/>
    <w:uiPriority w:val="0"/>
  </w:style>
  <w:style w:type="character" w:styleId="30">
    <w:name w:val="Hyperlink"/>
    <w:qFormat/>
    <w:uiPriority w:val="0"/>
    <w:rPr>
      <w:color w:val="0000FF"/>
      <w:u w:val="single"/>
    </w:rPr>
  </w:style>
  <w:style w:type="character" w:styleId="31">
    <w:name w:val="annotation reference"/>
    <w:basedOn w:val="27"/>
    <w:unhideWhenUsed/>
    <w:qFormat/>
    <w:uiPriority w:val="0"/>
    <w:rPr>
      <w:sz w:val="21"/>
      <w:szCs w:val="21"/>
    </w:rPr>
  </w:style>
  <w:style w:type="character" w:customStyle="1" w:styleId="32">
    <w:name w:val="标题 1 Char"/>
    <w:basedOn w:val="27"/>
    <w:link w:val="2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3">
    <w:name w:val="标题 2 Char"/>
    <w:basedOn w:val="27"/>
    <w:link w:val="3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4">
    <w:name w:val="标题 3 Char"/>
    <w:basedOn w:val="27"/>
    <w:link w:val="4"/>
    <w:qFormat/>
    <w:uiPriority w:val="0"/>
    <w:rPr>
      <w:rFonts w:ascii="Times New Roman" w:hAnsi="Times New Roman" w:eastAsia="宋体" w:cs="Times New Roman"/>
      <w:b/>
      <w:szCs w:val="24"/>
    </w:rPr>
  </w:style>
  <w:style w:type="character" w:customStyle="1" w:styleId="35">
    <w:name w:val="标题 4 Char"/>
    <w:basedOn w:val="27"/>
    <w:link w:val="5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6">
    <w:name w:val="标题 5 Char"/>
    <w:basedOn w:val="27"/>
    <w:link w:val="6"/>
    <w:qFormat/>
    <w:uiPriority w:val="0"/>
    <w:rPr>
      <w:rFonts w:ascii="Times New Roman" w:hAnsi="Times New Roman" w:eastAsia="宋体" w:cs="Times New Roman"/>
      <w:b/>
      <w:sz w:val="28"/>
      <w:szCs w:val="20"/>
    </w:rPr>
  </w:style>
  <w:style w:type="character" w:customStyle="1" w:styleId="37">
    <w:name w:val="标题 6 Char"/>
    <w:basedOn w:val="27"/>
    <w:link w:val="8"/>
    <w:qFormat/>
    <w:uiPriority w:val="0"/>
    <w:rPr>
      <w:rFonts w:ascii="Arial" w:hAnsi="Arial" w:eastAsia="黑体" w:cs="Times New Roman"/>
      <w:b/>
      <w:sz w:val="24"/>
      <w:szCs w:val="20"/>
    </w:rPr>
  </w:style>
  <w:style w:type="character" w:customStyle="1" w:styleId="38">
    <w:name w:val="标题 7 Char"/>
    <w:basedOn w:val="27"/>
    <w:link w:val="9"/>
    <w:qFormat/>
    <w:uiPriority w:val="0"/>
    <w:rPr>
      <w:rFonts w:ascii="Times New Roman" w:hAnsi="Times New Roman" w:eastAsia="宋体" w:cs="Times New Roman"/>
      <w:b/>
      <w:sz w:val="24"/>
      <w:szCs w:val="20"/>
    </w:rPr>
  </w:style>
  <w:style w:type="character" w:customStyle="1" w:styleId="39">
    <w:name w:val="标题 8 Char"/>
    <w:basedOn w:val="27"/>
    <w:link w:val="10"/>
    <w:qFormat/>
    <w:uiPriority w:val="0"/>
    <w:rPr>
      <w:rFonts w:ascii="Arial" w:hAnsi="Arial" w:eastAsia="黑体" w:cs="Times New Roman"/>
      <w:sz w:val="24"/>
      <w:szCs w:val="20"/>
    </w:rPr>
  </w:style>
  <w:style w:type="character" w:customStyle="1" w:styleId="40">
    <w:name w:val="标题 9 Char"/>
    <w:basedOn w:val="27"/>
    <w:link w:val="11"/>
    <w:uiPriority w:val="0"/>
    <w:rPr>
      <w:rFonts w:ascii="Arial" w:hAnsi="Arial" w:eastAsia="黑体" w:cs="Times New Roman"/>
      <w:szCs w:val="20"/>
    </w:rPr>
  </w:style>
  <w:style w:type="character" w:customStyle="1" w:styleId="41">
    <w:name w:val="正文文本 Char"/>
    <w:basedOn w:val="27"/>
    <w:link w:val="13"/>
    <w:qFormat/>
    <w:uiPriority w:val="0"/>
    <w:rPr>
      <w:rFonts w:ascii="Times New Roman" w:hAnsi="Times New Roman" w:eastAsia="宋体" w:cs="Times New Roman"/>
      <w:color w:val="FF0000"/>
      <w:szCs w:val="24"/>
    </w:rPr>
  </w:style>
  <w:style w:type="character" w:customStyle="1" w:styleId="42">
    <w:name w:val="正文文本缩进 Char"/>
    <w:basedOn w:val="27"/>
    <w:link w:val="1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3">
    <w:name w:val="纯文本 Char"/>
    <w:basedOn w:val="27"/>
    <w:link w:val="15"/>
    <w:uiPriority w:val="0"/>
    <w:rPr>
      <w:rFonts w:ascii="宋体" w:hAnsi="Courier New" w:eastAsia="宋体" w:cs="Times New Roman"/>
      <w:szCs w:val="20"/>
    </w:rPr>
  </w:style>
  <w:style w:type="character" w:customStyle="1" w:styleId="44">
    <w:name w:val="日期 Char"/>
    <w:basedOn w:val="27"/>
    <w:link w:val="16"/>
    <w:semiHidden/>
    <w:qFormat/>
    <w:uiPriority w:val="0"/>
    <w:rPr>
      <w:rFonts w:ascii="Times New Roman" w:hAnsi="Times New Roman" w:eastAsia="宋体" w:cs="Times New Roman"/>
      <w:bCs/>
      <w:szCs w:val="24"/>
    </w:rPr>
  </w:style>
  <w:style w:type="character" w:customStyle="1" w:styleId="45">
    <w:name w:val="正文文本缩进 2 Char"/>
    <w:basedOn w:val="27"/>
    <w:link w:val="17"/>
    <w:semiHidden/>
    <w:uiPriority w:val="0"/>
    <w:rPr>
      <w:rFonts w:ascii="Times New Roman" w:hAnsi="Times New Roman" w:eastAsia="宋体" w:cs="Times New Roman"/>
      <w:szCs w:val="24"/>
    </w:rPr>
  </w:style>
  <w:style w:type="character" w:customStyle="1" w:styleId="46">
    <w:name w:val="批注框文本 Char"/>
    <w:basedOn w:val="27"/>
    <w:link w:val="1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7">
    <w:name w:val="页脚 Char1"/>
    <w:basedOn w:val="27"/>
    <w:link w:val="19"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48">
    <w:name w:val="页眉 Char1"/>
    <w:basedOn w:val="27"/>
    <w:link w:val="2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9">
    <w:name w:val="正文文本缩进 3 Char"/>
    <w:basedOn w:val="27"/>
    <w:link w:val="21"/>
    <w:qFormat/>
    <w:uiPriority w:val="0"/>
    <w:rPr>
      <w:rFonts w:ascii="宋体" w:hAnsi="宋体" w:eastAsia="宋体" w:cs="Times New Roman"/>
      <w:color w:val="FF0000"/>
      <w:sz w:val="28"/>
      <w:szCs w:val="20"/>
    </w:rPr>
  </w:style>
  <w:style w:type="character" w:customStyle="1" w:styleId="50">
    <w:name w:val="HTML 预设格式 Char"/>
    <w:basedOn w:val="27"/>
    <w:link w:val="22"/>
    <w:qFormat/>
    <w:uiPriority w:val="0"/>
    <w:rPr>
      <w:rFonts w:ascii="Arial Unicode MS" w:hAnsi="Arial Unicode MS" w:eastAsia="Arial Unicode MS" w:cs="Arial Unicode MS"/>
      <w:kern w:val="0"/>
      <w:sz w:val="20"/>
      <w:szCs w:val="20"/>
    </w:rPr>
  </w:style>
  <w:style w:type="character" w:customStyle="1" w:styleId="51">
    <w:name w:val="标题 Char"/>
    <w:basedOn w:val="27"/>
    <w:link w:val="24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52">
    <w:name w:val="style9"/>
    <w:qFormat/>
    <w:uiPriority w:val="0"/>
  </w:style>
  <w:style w:type="character" w:customStyle="1" w:styleId="53">
    <w:name w:val="zbggmain style9"/>
    <w:qFormat/>
    <w:uiPriority w:val="0"/>
  </w:style>
  <w:style w:type="paragraph" w:customStyle="1" w:styleId="54">
    <w:name w:val="List Paragraph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55">
    <w:name w:val="Char Char Char Char Char Char"/>
    <w:basedOn w:val="1"/>
    <w:qFormat/>
    <w:uiPriority w:val="0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56">
    <w:name w:val="H-TextForma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sz w:val="22"/>
      <w:szCs w:val="22"/>
      <w:lang w:val="en-US" w:eastAsia="en-US" w:bidi="ar-SA"/>
    </w:rPr>
  </w:style>
  <w:style w:type="character" w:customStyle="1" w:styleId="57">
    <w:name w:val="样式 宋体 小四"/>
    <w:qFormat/>
    <w:uiPriority w:val="0"/>
    <w:rPr>
      <w:rFonts w:ascii="宋体" w:hAnsi="宋体"/>
      <w:spacing w:val="6"/>
      <w:sz w:val="24"/>
      <w:szCs w:val="24"/>
    </w:rPr>
  </w:style>
  <w:style w:type="character" w:customStyle="1" w:styleId="58">
    <w:name w:val="无间隔 Char"/>
    <w:link w:val="59"/>
    <w:qFormat/>
    <w:uiPriority w:val="0"/>
    <w:rPr>
      <w:rFonts w:ascii="Calibri" w:hAnsi="Calibri"/>
      <w:sz w:val="22"/>
    </w:rPr>
  </w:style>
  <w:style w:type="paragraph" w:customStyle="1" w:styleId="59">
    <w:name w:val="无间隔1"/>
    <w:link w:val="58"/>
    <w:qFormat/>
    <w:uiPriority w:val="0"/>
    <w:rPr>
      <w:rFonts w:ascii="Calibri" w:hAnsi="Calibr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60">
    <w:name w:val="页脚 Char"/>
    <w:qFormat/>
    <w:uiPriority w:val="99"/>
    <w:rPr>
      <w:kern w:val="2"/>
      <w:sz w:val="18"/>
      <w:szCs w:val="18"/>
    </w:rPr>
  </w:style>
  <w:style w:type="character" w:customStyle="1" w:styleId="61">
    <w:name w:val="页眉 Char"/>
    <w:qFormat/>
    <w:uiPriority w:val="0"/>
    <w:rPr>
      <w:kern w:val="2"/>
      <w:sz w:val="18"/>
      <w:szCs w:val="18"/>
    </w:rPr>
  </w:style>
  <w:style w:type="paragraph" w:customStyle="1" w:styleId="62">
    <w:name w:val="Proposals body"/>
    <w:basedOn w:val="1"/>
    <w:next w:val="1"/>
    <w:qFormat/>
    <w:uiPriority w:val="0"/>
    <w:pPr>
      <w:widowControl/>
      <w:spacing w:line="360" w:lineRule="auto"/>
      <w:jc w:val="left"/>
    </w:pPr>
    <w:rPr>
      <w:rFonts w:ascii="宋体" w:hAnsi="Times New Roman" w:eastAsia="宋体" w:cs="Times New Roman"/>
      <w:snapToGrid w:val="0"/>
      <w:color w:val="000000"/>
      <w:kern w:val="0"/>
      <w:sz w:val="24"/>
      <w:szCs w:val="20"/>
    </w:rPr>
  </w:style>
  <w:style w:type="paragraph" w:customStyle="1" w:styleId="63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64">
    <w:name w:val="c-gap-right-small2"/>
    <w:qFormat/>
    <w:uiPriority w:val="0"/>
  </w:style>
  <w:style w:type="paragraph" w:customStyle="1" w:styleId="6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6">
    <w:name w:val="mark"/>
    <w:qFormat/>
    <w:uiPriority w:val="0"/>
  </w:style>
  <w:style w:type="character" w:customStyle="1" w:styleId="67">
    <w:name w:val="标题 1 Char Char"/>
    <w:qFormat/>
    <w:uiPriority w:val="0"/>
    <w:rPr>
      <w:rFonts w:eastAsia="宋体"/>
      <w:b/>
      <w:spacing w:val="-2"/>
      <w:sz w:val="24"/>
      <w:lang w:val="en-US" w:eastAsia="zh-CN" w:bidi="ar-SA"/>
    </w:rPr>
  </w:style>
  <w:style w:type="paragraph" w:styleId="68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69">
    <w:name w:val="Anrede1IhrZeichen"/>
    <w:qFormat/>
    <w:uiPriority w:val="0"/>
    <w:rPr>
      <w:rFonts w:ascii="Arial" w:hAnsi="Arial"/>
      <w:sz w:val="20"/>
    </w:rPr>
  </w:style>
  <w:style w:type="paragraph" w:customStyle="1" w:styleId="70">
    <w:name w:val="_Style 67"/>
    <w:basedOn w:val="1"/>
    <w:next w:val="68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71">
    <w:name w:val="列出段落1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customStyle="1" w:styleId="7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73">
    <w:name w:val="批注文字 Char"/>
    <w:basedOn w:val="27"/>
    <w:link w:val="1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3892</Words>
  <Characters>5070</Characters>
  <Lines>72</Lines>
  <Paragraphs>20</Paragraphs>
  <TotalTime>14</TotalTime>
  <ScaleCrop>false</ScaleCrop>
  <LinksUpToDate>false</LinksUpToDate>
  <CharactersWithSpaces>5074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2025-01-27T07:40:00Z</dcterms:created>
  <dc:creator>Ding, Jane （丁菲）</dc:creator>
  <cp:lastModifiedBy>吴昌俊</cp:lastModifiedBy>
  <dcterms:modified xsi:type="dcterms:W3CDTF">2026-07-19T08:41:25Z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#c8c9c8,7,Arial</vt:lpwstr>
  </property>
  <property fmtid="{D5CDD505-2E9C-101B-9397-08002B2CF9AE}" pid="4" name="ClassificationContentMarkingFooterText">
    <vt:lpwstr>Restricted Information and Basic Personal Data</vt:lpwstr>
  </property>
  <property fmtid="{D5CDD505-2E9C-101B-9397-08002B2CF9AE}" pid="5" name="MSIP_Label_8009cb06-7738-4ab2-bfa1-5e7551442bdd_Enabled">
    <vt:lpwstr>true</vt:lpwstr>
  </property>
  <property fmtid="{D5CDD505-2E9C-101B-9397-08002B2CF9AE}" pid="6" name="MSIP_Label_8009cb06-7738-4ab2-bfa1-5e7551442bdd_SetDate">
    <vt:lpwstr>2024-01-15T08:03:09Z</vt:lpwstr>
  </property>
  <property fmtid="{D5CDD505-2E9C-101B-9397-08002B2CF9AE}" pid="7" name="MSIP_Label_8009cb06-7738-4ab2-bfa1-5e7551442bdd_Method">
    <vt:lpwstr>Standard</vt:lpwstr>
  </property>
  <property fmtid="{D5CDD505-2E9C-101B-9397-08002B2CF9AE}" pid="8" name="MSIP_Label_8009cb06-7738-4ab2-bfa1-5e7551442bdd_Name">
    <vt:lpwstr>8009cb06-7738-4ab2-bfa1-5e7551442bdd</vt:lpwstr>
  </property>
  <property fmtid="{D5CDD505-2E9C-101B-9397-08002B2CF9AE}" pid="9" name="MSIP_Label_8009cb06-7738-4ab2-bfa1-5e7551442bdd_SiteId">
    <vt:lpwstr>9295d077-5563-4c2d-9456-be5c3ad9f4ec</vt:lpwstr>
  </property>
  <property fmtid="{D5CDD505-2E9C-101B-9397-08002B2CF9AE}" pid="10" name="MSIP_Label_8009cb06-7738-4ab2-bfa1-5e7551442bdd_ActionId">
    <vt:lpwstr>5d6cbbec-8802-4f1f-b5bf-a34550df62a8</vt:lpwstr>
  </property>
  <property fmtid="{D5CDD505-2E9C-101B-9397-08002B2CF9AE}" pid="11" name="MSIP_Label_8009cb06-7738-4ab2-bfa1-5e7551442bdd_ContentBits">
    <vt:lpwstr>2</vt:lpwstr>
  </property>
  <property fmtid="{D5CDD505-2E9C-101B-9397-08002B2CF9AE}" pid="12" name="KSOProductBuildVer">
    <vt:lpwstr>2052-12.1.0.24657</vt:lpwstr>
  </property>
  <property fmtid="{D5CDD505-2E9C-101B-9397-08002B2CF9AE}" pid="13" name="ICV">
    <vt:lpwstr>A4E2A962B79840D494A288142A01049D_13</vt:lpwstr>
  </property>
  <property fmtid="{D5CDD505-2E9C-101B-9397-08002B2CF9AE}" pid="14" name="KSOTemplateDocerSaveRecord">
    <vt:lpwstr>eyJoZGlkIjoiYzZiZTBmNGEwN2E3MDFkOWM0MDVkMWY2NGI2ODRmM2IiLCJ1c2VySWQiOiI0NTI1OTk5MjcifQ==</vt:lpwstr>
  </property>
</Properties>
</file>