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8A4060">
      <w:pPr>
        <w:spacing w:line="360" w:lineRule="auto"/>
        <w:jc w:val="both"/>
        <w:rPr>
          <w:rFonts w:ascii="Times New Roman" w:hAnsi="Times New Roman" w:eastAsia="黑体" w:cs="Times New Roman"/>
          <w:b/>
          <w:sz w:val="24"/>
          <w:szCs w:val="24"/>
        </w:rPr>
      </w:pPr>
      <w:r>
        <w:rPr>
          <w:rFonts w:hint="eastAsia" w:ascii="Times New Roman" w:hAnsi="Times New Roman" w:eastAsia="黑体" w:cs="Times New Roman"/>
          <w:b/>
          <w:sz w:val="24"/>
          <w:szCs w:val="24"/>
          <w:lang w:val="en-US" w:eastAsia="zh-CN"/>
        </w:rPr>
        <w:t>附件一：</w:t>
      </w:r>
    </w:p>
    <w:p w14:paraId="2B3F914B">
      <w:pPr>
        <w:spacing w:line="360" w:lineRule="auto"/>
        <w:jc w:val="center"/>
        <w:rPr>
          <w:rFonts w:ascii="Times New Roman" w:hAnsi="Times New Roman" w:eastAsia="黑体" w:cs="Times New Roman"/>
          <w:b/>
          <w:sz w:val="24"/>
          <w:szCs w:val="24"/>
        </w:rPr>
      </w:pPr>
      <w:r>
        <w:rPr>
          <w:rFonts w:ascii="Times New Roman" w:hAnsi="Times New Roman" w:eastAsia="黑体" w:cs="Times New Roman"/>
          <w:b/>
          <w:sz w:val="24"/>
          <w:szCs w:val="24"/>
        </w:rPr>
        <w:t>技术规格</w:t>
      </w:r>
      <w:r>
        <w:rPr>
          <w:rFonts w:hint="eastAsia" w:ascii="Times New Roman" w:hAnsi="Times New Roman" w:eastAsia="黑体" w:cs="Times New Roman"/>
          <w:b/>
          <w:sz w:val="24"/>
          <w:szCs w:val="24"/>
        </w:rPr>
        <w:t>要求</w:t>
      </w:r>
    </w:p>
    <w:tbl>
      <w:tblPr>
        <w:tblStyle w:val="25"/>
        <w:tblW w:w="103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6390"/>
        <w:gridCol w:w="1035"/>
        <w:gridCol w:w="864"/>
        <w:gridCol w:w="942"/>
      </w:tblGrid>
      <w:tr w14:paraId="58B72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87" w:type="dxa"/>
            <w:vAlign w:val="center"/>
          </w:tcPr>
          <w:p w14:paraId="2372FB61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6390" w:type="dxa"/>
            <w:vAlign w:val="center"/>
          </w:tcPr>
          <w:p w14:paraId="7BF16925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</w:rPr>
              <w:t>技术规格要求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603783A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</w:rPr>
              <w:t>所投产品实际参数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7ED90F55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 w:eastAsiaTheme="minorEastAsia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响应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39A1A74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 w:eastAsiaTheme="minorEastAsia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偏离</w:t>
            </w:r>
          </w:p>
        </w:tc>
      </w:tr>
      <w:tr w14:paraId="61858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087" w:type="dxa"/>
            <w:vAlign w:val="center"/>
          </w:tcPr>
          <w:p w14:paraId="7875F8CF">
            <w:pPr>
              <w:spacing w:beforeLines="50" w:afterLines="50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一、</w:t>
            </w:r>
          </w:p>
        </w:tc>
        <w:tc>
          <w:tcPr>
            <w:tcW w:w="6390" w:type="dxa"/>
            <w:vAlign w:val="center"/>
          </w:tcPr>
          <w:p w14:paraId="5CD3D896">
            <w:pPr>
              <w:spacing w:beforeLines="50" w:afterLines="50"/>
              <w:rPr>
                <w:rFonts w:hint="default" w:ascii="宋体" w:hAnsi="宋体" w:eastAsia="宋体" w:cs="宋体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val="en-US" w:eastAsia="zh-CN"/>
              </w:rPr>
              <w:t>全身X射线计算机断层扫描系统（256排CT）</w:t>
            </w:r>
          </w:p>
        </w:tc>
        <w:tc>
          <w:tcPr>
            <w:tcW w:w="1035" w:type="dxa"/>
            <w:vAlign w:val="center"/>
          </w:tcPr>
          <w:p w14:paraId="5F1866EB">
            <w:pPr>
              <w:spacing w:beforeLines="50" w:afterLines="50"/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00BB1BBA">
            <w:pPr>
              <w:spacing w:beforeLines="50" w:afterLines="50"/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37BEBBF5">
            <w:pPr>
              <w:spacing w:beforeLines="50" w:afterLines="50"/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</w:pPr>
          </w:p>
        </w:tc>
      </w:tr>
      <w:tr w14:paraId="212EA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087" w:type="dxa"/>
            <w:vAlign w:val="center"/>
          </w:tcPr>
          <w:p w14:paraId="55C2D076">
            <w:pPr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6390" w:type="dxa"/>
            <w:vAlign w:val="center"/>
          </w:tcPr>
          <w:p w14:paraId="07E8541D">
            <w:pPr>
              <w:widowControl w:val="0"/>
              <w:kinsoku/>
              <w:autoSpaceDE/>
              <w:autoSpaceDN/>
              <w:adjustRightInd/>
              <w:snapToGrid/>
              <w:spacing w:line="460" w:lineRule="exact"/>
              <w:jc w:val="both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kern w:val="2"/>
                <w:sz w:val="24"/>
                <w:szCs w:val="24"/>
                <w:lang w:eastAsia="zh-CN"/>
              </w:rPr>
              <w:t>总体要求（所投产品应满足下列①-④任意一项）：</w:t>
            </w:r>
          </w:p>
        </w:tc>
        <w:tc>
          <w:tcPr>
            <w:tcW w:w="1035" w:type="dxa"/>
            <w:vAlign w:val="center"/>
          </w:tcPr>
          <w:p w14:paraId="4516E352">
            <w:pPr>
              <w:rPr>
                <w:rFonts w:ascii="宋体" w:hAnsi="宋体" w:eastAsia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196F7C28">
            <w:pPr>
              <w:rPr>
                <w:rFonts w:ascii="宋体" w:hAnsi="宋体" w:eastAsia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42675321">
            <w:pPr>
              <w:rPr>
                <w:rFonts w:ascii="宋体" w:hAnsi="宋体" w:eastAsia="宋体" w:cs="宋体"/>
                <w:color w:val="000000" w:themeColor="text1"/>
                <w:kern w:val="0"/>
                <w:szCs w:val="21"/>
              </w:rPr>
            </w:pPr>
          </w:p>
        </w:tc>
      </w:tr>
      <w:tr w14:paraId="1EAB6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087" w:type="dxa"/>
            <w:vAlign w:val="center"/>
          </w:tcPr>
          <w:p w14:paraId="5A8BB089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390" w:type="dxa"/>
            <w:vAlign w:val="center"/>
          </w:tcPr>
          <w:p w14:paraId="185C0302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①</w:t>
            </w:r>
            <w:r>
              <w:rPr>
                <w:rFonts w:ascii="宋体" w:hAnsi="宋体" w:eastAsia="宋体" w:cs="宋体"/>
                <w:snapToGrid/>
                <w:color w:val="auto"/>
                <w:kern w:val="2"/>
                <w:sz w:val="24"/>
                <w:szCs w:val="24"/>
                <w:lang w:eastAsia="zh-CN"/>
              </w:rPr>
              <w:t>若所投设备为单源设备则</w:t>
            </w:r>
            <w:r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lang w:eastAsia="zh-CN"/>
              </w:rPr>
              <w:t>探测器排数≥256排且转速≤0.23s/圈；</w:t>
            </w:r>
          </w:p>
        </w:tc>
        <w:tc>
          <w:tcPr>
            <w:tcW w:w="1035" w:type="dxa"/>
            <w:vAlign w:val="center"/>
          </w:tcPr>
          <w:p w14:paraId="3E249A8A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5D65FE2C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15A5D57A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F229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087" w:type="dxa"/>
            <w:vAlign w:val="center"/>
          </w:tcPr>
          <w:p w14:paraId="0AA83FE5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390" w:type="dxa"/>
            <w:vAlign w:val="center"/>
          </w:tcPr>
          <w:p w14:paraId="7B3CA20F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lang w:eastAsia="zh-CN"/>
              </w:rPr>
              <w:t>②</w:t>
            </w:r>
            <w:r>
              <w:rPr>
                <w:rFonts w:ascii="宋体" w:hAnsi="宋体" w:eastAsia="宋体" w:cs="宋体"/>
                <w:snapToGrid/>
                <w:color w:val="auto"/>
                <w:kern w:val="2"/>
                <w:sz w:val="24"/>
                <w:szCs w:val="24"/>
                <w:lang w:eastAsia="zh-CN"/>
              </w:rPr>
              <w:t>若所投设备为单源设备则</w:t>
            </w:r>
            <w:r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lang w:eastAsia="zh-CN"/>
              </w:rPr>
              <w:t>探测器排数≥320排（且Z轴每排均为等宽排列）且转速≤0.25s/圈；</w:t>
            </w:r>
          </w:p>
        </w:tc>
        <w:tc>
          <w:tcPr>
            <w:tcW w:w="1035" w:type="dxa"/>
            <w:vAlign w:val="center"/>
          </w:tcPr>
          <w:p w14:paraId="2532EA35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590FBB50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2111FFF1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1816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087" w:type="dxa"/>
            <w:vAlign w:val="center"/>
          </w:tcPr>
          <w:p w14:paraId="1451D434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390" w:type="dxa"/>
            <w:vAlign w:val="center"/>
          </w:tcPr>
          <w:p w14:paraId="1E2A31CF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lang w:eastAsia="zh-CN"/>
              </w:rPr>
              <w:t>③双源探测器≥96排×2且转速≤0.25s/圈；</w:t>
            </w:r>
          </w:p>
        </w:tc>
        <w:tc>
          <w:tcPr>
            <w:tcW w:w="1035" w:type="dxa"/>
            <w:vAlign w:val="center"/>
          </w:tcPr>
          <w:p w14:paraId="558727AB">
            <w:pPr>
              <w:autoSpaceDE w:val="0"/>
              <w:autoSpaceDN w:val="0"/>
              <w:adjustRightInd w:val="0"/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693AF76A">
            <w:pPr>
              <w:autoSpaceDE w:val="0"/>
              <w:autoSpaceDN w:val="0"/>
              <w:adjustRightInd w:val="0"/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248E645C">
            <w:pPr>
              <w:autoSpaceDE w:val="0"/>
              <w:autoSpaceDN w:val="0"/>
              <w:adjustRightInd w:val="0"/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2D60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087" w:type="dxa"/>
            <w:vAlign w:val="center"/>
          </w:tcPr>
          <w:p w14:paraId="0DE819C5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390" w:type="dxa"/>
            <w:vAlign w:val="center"/>
          </w:tcPr>
          <w:p w14:paraId="76402691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lang w:eastAsia="zh-CN"/>
              </w:rPr>
              <w:t>④立体双层探测器≥128排×2且转速≤0.27s/圈；</w:t>
            </w:r>
          </w:p>
        </w:tc>
        <w:tc>
          <w:tcPr>
            <w:tcW w:w="1035" w:type="dxa"/>
            <w:vAlign w:val="center"/>
          </w:tcPr>
          <w:p w14:paraId="30B21138">
            <w:pPr>
              <w:autoSpaceDE w:val="0"/>
              <w:autoSpaceDN w:val="0"/>
              <w:adjustRightInd w:val="0"/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02FCF6D5">
            <w:pPr>
              <w:autoSpaceDE w:val="0"/>
              <w:autoSpaceDN w:val="0"/>
              <w:adjustRightInd w:val="0"/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3D4C8467">
            <w:pPr>
              <w:autoSpaceDE w:val="0"/>
              <w:autoSpaceDN w:val="0"/>
              <w:adjustRightInd w:val="0"/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6C90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087" w:type="dxa"/>
            <w:vAlign w:val="center"/>
          </w:tcPr>
          <w:p w14:paraId="3F17DA2C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390" w:type="dxa"/>
            <w:vAlign w:val="center"/>
          </w:tcPr>
          <w:p w14:paraId="43C5D029">
            <w:pPr>
              <w:pStyle w:val="2"/>
              <w:autoSpaceDE w:val="0"/>
              <w:autoSpaceDN w:val="0"/>
              <w:adjustRightInd w:val="0"/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kern w:val="2"/>
                <w:sz w:val="24"/>
                <w:szCs w:val="24"/>
                <w:lang w:eastAsia="zh-CN"/>
              </w:rPr>
              <w:t>探测器</w:t>
            </w:r>
          </w:p>
        </w:tc>
        <w:tc>
          <w:tcPr>
            <w:tcW w:w="1035" w:type="dxa"/>
            <w:vAlign w:val="center"/>
          </w:tcPr>
          <w:p w14:paraId="17EA3B12">
            <w:pPr>
              <w:autoSpaceDE w:val="0"/>
              <w:autoSpaceDN w:val="0"/>
              <w:adjustRightInd w:val="0"/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741467E5">
            <w:pPr>
              <w:autoSpaceDE w:val="0"/>
              <w:autoSpaceDN w:val="0"/>
              <w:adjustRightInd w:val="0"/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7B074A55">
            <w:pPr>
              <w:autoSpaceDE w:val="0"/>
              <w:autoSpaceDN w:val="0"/>
              <w:adjustRightInd w:val="0"/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2BA6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087" w:type="dxa"/>
            <w:vAlign w:val="center"/>
          </w:tcPr>
          <w:p w14:paraId="5AF78875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1.1</w:t>
            </w:r>
          </w:p>
        </w:tc>
        <w:tc>
          <w:tcPr>
            <w:tcW w:w="6390" w:type="dxa"/>
            <w:vAlign w:val="center"/>
          </w:tcPr>
          <w:p w14:paraId="5D619BC6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单圈扫描最大层数≥384层</w:t>
            </w:r>
          </w:p>
        </w:tc>
        <w:tc>
          <w:tcPr>
            <w:tcW w:w="1035" w:type="dxa"/>
            <w:vAlign w:val="center"/>
          </w:tcPr>
          <w:p w14:paraId="0141F870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05151F55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0835449E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26796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087" w:type="dxa"/>
            <w:vAlign w:val="center"/>
          </w:tcPr>
          <w:p w14:paraId="46743563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1.2</w:t>
            </w:r>
          </w:p>
        </w:tc>
        <w:tc>
          <w:tcPr>
            <w:tcW w:w="6390" w:type="dxa"/>
            <w:vAlign w:val="center"/>
          </w:tcPr>
          <w:p w14:paraId="55D157BF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探测器 Z 轴总覆盖宽度（等中心处）（所投产品应满足下列①-③任意一项）</w:t>
            </w:r>
          </w:p>
        </w:tc>
        <w:tc>
          <w:tcPr>
            <w:tcW w:w="1035" w:type="dxa"/>
            <w:vAlign w:val="center"/>
          </w:tcPr>
          <w:p w14:paraId="7756B93F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2FC46BBF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1986F288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394A6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" w:hRule="atLeast"/>
          <w:jc w:val="center"/>
        </w:trPr>
        <w:tc>
          <w:tcPr>
            <w:tcW w:w="1087" w:type="dxa"/>
            <w:vAlign w:val="center"/>
          </w:tcPr>
          <w:p w14:paraId="64DC8FBB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390" w:type="dxa"/>
            <w:vAlign w:val="center"/>
          </w:tcPr>
          <w:p w14:paraId="2616E558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①如提供单套探测器≥16cm；</w:t>
            </w:r>
          </w:p>
        </w:tc>
        <w:tc>
          <w:tcPr>
            <w:tcW w:w="1035" w:type="dxa"/>
            <w:vAlign w:val="center"/>
          </w:tcPr>
          <w:p w14:paraId="04741EEB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65B37A71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21641666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76D71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087" w:type="dxa"/>
            <w:vAlign w:val="center"/>
          </w:tcPr>
          <w:p w14:paraId="25537233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390" w:type="dxa"/>
            <w:vAlign w:val="center"/>
          </w:tcPr>
          <w:p w14:paraId="3E88A43D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②如提供双套探测器系统，则每套探测器≥5.76cm；</w:t>
            </w:r>
          </w:p>
        </w:tc>
        <w:tc>
          <w:tcPr>
            <w:tcW w:w="1035" w:type="dxa"/>
            <w:vAlign w:val="center"/>
          </w:tcPr>
          <w:p w14:paraId="689FF6E3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774DA8D3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507C118D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427EB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087" w:type="dxa"/>
            <w:vAlign w:val="center"/>
          </w:tcPr>
          <w:p w14:paraId="6DDFC46B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390" w:type="dxa"/>
            <w:vAlign w:val="center"/>
          </w:tcPr>
          <w:p w14:paraId="7F0E0308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③如提供立体双层光谱探测器≥8cm；</w:t>
            </w:r>
          </w:p>
        </w:tc>
        <w:tc>
          <w:tcPr>
            <w:tcW w:w="1035" w:type="dxa"/>
            <w:vAlign w:val="center"/>
          </w:tcPr>
          <w:p w14:paraId="49D21995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0FF96F04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001B9F5B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286A9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087" w:type="dxa"/>
            <w:vAlign w:val="center"/>
          </w:tcPr>
          <w:p w14:paraId="6D4518F0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1.3</w:t>
            </w:r>
          </w:p>
        </w:tc>
        <w:tc>
          <w:tcPr>
            <w:tcW w:w="6390" w:type="dxa"/>
            <w:vAlign w:val="center"/>
          </w:tcPr>
          <w:p w14:paraId="631DECFD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探测器每排单元数≥830个（如提供双套探测器系统或全新立体双层光谱探测器可不受此限制）</w:t>
            </w:r>
          </w:p>
        </w:tc>
        <w:tc>
          <w:tcPr>
            <w:tcW w:w="1035" w:type="dxa"/>
            <w:vAlign w:val="center"/>
          </w:tcPr>
          <w:p w14:paraId="1CFB3C28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3C665334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3C613B55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757D9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0F3365B9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1.4</w:t>
            </w:r>
          </w:p>
        </w:tc>
        <w:tc>
          <w:tcPr>
            <w:tcW w:w="6390" w:type="dxa"/>
            <w:vAlign w:val="center"/>
          </w:tcPr>
          <w:p w14:paraId="7BD2F3B1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探测器总单元数≥149760个</w:t>
            </w:r>
          </w:p>
        </w:tc>
        <w:tc>
          <w:tcPr>
            <w:tcW w:w="1035" w:type="dxa"/>
            <w:vAlign w:val="center"/>
          </w:tcPr>
          <w:p w14:paraId="58EE54DA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2503937F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112CA1CE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30EF3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1087" w:type="dxa"/>
            <w:vAlign w:val="center"/>
          </w:tcPr>
          <w:p w14:paraId="13FB8455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1.5</w:t>
            </w:r>
          </w:p>
        </w:tc>
        <w:tc>
          <w:tcPr>
            <w:tcW w:w="6390" w:type="dxa"/>
            <w:vAlign w:val="center"/>
          </w:tcPr>
          <w:p w14:paraId="32C5CC01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探测器Z轴单元最小像素尺寸（探测器Z轴覆盖总宽度/探测器排数）≤0.625mm</w:t>
            </w:r>
          </w:p>
        </w:tc>
        <w:tc>
          <w:tcPr>
            <w:tcW w:w="1035" w:type="dxa"/>
            <w:vAlign w:val="center"/>
          </w:tcPr>
          <w:p w14:paraId="598E187B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53BE9D89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6D7E1D6C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60673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087" w:type="dxa"/>
            <w:vAlign w:val="center"/>
          </w:tcPr>
          <w:p w14:paraId="12CD4E8B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1.6</w:t>
            </w:r>
          </w:p>
        </w:tc>
        <w:tc>
          <w:tcPr>
            <w:tcW w:w="6390" w:type="dxa"/>
            <w:vAlign w:val="center"/>
          </w:tcPr>
          <w:p w14:paraId="5DFD55D1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数据采样率≥2490view/圈</w:t>
            </w:r>
          </w:p>
        </w:tc>
        <w:tc>
          <w:tcPr>
            <w:tcW w:w="1035" w:type="dxa"/>
            <w:vAlign w:val="center"/>
          </w:tcPr>
          <w:p w14:paraId="183DF634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54D2B1D5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2FA9A1AA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22588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087" w:type="dxa"/>
            <w:vAlign w:val="center"/>
          </w:tcPr>
          <w:p w14:paraId="1536FF90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1.7</w:t>
            </w:r>
          </w:p>
        </w:tc>
        <w:tc>
          <w:tcPr>
            <w:tcW w:w="6390" w:type="dxa"/>
            <w:vAlign w:val="center"/>
          </w:tcPr>
          <w:p w14:paraId="6EB76E48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焦点到探测器的距离＞109cm（如提供双套探测器系统或全新立体双层光谱探测器可不受此限制）</w:t>
            </w:r>
          </w:p>
        </w:tc>
        <w:tc>
          <w:tcPr>
            <w:tcW w:w="1035" w:type="dxa"/>
            <w:vAlign w:val="center"/>
          </w:tcPr>
          <w:p w14:paraId="741B1238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58E996DC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59D306F1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33E01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jc w:val="center"/>
        </w:trPr>
        <w:tc>
          <w:tcPr>
            <w:tcW w:w="1087" w:type="dxa"/>
            <w:vAlign w:val="center"/>
          </w:tcPr>
          <w:p w14:paraId="46CF168D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1.8</w:t>
            </w:r>
          </w:p>
        </w:tc>
        <w:tc>
          <w:tcPr>
            <w:tcW w:w="6390" w:type="dxa"/>
            <w:vAlign w:val="center"/>
          </w:tcPr>
          <w:p w14:paraId="2A663A2B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焦点到等中心点距离≥60cm（如提供双套探测器系统或全新立体双层光谱探测器可不受此限制）</w:t>
            </w:r>
          </w:p>
        </w:tc>
        <w:tc>
          <w:tcPr>
            <w:tcW w:w="1035" w:type="dxa"/>
            <w:vAlign w:val="center"/>
          </w:tcPr>
          <w:p w14:paraId="0D1EFDC0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21D2C04F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6C828491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41CA3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87" w:type="dxa"/>
            <w:vAlign w:val="center"/>
          </w:tcPr>
          <w:p w14:paraId="5E098153">
            <w:pPr>
              <w:spacing w:beforeLines="50" w:afterLines="50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390" w:type="dxa"/>
            <w:vAlign w:val="center"/>
          </w:tcPr>
          <w:p w14:paraId="28B15253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kern w:val="2"/>
                <w:sz w:val="24"/>
                <w:szCs w:val="24"/>
                <w:lang w:eastAsia="zh-CN"/>
              </w:rPr>
              <w:t>球管和高压</w:t>
            </w:r>
          </w:p>
        </w:tc>
        <w:tc>
          <w:tcPr>
            <w:tcW w:w="1035" w:type="dxa"/>
            <w:vAlign w:val="center"/>
          </w:tcPr>
          <w:p w14:paraId="69723C8E">
            <w:pPr>
              <w:spacing w:beforeLines="50" w:afterLines="50"/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6235E30E">
            <w:pPr>
              <w:spacing w:beforeLines="50" w:afterLines="50"/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518AEE23">
            <w:pPr>
              <w:spacing w:beforeLines="50" w:afterLines="50"/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</w:pPr>
          </w:p>
        </w:tc>
      </w:tr>
      <w:tr w14:paraId="7332E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1087" w:type="dxa"/>
            <w:vAlign w:val="center"/>
          </w:tcPr>
          <w:p w14:paraId="613D7C2E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2.1</w:t>
            </w:r>
          </w:p>
        </w:tc>
        <w:tc>
          <w:tcPr>
            <w:tcW w:w="6390" w:type="dxa"/>
            <w:vAlign w:val="center"/>
          </w:tcPr>
          <w:p w14:paraId="6A814548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液态金属轴承球管阳极热容量≥30MHU</w:t>
            </w:r>
          </w:p>
        </w:tc>
        <w:tc>
          <w:tcPr>
            <w:tcW w:w="1035" w:type="dxa"/>
            <w:vAlign w:val="center"/>
          </w:tcPr>
          <w:p w14:paraId="14376688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04A31FDC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318A175D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E0C5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87" w:type="dxa"/>
            <w:vAlign w:val="center"/>
          </w:tcPr>
          <w:p w14:paraId="48E73BCE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2.2</w:t>
            </w:r>
          </w:p>
        </w:tc>
        <w:tc>
          <w:tcPr>
            <w:tcW w:w="6390" w:type="dxa"/>
            <w:vAlign w:val="center"/>
          </w:tcPr>
          <w:p w14:paraId="0C998EA5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球管阳极最大散热率≥1600KHU/min</w:t>
            </w:r>
          </w:p>
        </w:tc>
        <w:tc>
          <w:tcPr>
            <w:tcW w:w="1035" w:type="dxa"/>
            <w:vAlign w:val="center"/>
          </w:tcPr>
          <w:p w14:paraId="649EFEA3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3B6D450D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72E0D175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2F400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087" w:type="dxa"/>
            <w:vAlign w:val="center"/>
          </w:tcPr>
          <w:p w14:paraId="1E7BE242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2.3</w:t>
            </w:r>
          </w:p>
        </w:tc>
        <w:tc>
          <w:tcPr>
            <w:tcW w:w="6390" w:type="dxa"/>
            <w:vAlign w:val="center"/>
          </w:tcPr>
          <w:p w14:paraId="2D738BD1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焦点个数≥2个</w:t>
            </w:r>
          </w:p>
        </w:tc>
        <w:tc>
          <w:tcPr>
            <w:tcW w:w="1035" w:type="dxa"/>
            <w:vAlign w:val="center"/>
          </w:tcPr>
          <w:p w14:paraId="7C9D33D1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09E95EAA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783BF321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1F3DE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87" w:type="dxa"/>
            <w:vAlign w:val="center"/>
          </w:tcPr>
          <w:p w14:paraId="20B63D8A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2.4</w:t>
            </w:r>
          </w:p>
        </w:tc>
        <w:tc>
          <w:tcPr>
            <w:tcW w:w="6390" w:type="dxa"/>
            <w:vAlign w:val="center"/>
          </w:tcPr>
          <w:p w14:paraId="4C8083BD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最小焦点尺寸≤0.7mm²</w:t>
            </w:r>
          </w:p>
        </w:tc>
        <w:tc>
          <w:tcPr>
            <w:tcW w:w="1035" w:type="dxa"/>
            <w:vAlign w:val="center"/>
          </w:tcPr>
          <w:p w14:paraId="1B8288E4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37BD59CF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7576BF70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33BC6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087" w:type="dxa"/>
            <w:vAlign w:val="center"/>
          </w:tcPr>
          <w:p w14:paraId="6B25198A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2.5</w:t>
            </w:r>
          </w:p>
        </w:tc>
        <w:tc>
          <w:tcPr>
            <w:tcW w:w="6390" w:type="dxa"/>
            <w:vAlign w:val="center"/>
          </w:tcPr>
          <w:p w14:paraId="7F946E83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最大焦点尺寸≤2.7mm²</w:t>
            </w:r>
          </w:p>
        </w:tc>
        <w:tc>
          <w:tcPr>
            <w:tcW w:w="1035" w:type="dxa"/>
            <w:vAlign w:val="center"/>
          </w:tcPr>
          <w:p w14:paraId="1E55B455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7A941646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53BD785B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32F67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7" w:type="dxa"/>
            <w:vAlign w:val="center"/>
          </w:tcPr>
          <w:p w14:paraId="274A4331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2.6</w:t>
            </w:r>
          </w:p>
        </w:tc>
        <w:tc>
          <w:tcPr>
            <w:tcW w:w="6390" w:type="dxa"/>
            <w:vAlign w:val="center"/>
          </w:tcPr>
          <w:p w14:paraId="39DDACF8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高压发生器最大功率（非等效）≥100KW</w:t>
            </w:r>
          </w:p>
        </w:tc>
        <w:tc>
          <w:tcPr>
            <w:tcW w:w="1035" w:type="dxa"/>
            <w:vAlign w:val="center"/>
          </w:tcPr>
          <w:p w14:paraId="2591613F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75DA9F69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212EE2D3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5D00E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087" w:type="dxa"/>
            <w:vAlign w:val="center"/>
          </w:tcPr>
          <w:p w14:paraId="301DBDE8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2.7</w:t>
            </w:r>
          </w:p>
        </w:tc>
        <w:tc>
          <w:tcPr>
            <w:tcW w:w="6390" w:type="dxa"/>
            <w:vAlign w:val="center"/>
          </w:tcPr>
          <w:p w14:paraId="672D95BD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最低输出管电流≤10mA</w:t>
            </w:r>
          </w:p>
        </w:tc>
        <w:tc>
          <w:tcPr>
            <w:tcW w:w="1035" w:type="dxa"/>
            <w:vAlign w:val="center"/>
          </w:tcPr>
          <w:p w14:paraId="64CA1C2C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6F2061A3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1778FEB1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0FA8D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046BC4EE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2.8</w:t>
            </w:r>
          </w:p>
        </w:tc>
        <w:tc>
          <w:tcPr>
            <w:tcW w:w="6390" w:type="dxa"/>
            <w:vAlign w:val="center"/>
          </w:tcPr>
          <w:p w14:paraId="5B827BC1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最高输出管电流（非等效）≥830mA</w:t>
            </w:r>
          </w:p>
        </w:tc>
        <w:tc>
          <w:tcPr>
            <w:tcW w:w="1035" w:type="dxa"/>
            <w:vAlign w:val="center"/>
          </w:tcPr>
          <w:p w14:paraId="5AACAD3E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67E6F886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193A7A74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6235C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  <w:jc w:val="center"/>
        </w:trPr>
        <w:tc>
          <w:tcPr>
            <w:tcW w:w="1087" w:type="dxa"/>
            <w:vAlign w:val="center"/>
          </w:tcPr>
          <w:p w14:paraId="217CAF91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2.9</w:t>
            </w:r>
          </w:p>
        </w:tc>
        <w:tc>
          <w:tcPr>
            <w:tcW w:w="6390" w:type="dxa"/>
            <w:vAlign w:val="center"/>
          </w:tcPr>
          <w:p w14:paraId="0CCBA0B8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管电流步进≤5mA</w:t>
            </w:r>
          </w:p>
        </w:tc>
        <w:tc>
          <w:tcPr>
            <w:tcW w:w="1035" w:type="dxa"/>
            <w:vAlign w:val="center"/>
          </w:tcPr>
          <w:p w14:paraId="44A9BBB8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1A51AB77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54D15A59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2CB83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087" w:type="dxa"/>
            <w:vAlign w:val="center"/>
          </w:tcPr>
          <w:p w14:paraId="1BC71A2C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2.10</w:t>
            </w:r>
          </w:p>
        </w:tc>
        <w:tc>
          <w:tcPr>
            <w:tcW w:w="6390" w:type="dxa"/>
            <w:vAlign w:val="center"/>
          </w:tcPr>
          <w:p w14:paraId="3624E624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球管单次连续螺旋扫描时间≥60S</w:t>
            </w:r>
          </w:p>
        </w:tc>
        <w:tc>
          <w:tcPr>
            <w:tcW w:w="1035" w:type="dxa"/>
            <w:vAlign w:val="center"/>
          </w:tcPr>
          <w:p w14:paraId="5CAED3A0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0CEA7718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185E5FA6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62520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34ADA8B3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2.11</w:t>
            </w:r>
          </w:p>
        </w:tc>
        <w:tc>
          <w:tcPr>
            <w:tcW w:w="6390" w:type="dxa"/>
            <w:vAlign w:val="center"/>
          </w:tcPr>
          <w:p w14:paraId="08B3B9BA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最低输出管电压≤80KV</w:t>
            </w:r>
          </w:p>
        </w:tc>
        <w:tc>
          <w:tcPr>
            <w:tcW w:w="1035" w:type="dxa"/>
            <w:vAlign w:val="center"/>
          </w:tcPr>
          <w:p w14:paraId="6A3EAC52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677BC18B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65B8C1C6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2F3F7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73D559AF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2.12</w:t>
            </w:r>
          </w:p>
        </w:tc>
        <w:tc>
          <w:tcPr>
            <w:tcW w:w="6390" w:type="dxa"/>
            <w:vAlign w:val="center"/>
          </w:tcPr>
          <w:p w14:paraId="58E4805E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最高管电压≥140KV</w:t>
            </w:r>
          </w:p>
        </w:tc>
        <w:tc>
          <w:tcPr>
            <w:tcW w:w="1035" w:type="dxa"/>
            <w:vAlign w:val="center"/>
          </w:tcPr>
          <w:p w14:paraId="302DC913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312A7AFA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5B478B82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F434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7" w:type="dxa"/>
            <w:vAlign w:val="center"/>
          </w:tcPr>
          <w:p w14:paraId="2941A3DB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2.13</w:t>
            </w:r>
          </w:p>
        </w:tc>
        <w:tc>
          <w:tcPr>
            <w:tcW w:w="6390" w:type="dxa"/>
            <w:vAlign w:val="center"/>
          </w:tcPr>
          <w:p w14:paraId="6FB34323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管电压可选档数≥4档</w:t>
            </w:r>
          </w:p>
        </w:tc>
        <w:tc>
          <w:tcPr>
            <w:tcW w:w="1035" w:type="dxa"/>
            <w:vAlign w:val="center"/>
          </w:tcPr>
          <w:p w14:paraId="0D8ABA79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3F591D26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112FC9C8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BF99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35C0E2E7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390" w:type="dxa"/>
            <w:vAlign w:val="center"/>
          </w:tcPr>
          <w:p w14:paraId="642A5831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kern w:val="2"/>
                <w:sz w:val="24"/>
                <w:szCs w:val="24"/>
                <w:lang w:eastAsia="zh-CN"/>
              </w:rPr>
              <w:t>扫描机架</w:t>
            </w:r>
          </w:p>
        </w:tc>
        <w:tc>
          <w:tcPr>
            <w:tcW w:w="1035" w:type="dxa"/>
            <w:vAlign w:val="center"/>
          </w:tcPr>
          <w:p w14:paraId="50AF1EC9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629767A1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661B8928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20D9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756C07D3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3.1</w:t>
            </w:r>
          </w:p>
        </w:tc>
        <w:tc>
          <w:tcPr>
            <w:tcW w:w="6390" w:type="dxa"/>
            <w:vAlign w:val="center"/>
          </w:tcPr>
          <w:p w14:paraId="21D321B9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78cm≤机架孔径≤82cm</w:t>
            </w:r>
          </w:p>
        </w:tc>
        <w:tc>
          <w:tcPr>
            <w:tcW w:w="1035" w:type="dxa"/>
            <w:vAlign w:val="center"/>
          </w:tcPr>
          <w:p w14:paraId="0BBBFB9C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5F2D15B4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287936D0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0DFA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624FA937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3.2</w:t>
            </w:r>
          </w:p>
        </w:tc>
        <w:tc>
          <w:tcPr>
            <w:tcW w:w="6390" w:type="dxa"/>
            <w:vAlign w:val="center"/>
          </w:tcPr>
          <w:p w14:paraId="41D26C49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机架冷却方式：风冷或水冷</w:t>
            </w:r>
          </w:p>
        </w:tc>
        <w:tc>
          <w:tcPr>
            <w:tcW w:w="1035" w:type="dxa"/>
            <w:vAlign w:val="center"/>
          </w:tcPr>
          <w:p w14:paraId="799EB6C6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0AA9249A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5A75CBD6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9905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087" w:type="dxa"/>
            <w:vAlign w:val="center"/>
          </w:tcPr>
          <w:p w14:paraId="79EEC79C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3.3</w:t>
            </w:r>
          </w:p>
        </w:tc>
        <w:tc>
          <w:tcPr>
            <w:tcW w:w="6390" w:type="dxa"/>
            <w:vAlign w:val="center"/>
          </w:tcPr>
          <w:p w14:paraId="0001FE92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滑环数据传输带宽≥6.2Gbps（如提供双套探测器系统或全新立体双层光谱探测器可不受此限制）</w:t>
            </w:r>
          </w:p>
        </w:tc>
        <w:tc>
          <w:tcPr>
            <w:tcW w:w="1035" w:type="dxa"/>
            <w:vAlign w:val="center"/>
          </w:tcPr>
          <w:p w14:paraId="00ABF37D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2AC4557E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0DFAF7E2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39C7C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87" w:type="dxa"/>
            <w:vAlign w:val="center"/>
          </w:tcPr>
          <w:p w14:paraId="5C078142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3.4</w:t>
            </w:r>
          </w:p>
        </w:tc>
        <w:tc>
          <w:tcPr>
            <w:tcW w:w="6390" w:type="dxa"/>
            <w:vAlign w:val="center"/>
          </w:tcPr>
          <w:p w14:paraId="472255B9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具备语音呼吸导航系统</w:t>
            </w:r>
          </w:p>
        </w:tc>
        <w:tc>
          <w:tcPr>
            <w:tcW w:w="1035" w:type="dxa"/>
            <w:vAlign w:val="center"/>
          </w:tcPr>
          <w:p w14:paraId="3100AF34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2583FF23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6A189425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551E3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260A7EBB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kern w:val="2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390" w:type="dxa"/>
            <w:vAlign w:val="center"/>
          </w:tcPr>
          <w:p w14:paraId="025FFE01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kern w:val="2"/>
                <w:sz w:val="24"/>
                <w:szCs w:val="24"/>
                <w:lang w:eastAsia="zh-CN"/>
              </w:rPr>
              <w:t>扫描床</w:t>
            </w:r>
          </w:p>
        </w:tc>
        <w:tc>
          <w:tcPr>
            <w:tcW w:w="1035" w:type="dxa"/>
            <w:vAlign w:val="center"/>
          </w:tcPr>
          <w:p w14:paraId="286B5DBC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705202D7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69F6832D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919E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087" w:type="dxa"/>
            <w:vAlign w:val="center"/>
          </w:tcPr>
          <w:p w14:paraId="294AEB83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4.1</w:t>
            </w:r>
          </w:p>
        </w:tc>
        <w:tc>
          <w:tcPr>
            <w:tcW w:w="6390" w:type="dxa"/>
            <w:vAlign w:val="center"/>
          </w:tcPr>
          <w:p w14:paraId="08470518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最大可扫描范围≥200cm</w:t>
            </w:r>
          </w:p>
        </w:tc>
        <w:tc>
          <w:tcPr>
            <w:tcW w:w="1035" w:type="dxa"/>
            <w:vAlign w:val="center"/>
          </w:tcPr>
          <w:p w14:paraId="08543CAC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46DF95AF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37099ACD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C953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1087" w:type="dxa"/>
            <w:vAlign w:val="center"/>
          </w:tcPr>
          <w:p w14:paraId="026CB581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4.2</w:t>
            </w:r>
          </w:p>
        </w:tc>
        <w:tc>
          <w:tcPr>
            <w:tcW w:w="6390" w:type="dxa"/>
            <w:vAlign w:val="center"/>
          </w:tcPr>
          <w:p w14:paraId="606A25A1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最大水平移床速度≥30cm/s</w:t>
            </w:r>
          </w:p>
        </w:tc>
        <w:tc>
          <w:tcPr>
            <w:tcW w:w="1035" w:type="dxa"/>
            <w:vAlign w:val="center"/>
          </w:tcPr>
          <w:p w14:paraId="1766FDBE">
            <w:pPr>
              <w:spacing w:beforeLines="50" w:afterLines="50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12AFA4F5">
            <w:pPr>
              <w:spacing w:beforeLines="50" w:afterLines="50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3E5DE668">
            <w:pPr>
              <w:spacing w:beforeLines="50" w:afterLines="50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</w:p>
        </w:tc>
      </w:tr>
      <w:tr w14:paraId="3EE6E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087" w:type="dxa"/>
            <w:vAlign w:val="center"/>
          </w:tcPr>
          <w:p w14:paraId="31621B6D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4.3</w:t>
            </w:r>
          </w:p>
        </w:tc>
        <w:tc>
          <w:tcPr>
            <w:tcW w:w="6390" w:type="dxa"/>
            <w:vAlign w:val="center"/>
          </w:tcPr>
          <w:p w14:paraId="53B000FB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垂直升降最低位置≤50cm</w:t>
            </w:r>
          </w:p>
        </w:tc>
        <w:tc>
          <w:tcPr>
            <w:tcW w:w="1035" w:type="dxa"/>
            <w:vAlign w:val="center"/>
          </w:tcPr>
          <w:p w14:paraId="73C0D1FF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4DFEA997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0437799C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7981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7" w:type="dxa"/>
            <w:vAlign w:val="center"/>
          </w:tcPr>
          <w:p w14:paraId="2CBB2905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4.4</w:t>
            </w:r>
          </w:p>
        </w:tc>
        <w:tc>
          <w:tcPr>
            <w:tcW w:w="6390" w:type="dxa"/>
            <w:vAlign w:val="center"/>
          </w:tcPr>
          <w:p w14:paraId="58628BAF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垂直升降最高位置≥92cm</w:t>
            </w:r>
          </w:p>
        </w:tc>
        <w:tc>
          <w:tcPr>
            <w:tcW w:w="1035" w:type="dxa"/>
            <w:vAlign w:val="center"/>
          </w:tcPr>
          <w:p w14:paraId="1427FE7A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551BA081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47612A10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398F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087" w:type="dxa"/>
            <w:vAlign w:val="center"/>
          </w:tcPr>
          <w:p w14:paraId="57C27AA1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4.5</w:t>
            </w:r>
          </w:p>
        </w:tc>
        <w:tc>
          <w:tcPr>
            <w:tcW w:w="6390" w:type="dxa"/>
            <w:vAlign w:val="center"/>
          </w:tcPr>
          <w:p w14:paraId="024386EA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最大垂直升降速度≥40mm/s</w:t>
            </w:r>
          </w:p>
        </w:tc>
        <w:tc>
          <w:tcPr>
            <w:tcW w:w="1035" w:type="dxa"/>
            <w:vAlign w:val="center"/>
          </w:tcPr>
          <w:p w14:paraId="79D7164B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50EB6D33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6B9B0624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3753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136E8782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4.6</w:t>
            </w:r>
          </w:p>
        </w:tc>
        <w:tc>
          <w:tcPr>
            <w:tcW w:w="6390" w:type="dxa"/>
            <w:vAlign w:val="center"/>
          </w:tcPr>
          <w:p w14:paraId="5D66DDA3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水平定位精度≤±0.25mm</w:t>
            </w:r>
          </w:p>
        </w:tc>
        <w:tc>
          <w:tcPr>
            <w:tcW w:w="1035" w:type="dxa"/>
            <w:vAlign w:val="center"/>
          </w:tcPr>
          <w:p w14:paraId="29E0D300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43283F53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456EDFEB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D54E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5E6055AE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4.7</w:t>
            </w:r>
          </w:p>
        </w:tc>
        <w:tc>
          <w:tcPr>
            <w:tcW w:w="6390" w:type="dxa"/>
            <w:vAlign w:val="center"/>
          </w:tcPr>
          <w:p w14:paraId="22E8F00D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最大承重≥220Kg</w:t>
            </w:r>
          </w:p>
        </w:tc>
        <w:tc>
          <w:tcPr>
            <w:tcW w:w="1035" w:type="dxa"/>
            <w:vAlign w:val="center"/>
          </w:tcPr>
          <w:p w14:paraId="64B1F27D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343C9198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51101B0A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CAA5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  <w:jc w:val="center"/>
        </w:trPr>
        <w:tc>
          <w:tcPr>
            <w:tcW w:w="1087" w:type="dxa"/>
            <w:vAlign w:val="center"/>
          </w:tcPr>
          <w:p w14:paraId="5BC050E6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kern w:val="2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6390" w:type="dxa"/>
            <w:vAlign w:val="center"/>
          </w:tcPr>
          <w:p w14:paraId="15DE3E9D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kern w:val="2"/>
                <w:sz w:val="24"/>
                <w:szCs w:val="24"/>
                <w:lang w:eastAsia="zh-CN"/>
              </w:rPr>
              <w:t>主控制台</w:t>
            </w:r>
          </w:p>
        </w:tc>
        <w:tc>
          <w:tcPr>
            <w:tcW w:w="1035" w:type="dxa"/>
            <w:vAlign w:val="center"/>
          </w:tcPr>
          <w:p w14:paraId="5AB97918">
            <w:pPr>
              <w:spacing w:beforeLines="50" w:afterLines="50"/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4EDE5379">
            <w:pPr>
              <w:spacing w:beforeLines="50" w:afterLines="50"/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1378DBD2">
            <w:pPr>
              <w:spacing w:beforeLines="50" w:afterLines="50"/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</w:pPr>
          </w:p>
        </w:tc>
      </w:tr>
      <w:tr w14:paraId="57B27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1087" w:type="dxa"/>
            <w:vAlign w:val="center"/>
          </w:tcPr>
          <w:p w14:paraId="014317EE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5.1</w:t>
            </w:r>
          </w:p>
        </w:tc>
        <w:tc>
          <w:tcPr>
            <w:tcW w:w="6390" w:type="dxa"/>
            <w:vAlign w:val="center"/>
          </w:tcPr>
          <w:p w14:paraId="384EBEAA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主控台内存≥8GB</w:t>
            </w:r>
          </w:p>
        </w:tc>
        <w:tc>
          <w:tcPr>
            <w:tcW w:w="1035" w:type="dxa"/>
            <w:vAlign w:val="center"/>
          </w:tcPr>
          <w:p w14:paraId="0C5DF20F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7CCB27CB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08724D53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6BCE9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1087" w:type="dxa"/>
            <w:vAlign w:val="center"/>
          </w:tcPr>
          <w:p w14:paraId="646E757C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5.2</w:t>
            </w:r>
          </w:p>
        </w:tc>
        <w:tc>
          <w:tcPr>
            <w:tcW w:w="6390" w:type="dxa"/>
            <w:vAlign w:val="center"/>
          </w:tcPr>
          <w:p w14:paraId="18C71A63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主控台硬盘容量≥2TB</w:t>
            </w:r>
          </w:p>
        </w:tc>
        <w:tc>
          <w:tcPr>
            <w:tcW w:w="1035" w:type="dxa"/>
            <w:vAlign w:val="center"/>
          </w:tcPr>
          <w:p w14:paraId="41E8180D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40C22518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456D8006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74C7C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087" w:type="dxa"/>
            <w:vAlign w:val="center"/>
          </w:tcPr>
          <w:p w14:paraId="5A94D7B4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5.3</w:t>
            </w:r>
          </w:p>
        </w:tc>
        <w:tc>
          <w:tcPr>
            <w:tcW w:w="6390" w:type="dxa"/>
            <w:vAlign w:val="center"/>
          </w:tcPr>
          <w:p w14:paraId="0CFB9C03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主控台主频≥2.6GHz</w:t>
            </w:r>
          </w:p>
        </w:tc>
        <w:tc>
          <w:tcPr>
            <w:tcW w:w="1035" w:type="dxa"/>
            <w:vAlign w:val="center"/>
          </w:tcPr>
          <w:p w14:paraId="05C66967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6B430C01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5CBA4F21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07FF5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14E72796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5.4</w:t>
            </w:r>
          </w:p>
        </w:tc>
        <w:tc>
          <w:tcPr>
            <w:tcW w:w="6390" w:type="dxa"/>
            <w:vAlign w:val="center"/>
          </w:tcPr>
          <w:p w14:paraId="1DDB7F40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重建服务器：具备独立的重建服务器，并行执行重建任务</w:t>
            </w:r>
          </w:p>
        </w:tc>
        <w:tc>
          <w:tcPr>
            <w:tcW w:w="1035" w:type="dxa"/>
            <w:vAlign w:val="center"/>
          </w:tcPr>
          <w:p w14:paraId="7C90CDEC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3720E7F4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69BF4375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141B9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276A20D9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5.5</w:t>
            </w:r>
          </w:p>
        </w:tc>
        <w:tc>
          <w:tcPr>
            <w:tcW w:w="6390" w:type="dxa"/>
            <w:vAlign w:val="center"/>
          </w:tcPr>
          <w:p w14:paraId="50A9D01B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用户操作界面：图文可视化操作界面</w:t>
            </w:r>
          </w:p>
        </w:tc>
        <w:tc>
          <w:tcPr>
            <w:tcW w:w="1035" w:type="dxa"/>
            <w:vAlign w:val="center"/>
          </w:tcPr>
          <w:p w14:paraId="1E8A71E8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754F67B0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2274861C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07E31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1087" w:type="dxa"/>
            <w:vAlign w:val="center"/>
          </w:tcPr>
          <w:p w14:paraId="069DE78D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5.6</w:t>
            </w:r>
          </w:p>
        </w:tc>
        <w:tc>
          <w:tcPr>
            <w:tcW w:w="6390" w:type="dxa"/>
            <w:vAlign w:val="center"/>
          </w:tcPr>
          <w:p w14:paraId="1D9A3AAB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具备多窗口、多任务处理功能</w:t>
            </w:r>
          </w:p>
        </w:tc>
        <w:tc>
          <w:tcPr>
            <w:tcW w:w="1035" w:type="dxa"/>
            <w:vAlign w:val="center"/>
          </w:tcPr>
          <w:p w14:paraId="4726882B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2457391F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0B8CD22F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5A90E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1087" w:type="dxa"/>
            <w:vAlign w:val="center"/>
          </w:tcPr>
          <w:p w14:paraId="27E969F6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5.7</w:t>
            </w:r>
          </w:p>
        </w:tc>
        <w:tc>
          <w:tcPr>
            <w:tcW w:w="6390" w:type="dxa"/>
            <w:vAlign w:val="center"/>
          </w:tcPr>
          <w:p w14:paraId="4B491FD6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根据定位相自动推荐扫描参数</w:t>
            </w:r>
          </w:p>
        </w:tc>
        <w:tc>
          <w:tcPr>
            <w:tcW w:w="1035" w:type="dxa"/>
            <w:vAlign w:val="center"/>
          </w:tcPr>
          <w:p w14:paraId="3683F2D5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681D019B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374A1A6F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5F818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2DC87A1E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5.8</w:t>
            </w:r>
          </w:p>
        </w:tc>
        <w:tc>
          <w:tcPr>
            <w:tcW w:w="6390" w:type="dxa"/>
            <w:vAlign w:val="center"/>
          </w:tcPr>
          <w:p w14:paraId="232EED4C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根据心电图自动推荐心脏扫描参数</w:t>
            </w:r>
          </w:p>
        </w:tc>
        <w:tc>
          <w:tcPr>
            <w:tcW w:w="1035" w:type="dxa"/>
            <w:vAlign w:val="center"/>
          </w:tcPr>
          <w:p w14:paraId="7E23FD7C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14061B1B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15B4276F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6A665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087" w:type="dxa"/>
            <w:vAlign w:val="center"/>
          </w:tcPr>
          <w:p w14:paraId="54F8DA40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5.9</w:t>
            </w:r>
          </w:p>
        </w:tc>
        <w:tc>
          <w:tcPr>
            <w:tcW w:w="6390" w:type="dxa"/>
            <w:vAlign w:val="center"/>
          </w:tcPr>
          <w:p w14:paraId="47958E6C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对比剂智能跟踪和启动扫描功能</w:t>
            </w:r>
          </w:p>
        </w:tc>
        <w:tc>
          <w:tcPr>
            <w:tcW w:w="1035" w:type="dxa"/>
            <w:vAlign w:val="center"/>
          </w:tcPr>
          <w:p w14:paraId="01EBF812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30C9459A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1C0D6E87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206B1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1087" w:type="dxa"/>
            <w:vAlign w:val="center"/>
          </w:tcPr>
          <w:p w14:paraId="5DB38DD2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5.10</w:t>
            </w:r>
          </w:p>
        </w:tc>
        <w:tc>
          <w:tcPr>
            <w:tcW w:w="6390" w:type="dxa"/>
            <w:vAlign w:val="center"/>
          </w:tcPr>
          <w:p w14:paraId="47F384E6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扫描序列的关键词高级搜索功能</w:t>
            </w:r>
          </w:p>
        </w:tc>
        <w:tc>
          <w:tcPr>
            <w:tcW w:w="1035" w:type="dxa"/>
            <w:vAlign w:val="center"/>
          </w:tcPr>
          <w:p w14:paraId="26A3CEC3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3C39DBB7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2519C3E8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486C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087" w:type="dxa"/>
            <w:vAlign w:val="center"/>
          </w:tcPr>
          <w:p w14:paraId="3C6DA475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5.11</w:t>
            </w:r>
          </w:p>
        </w:tc>
        <w:tc>
          <w:tcPr>
            <w:tcW w:w="6390" w:type="dxa"/>
            <w:vAlign w:val="center"/>
          </w:tcPr>
          <w:p w14:paraId="4BE31FD5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脊柱自动重建功能</w:t>
            </w:r>
          </w:p>
        </w:tc>
        <w:tc>
          <w:tcPr>
            <w:tcW w:w="1035" w:type="dxa"/>
            <w:vAlign w:val="center"/>
          </w:tcPr>
          <w:p w14:paraId="3FEDB5BA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61C1D48B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084A6916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08046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87" w:type="dxa"/>
            <w:vAlign w:val="center"/>
          </w:tcPr>
          <w:p w14:paraId="1409A344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5.12</w:t>
            </w:r>
          </w:p>
        </w:tc>
        <w:tc>
          <w:tcPr>
            <w:tcW w:w="6390" w:type="dxa"/>
            <w:vAlign w:val="center"/>
          </w:tcPr>
          <w:p w14:paraId="54C8DF5B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并行重建功能：并行处理多种模式的图像的重建与重组，可以在一个扫方案中预置和完成不同算法的重建任务</w:t>
            </w:r>
          </w:p>
        </w:tc>
        <w:tc>
          <w:tcPr>
            <w:tcW w:w="1035" w:type="dxa"/>
            <w:vAlign w:val="center"/>
          </w:tcPr>
          <w:p w14:paraId="3DEFB9AE">
            <w:pPr>
              <w:spacing w:beforeLines="50" w:afterLines="50"/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7FB11E4E">
            <w:pPr>
              <w:spacing w:beforeLines="50" w:afterLines="50"/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7D7B97E9">
            <w:pPr>
              <w:spacing w:beforeLines="50" w:afterLines="50"/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</w:pPr>
          </w:p>
        </w:tc>
      </w:tr>
      <w:tr w14:paraId="6391D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  <w:jc w:val="center"/>
        </w:trPr>
        <w:tc>
          <w:tcPr>
            <w:tcW w:w="1087" w:type="dxa"/>
            <w:shd w:val="clear" w:color="auto" w:fill="auto"/>
            <w:vAlign w:val="center"/>
          </w:tcPr>
          <w:p w14:paraId="029F17E9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5.13</w:t>
            </w:r>
          </w:p>
        </w:tc>
        <w:tc>
          <w:tcPr>
            <w:tcW w:w="6390" w:type="dxa"/>
            <w:shd w:val="clear" w:color="auto" w:fill="auto"/>
            <w:vAlign w:val="center"/>
          </w:tcPr>
          <w:p w14:paraId="2F1EB935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同步并行处理功能：扫描、重建、显示、存储等操作可同步进行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67DF63AF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14:paraId="00C6DCB3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02A8AAFF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004E5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  <w:jc w:val="center"/>
        </w:trPr>
        <w:tc>
          <w:tcPr>
            <w:tcW w:w="1087" w:type="dxa"/>
            <w:shd w:val="clear" w:color="auto" w:fill="auto"/>
            <w:vAlign w:val="center"/>
          </w:tcPr>
          <w:p w14:paraId="59DD4723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5.14</w:t>
            </w:r>
          </w:p>
        </w:tc>
        <w:tc>
          <w:tcPr>
            <w:tcW w:w="6390" w:type="dxa"/>
            <w:shd w:val="clear" w:color="auto" w:fill="auto"/>
            <w:vAlign w:val="center"/>
          </w:tcPr>
          <w:p w14:paraId="15EAEDCC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双向交流系统：自动病人呼吸屏气辅助控制系统，双向语音传输，并且可用户录制病人呼吸指令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74F7D185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14:paraId="3BEABFF8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2E73F505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537E7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shd w:val="clear" w:color="auto" w:fill="auto"/>
            <w:vAlign w:val="center"/>
          </w:tcPr>
          <w:p w14:paraId="585DB0B8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5.15</w:t>
            </w:r>
          </w:p>
        </w:tc>
        <w:tc>
          <w:tcPr>
            <w:tcW w:w="6390" w:type="dxa"/>
            <w:shd w:val="clear" w:color="auto" w:fill="auto"/>
            <w:vAlign w:val="center"/>
          </w:tcPr>
          <w:p w14:paraId="2B9560C5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DICOM3.0：提供DICOM3.0激光相机接口(传输/接收/存档/查询/工作表等)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747CE79F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14:paraId="68E630B4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627E4BE6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2C016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087" w:type="dxa"/>
            <w:shd w:val="clear" w:color="auto" w:fill="auto"/>
            <w:vAlign w:val="center"/>
          </w:tcPr>
          <w:p w14:paraId="3521CB0F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5.16</w:t>
            </w:r>
          </w:p>
        </w:tc>
        <w:tc>
          <w:tcPr>
            <w:tcW w:w="6390" w:type="dxa"/>
            <w:shd w:val="clear" w:color="auto" w:fill="auto"/>
            <w:vAlign w:val="center"/>
          </w:tcPr>
          <w:p w14:paraId="5FCE5A76">
            <w:pPr>
              <w:widowControl w:val="0"/>
              <w:kinsoku/>
              <w:autoSpaceDE/>
              <w:autoSpaceDN/>
              <w:adjustRightInd/>
              <w:snapToGrid/>
              <w:spacing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图像多点自动实时传送要求同时实时传送至多个工作站和PACS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330168C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14:paraId="176AE7C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51D1CAC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43239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087" w:type="dxa"/>
            <w:shd w:val="clear" w:color="auto" w:fill="auto"/>
            <w:vAlign w:val="center"/>
          </w:tcPr>
          <w:p w14:paraId="5A768EED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5.17</w:t>
            </w:r>
          </w:p>
        </w:tc>
        <w:tc>
          <w:tcPr>
            <w:tcW w:w="6390" w:type="dxa"/>
            <w:shd w:val="clear" w:color="auto" w:fill="auto"/>
            <w:vAlign w:val="center"/>
          </w:tcPr>
          <w:p w14:paraId="7ADB3524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低剂量管理功能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C3D5AE8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14:paraId="4D2C7DAC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2131CA47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2C10F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shd w:val="clear" w:color="auto" w:fill="auto"/>
            <w:vAlign w:val="center"/>
          </w:tcPr>
          <w:p w14:paraId="3A534D2E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5.18</w:t>
            </w:r>
          </w:p>
        </w:tc>
        <w:tc>
          <w:tcPr>
            <w:tcW w:w="6390" w:type="dxa"/>
            <w:shd w:val="clear" w:color="auto" w:fill="auto"/>
            <w:vAlign w:val="center"/>
          </w:tcPr>
          <w:p w14:paraId="615FF19E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扫描剂量预估功能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4157EA45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14:paraId="76733865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15334A30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33F60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shd w:val="clear" w:color="auto" w:fill="auto"/>
            <w:vAlign w:val="center"/>
          </w:tcPr>
          <w:p w14:paraId="0C2558CA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5.19</w:t>
            </w:r>
          </w:p>
        </w:tc>
        <w:tc>
          <w:tcPr>
            <w:tcW w:w="6390" w:type="dxa"/>
            <w:shd w:val="clear" w:color="auto" w:fill="auto"/>
            <w:vAlign w:val="center"/>
          </w:tcPr>
          <w:p w14:paraId="639FFBEC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剂量报告功能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47347EC1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14:paraId="26BC47F9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6A78B0DB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710BB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shd w:val="clear" w:color="auto" w:fill="auto"/>
            <w:vAlign w:val="center"/>
          </w:tcPr>
          <w:p w14:paraId="5D330160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5.20</w:t>
            </w:r>
          </w:p>
        </w:tc>
        <w:tc>
          <w:tcPr>
            <w:tcW w:w="6390" w:type="dxa"/>
            <w:shd w:val="clear" w:color="auto" w:fill="auto"/>
            <w:vAlign w:val="center"/>
          </w:tcPr>
          <w:p w14:paraId="4BB53113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扫描剂量智能监控预警平台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3E4D3374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14:paraId="646A54EC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4FFF13C6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1D122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087" w:type="dxa"/>
            <w:shd w:val="clear" w:color="auto" w:fill="auto"/>
            <w:vAlign w:val="center"/>
          </w:tcPr>
          <w:p w14:paraId="0A56D0E8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5.21</w:t>
            </w:r>
          </w:p>
        </w:tc>
        <w:tc>
          <w:tcPr>
            <w:tcW w:w="6390" w:type="dxa"/>
            <w:shd w:val="clear" w:color="auto" w:fill="auto"/>
            <w:vAlign w:val="center"/>
          </w:tcPr>
          <w:p w14:paraId="4FAB8AA6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3D自动mA功能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68024956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14:paraId="76A91666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77D1853E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38AD3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1087" w:type="dxa"/>
            <w:shd w:val="clear" w:color="auto" w:fill="auto"/>
            <w:vAlign w:val="center"/>
          </w:tcPr>
          <w:p w14:paraId="479E54DE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5.22</w:t>
            </w:r>
          </w:p>
        </w:tc>
        <w:tc>
          <w:tcPr>
            <w:tcW w:w="6390" w:type="dxa"/>
            <w:shd w:val="clear" w:color="auto" w:fill="auto"/>
            <w:vAlign w:val="center"/>
          </w:tcPr>
          <w:p w14:paraId="6B5D2C72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自动KV功能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434D7D8D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14:paraId="2B618D47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4CBAC568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77551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087" w:type="dxa"/>
            <w:shd w:val="clear" w:color="auto" w:fill="auto"/>
            <w:vAlign w:val="center"/>
          </w:tcPr>
          <w:p w14:paraId="438CC7D2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5.23</w:t>
            </w:r>
          </w:p>
        </w:tc>
        <w:tc>
          <w:tcPr>
            <w:tcW w:w="6390" w:type="dxa"/>
            <w:shd w:val="clear" w:color="auto" w:fill="auto"/>
            <w:vAlign w:val="center"/>
          </w:tcPr>
          <w:p w14:paraId="26701B71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80kV低剂量功能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8B2592A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14:paraId="2021C425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75D01ED0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439C8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shd w:val="clear" w:color="auto" w:fill="auto"/>
            <w:vAlign w:val="center"/>
          </w:tcPr>
          <w:p w14:paraId="04262728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5.24</w:t>
            </w:r>
          </w:p>
        </w:tc>
        <w:tc>
          <w:tcPr>
            <w:tcW w:w="6390" w:type="dxa"/>
            <w:shd w:val="clear" w:color="auto" w:fill="auto"/>
            <w:vAlign w:val="center"/>
          </w:tcPr>
          <w:p w14:paraId="65F63EBB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动态灌注超低剂量功能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4153E46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14:paraId="30A5497E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112883F2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730D2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shd w:val="clear" w:color="auto" w:fill="auto"/>
            <w:vAlign w:val="center"/>
          </w:tcPr>
          <w:p w14:paraId="1791E6DC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5.25</w:t>
            </w:r>
          </w:p>
        </w:tc>
        <w:tc>
          <w:tcPr>
            <w:tcW w:w="6390" w:type="dxa"/>
            <w:shd w:val="clear" w:color="auto" w:fill="auto"/>
            <w:vAlign w:val="center"/>
          </w:tcPr>
          <w:p w14:paraId="2EC452DB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儿童专用扫描协议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236DC397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14:paraId="3D57300F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11F4183E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347E1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87" w:type="dxa"/>
            <w:vAlign w:val="center"/>
          </w:tcPr>
          <w:p w14:paraId="023C212E">
            <w:pPr>
              <w:spacing w:beforeLines="50" w:afterLines="50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5.26</w:t>
            </w:r>
          </w:p>
        </w:tc>
        <w:tc>
          <w:tcPr>
            <w:tcW w:w="6390" w:type="dxa"/>
            <w:vAlign w:val="center"/>
          </w:tcPr>
          <w:p w14:paraId="27F4E482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提供最新重建算法技术，如Siemens提供ADMIRE迭代重建，GE提供TrueFidelity，飞利浦提供IMR，联影提供AIIR，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其他厂家提供提供最新重建算法技术</w:t>
            </w: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035" w:type="dxa"/>
            <w:vAlign w:val="center"/>
          </w:tcPr>
          <w:p w14:paraId="24F99EED">
            <w:pPr>
              <w:spacing w:beforeLines="50" w:afterLines="50"/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72D576BE">
            <w:pPr>
              <w:spacing w:beforeLines="50" w:afterLines="50"/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31CEE34C">
            <w:pPr>
              <w:spacing w:beforeLines="50" w:afterLines="50"/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</w:pPr>
          </w:p>
        </w:tc>
      </w:tr>
      <w:tr w14:paraId="6DE4B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  <w:jc w:val="center"/>
        </w:trPr>
        <w:tc>
          <w:tcPr>
            <w:tcW w:w="1087" w:type="dxa"/>
            <w:vAlign w:val="center"/>
          </w:tcPr>
          <w:p w14:paraId="35C79A0A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kern w:val="2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6390" w:type="dxa"/>
            <w:vAlign w:val="center"/>
          </w:tcPr>
          <w:p w14:paraId="1542FBFC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kern w:val="2"/>
                <w:sz w:val="24"/>
                <w:szCs w:val="24"/>
                <w:lang w:eastAsia="zh-CN"/>
              </w:rPr>
              <w:t>扫描和重建参数</w:t>
            </w:r>
          </w:p>
        </w:tc>
        <w:tc>
          <w:tcPr>
            <w:tcW w:w="1035" w:type="dxa"/>
            <w:vAlign w:val="center"/>
          </w:tcPr>
          <w:p w14:paraId="55200BDB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51C33E37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7CB98930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1B3D5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015FB489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6.1</w:t>
            </w:r>
          </w:p>
        </w:tc>
        <w:tc>
          <w:tcPr>
            <w:tcW w:w="6390" w:type="dxa"/>
            <w:vAlign w:val="center"/>
          </w:tcPr>
          <w:p w14:paraId="45780DAB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最薄扫描图像层厚≤0.625mm</w:t>
            </w:r>
          </w:p>
        </w:tc>
        <w:tc>
          <w:tcPr>
            <w:tcW w:w="1035" w:type="dxa"/>
            <w:vAlign w:val="center"/>
          </w:tcPr>
          <w:p w14:paraId="67E2F16D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167BA377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6AF44C60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78A9E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7F4E67AB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6.2</w:t>
            </w:r>
          </w:p>
        </w:tc>
        <w:tc>
          <w:tcPr>
            <w:tcW w:w="6390" w:type="dxa"/>
            <w:vAlign w:val="center"/>
          </w:tcPr>
          <w:p w14:paraId="584F47D4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最大扫描FOV≥50cm</w:t>
            </w:r>
          </w:p>
        </w:tc>
        <w:tc>
          <w:tcPr>
            <w:tcW w:w="1035" w:type="dxa"/>
            <w:vAlign w:val="center"/>
          </w:tcPr>
          <w:p w14:paraId="2F793EB5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31433EE1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7986DB6D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36DB6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72CC9C6A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6.3</w:t>
            </w:r>
          </w:p>
        </w:tc>
        <w:tc>
          <w:tcPr>
            <w:tcW w:w="6390" w:type="dxa"/>
            <w:vAlign w:val="center"/>
          </w:tcPr>
          <w:p w14:paraId="47D0A711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最大重建FOV≥50cm</w:t>
            </w:r>
          </w:p>
        </w:tc>
        <w:tc>
          <w:tcPr>
            <w:tcW w:w="1035" w:type="dxa"/>
            <w:vAlign w:val="center"/>
          </w:tcPr>
          <w:p w14:paraId="25FEDBC4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4F2C4A5B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1ABE03F9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608A4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1087" w:type="dxa"/>
            <w:vAlign w:val="center"/>
          </w:tcPr>
          <w:p w14:paraId="13024385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6.4</w:t>
            </w:r>
          </w:p>
        </w:tc>
        <w:tc>
          <w:tcPr>
            <w:tcW w:w="6390" w:type="dxa"/>
            <w:vAlign w:val="center"/>
          </w:tcPr>
          <w:p w14:paraId="530A1B61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最大扩展重建FOV≥50cm</w:t>
            </w:r>
          </w:p>
        </w:tc>
        <w:tc>
          <w:tcPr>
            <w:tcW w:w="1035" w:type="dxa"/>
            <w:vAlign w:val="center"/>
          </w:tcPr>
          <w:p w14:paraId="681E4F85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5507F59C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6701B5A6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53D18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087" w:type="dxa"/>
            <w:vAlign w:val="center"/>
          </w:tcPr>
          <w:p w14:paraId="6714A09E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6.5</w:t>
            </w:r>
          </w:p>
        </w:tc>
        <w:tc>
          <w:tcPr>
            <w:tcW w:w="6390" w:type="dxa"/>
            <w:vAlign w:val="center"/>
          </w:tcPr>
          <w:p w14:paraId="2FDD18FD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图像重建矩阵≥1024×1024</w:t>
            </w:r>
          </w:p>
        </w:tc>
        <w:tc>
          <w:tcPr>
            <w:tcW w:w="1035" w:type="dxa"/>
            <w:vAlign w:val="center"/>
          </w:tcPr>
          <w:p w14:paraId="5051105B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15B95DCE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579E2B90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14B3C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69F7BE50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6.6</w:t>
            </w:r>
          </w:p>
        </w:tc>
        <w:tc>
          <w:tcPr>
            <w:tcW w:w="6390" w:type="dxa"/>
            <w:vAlign w:val="center"/>
          </w:tcPr>
          <w:p w14:paraId="5D7026DA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最小CT值（非扩展）≤-1024HU</w:t>
            </w:r>
          </w:p>
        </w:tc>
        <w:tc>
          <w:tcPr>
            <w:tcW w:w="1035" w:type="dxa"/>
            <w:vAlign w:val="center"/>
          </w:tcPr>
          <w:p w14:paraId="45F25A46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2ABB90F2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38E0F663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72FBD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38CEFD2C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6.7</w:t>
            </w:r>
          </w:p>
        </w:tc>
        <w:tc>
          <w:tcPr>
            <w:tcW w:w="6390" w:type="dxa"/>
            <w:vAlign w:val="center"/>
          </w:tcPr>
          <w:p w14:paraId="3932EA63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最大CT值（非扩展）≥3070HU</w:t>
            </w:r>
          </w:p>
        </w:tc>
        <w:tc>
          <w:tcPr>
            <w:tcW w:w="1035" w:type="dxa"/>
            <w:vAlign w:val="center"/>
          </w:tcPr>
          <w:p w14:paraId="60BBE3E7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52DCA1A5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48E4593B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6C731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7B7775C4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6.8</w:t>
            </w:r>
          </w:p>
        </w:tc>
        <w:tc>
          <w:tcPr>
            <w:tcW w:w="6390" w:type="dxa"/>
            <w:vAlign w:val="center"/>
          </w:tcPr>
          <w:p w14:paraId="642461C5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图像最大重建速度（512×512矩阵）≥50幅/秒</w:t>
            </w:r>
          </w:p>
        </w:tc>
        <w:tc>
          <w:tcPr>
            <w:tcW w:w="1035" w:type="dxa"/>
            <w:vAlign w:val="center"/>
          </w:tcPr>
          <w:p w14:paraId="6B662825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261FA8A3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48C16357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46377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087" w:type="dxa"/>
            <w:vAlign w:val="center"/>
          </w:tcPr>
          <w:p w14:paraId="4ADD1770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6.9</w:t>
            </w:r>
          </w:p>
        </w:tc>
        <w:tc>
          <w:tcPr>
            <w:tcW w:w="6390" w:type="dxa"/>
            <w:vAlign w:val="center"/>
          </w:tcPr>
          <w:p w14:paraId="54BD6E9A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图像显示矩阵≥1024×1024</w:t>
            </w:r>
          </w:p>
        </w:tc>
        <w:tc>
          <w:tcPr>
            <w:tcW w:w="1035" w:type="dxa"/>
            <w:vAlign w:val="center"/>
          </w:tcPr>
          <w:p w14:paraId="61A90C06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2C2AC694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278A7AE1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3DACE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87" w:type="dxa"/>
            <w:vAlign w:val="center"/>
          </w:tcPr>
          <w:p w14:paraId="3BFEAF4C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6.10</w:t>
            </w:r>
          </w:p>
        </w:tc>
        <w:tc>
          <w:tcPr>
            <w:tcW w:w="6390" w:type="dxa"/>
            <w:vAlign w:val="center"/>
          </w:tcPr>
          <w:p w14:paraId="08EA4B7B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提供原始数据迭代平台</w:t>
            </w:r>
          </w:p>
        </w:tc>
        <w:tc>
          <w:tcPr>
            <w:tcW w:w="1035" w:type="dxa"/>
            <w:vAlign w:val="center"/>
          </w:tcPr>
          <w:p w14:paraId="770BC8D7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472485ED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7065E742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2FFF9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7" w:type="dxa"/>
            <w:vAlign w:val="center"/>
          </w:tcPr>
          <w:p w14:paraId="1AC3CE6F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6.11</w:t>
            </w:r>
          </w:p>
        </w:tc>
        <w:tc>
          <w:tcPr>
            <w:tcW w:w="6390" w:type="dxa"/>
            <w:vAlign w:val="center"/>
          </w:tcPr>
          <w:p w14:paraId="1AF0A4D7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扫描速度可选范围≥5种</w:t>
            </w:r>
          </w:p>
        </w:tc>
        <w:tc>
          <w:tcPr>
            <w:tcW w:w="1035" w:type="dxa"/>
            <w:vAlign w:val="center"/>
          </w:tcPr>
          <w:p w14:paraId="4FE14F65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5CDFA4EF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4EF38CDA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056EA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1087" w:type="dxa"/>
            <w:vAlign w:val="center"/>
          </w:tcPr>
          <w:p w14:paraId="692164BA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kern w:val="2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6390" w:type="dxa"/>
            <w:vAlign w:val="center"/>
          </w:tcPr>
          <w:p w14:paraId="4ED14C86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kern w:val="2"/>
                <w:sz w:val="24"/>
                <w:szCs w:val="24"/>
                <w:lang w:eastAsia="zh-CN"/>
              </w:rPr>
              <w:t>图像质量</w:t>
            </w:r>
          </w:p>
        </w:tc>
        <w:tc>
          <w:tcPr>
            <w:tcW w:w="1035" w:type="dxa"/>
            <w:vAlign w:val="center"/>
          </w:tcPr>
          <w:p w14:paraId="086BD0EF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08AF25A2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5911704D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714E2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5C993F2D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7.1</w:t>
            </w:r>
          </w:p>
        </w:tc>
        <w:tc>
          <w:tcPr>
            <w:tcW w:w="6390" w:type="dxa"/>
            <w:vAlign w:val="center"/>
          </w:tcPr>
          <w:p w14:paraId="1F3FF31B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X-Y平面空间分辨率≥16LP/CM</w:t>
            </w:r>
          </w:p>
        </w:tc>
        <w:tc>
          <w:tcPr>
            <w:tcW w:w="1035" w:type="dxa"/>
            <w:vAlign w:val="center"/>
          </w:tcPr>
          <w:p w14:paraId="61677CDD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22D8F50A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79E5BD71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0501C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275876E2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kern w:val="2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6390" w:type="dxa"/>
            <w:vAlign w:val="center"/>
          </w:tcPr>
          <w:p w14:paraId="428C3261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kern w:val="2"/>
                <w:sz w:val="24"/>
                <w:szCs w:val="24"/>
                <w:lang w:eastAsia="zh-CN"/>
              </w:rPr>
              <w:t>心脏成像功能</w:t>
            </w:r>
          </w:p>
        </w:tc>
        <w:tc>
          <w:tcPr>
            <w:tcW w:w="1035" w:type="dxa"/>
            <w:vAlign w:val="center"/>
          </w:tcPr>
          <w:p w14:paraId="38832135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007D3DC5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187C9371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154F0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14EE8C35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8.1</w:t>
            </w:r>
          </w:p>
        </w:tc>
        <w:tc>
          <w:tcPr>
            <w:tcW w:w="6390" w:type="dxa"/>
            <w:vAlign w:val="center"/>
          </w:tcPr>
          <w:p w14:paraId="0637F9A1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提供单心动周期冠脉成像技术或心脏多扇区重建技术</w:t>
            </w:r>
          </w:p>
        </w:tc>
        <w:tc>
          <w:tcPr>
            <w:tcW w:w="1035" w:type="dxa"/>
            <w:vAlign w:val="center"/>
          </w:tcPr>
          <w:p w14:paraId="761A0257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566BB8BA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09EC990B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6D867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2D2EDC89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8.2</w:t>
            </w:r>
          </w:p>
        </w:tc>
        <w:tc>
          <w:tcPr>
            <w:tcW w:w="6390" w:type="dxa"/>
            <w:vAlign w:val="center"/>
          </w:tcPr>
          <w:p w14:paraId="0C3C8D41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提供房颤病人的单心动周期冠脉成像技术或心脏多扇区重建技术</w:t>
            </w:r>
          </w:p>
        </w:tc>
        <w:tc>
          <w:tcPr>
            <w:tcW w:w="1035" w:type="dxa"/>
            <w:vAlign w:val="center"/>
          </w:tcPr>
          <w:p w14:paraId="1191E0FD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6C8CE9FE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02E4F98F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66F02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02727211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8.3</w:t>
            </w:r>
          </w:p>
        </w:tc>
        <w:tc>
          <w:tcPr>
            <w:tcW w:w="6390" w:type="dxa"/>
            <w:vAlign w:val="center"/>
          </w:tcPr>
          <w:p w14:paraId="7D36FD3A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提供自动躲避坏心律功能</w:t>
            </w:r>
          </w:p>
        </w:tc>
        <w:tc>
          <w:tcPr>
            <w:tcW w:w="1035" w:type="dxa"/>
            <w:vAlign w:val="center"/>
          </w:tcPr>
          <w:p w14:paraId="7803943F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27CED890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3F38C32C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5C8C2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34137319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8.4</w:t>
            </w:r>
          </w:p>
        </w:tc>
        <w:tc>
          <w:tcPr>
            <w:tcW w:w="6390" w:type="dxa"/>
            <w:vAlign w:val="center"/>
          </w:tcPr>
          <w:p w14:paraId="525F56E0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提供一键式胸痛三联扫描方案</w:t>
            </w:r>
          </w:p>
        </w:tc>
        <w:tc>
          <w:tcPr>
            <w:tcW w:w="1035" w:type="dxa"/>
            <w:vAlign w:val="center"/>
          </w:tcPr>
          <w:p w14:paraId="7FABFE45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14E1EF61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64A87BB8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2D130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68E005E7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8.5</w:t>
            </w:r>
          </w:p>
        </w:tc>
        <w:tc>
          <w:tcPr>
            <w:tcW w:w="6390" w:type="dxa"/>
            <w:vAlign w:val="center"/>
          </w:tcPr>
          <w:p w14:paraId="45E5F190">
            <w:pPr>
              <w:widowControl w:val="0"/>
              <w:kinsoku/>
              <w:autoSpaceDE/>
              <w:autoSpaceDN/>
              <w:adjustRightInd/>
              <w:snapToGrid/>
              <w:spacing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提供一键式心脑联合扫描方案(一次造影剂)</w:t>
            </w:r>
          </w:p>
        </w:tc>
        <w:tc>
          <w:tcPr>
            <w:tcW w:w="1035" w:type="dxa"/>
            <w:vAlign w:val="center"/>
          </w:tcPr>
          <w:p w14:paraId="34EC94F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7DD43EA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4A56BCC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34892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087" w:type="dxa"/>
            <w:vAlign w:val="center"/>
          </w:tcPr>
          <w:p w14:paraId="6AAB1FE0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kern w:val="2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6390" w:type="dxa"/>
            <w:vAlign w:val="center"/>
          </w:tcPr>
          <w:p w14:paraId="77A53CE8">
            <w:pPr>
              <w:widowControl w:val="0"/>
              <w:kinsoku/>
              <w:autoSpaceDE/>
              <w:autoSpaceDN/>
              <w:adjustRightInd/>
              <w:snapToGrid/>
              <w:spacing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kern w:val="2"/>
                <w:sz w:val="24"/>
                <w:szCs w:val="24"/>
                <w:lang w:eastAsia="zh-CN"/>
              </w:rPr>
              <w:t>单器官4D扫描及灌注扫描功能</w:t>
            </w:r>
          </w:p>
        </w:tc>
        <w:tc>
          <w:tcPr>
            <w:tcW w:w="1035" w:type="dxa"/>
            <w:vAlign w:val="center"/>
          </w:tcPr>
          <w:p w14:paraId="3A12973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7635AF2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1F4AC61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5B504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1087" w:type="dxa"/>
            <w:vAlign w:val="center"/>
          </w:tcPr>
          <w:p w14:paraId="6A15DE71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9.1</w:t>
            </w:r>
          </w:p>
        </w:tc>
        <w:tc>
          <w:tcPr>
            <w:tcW w:w="6390" w:type="dxa"/>
            <w:vAlign w:val="center"/>
          </w:tcPr>
          <w:p w14:paraId="7CE5811C">
            <w:pPr>
              <w:widowControl w:val="0"/>
              <w:kinsoku/>
              <w:autoSpaceDE/>
              <w:autoSpaceDN/>
              <w:adjustRightInd/>
              <w:snapToGrid/>
              <w:spacing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最大4D扫描范围≥10cm</w:t>
            </w:r>
          </w:p>
        </w:tc>
        <w:tc>
          <w:tcPr>
            <w:tcW w:w="1035" w:type="dxa"/>
            <w:vAlign w:val="center"/>
          </w:tcPr>
          <w:p w14:paraId="42E4B30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6DADAE8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57683A3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1DECA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5F2037FB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bookmarkStart w:id="0" w:name="_Hlk218765513"/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9.2</w:t>
            </w:r>
          </w:p>
        </w:tc>
        <w:tc>
          <w:tcPr>
            <w:tcW w:w="6390" w:type="dxa"/>
            <w:vAlign w:val="center"/>
          </w:tcPr>
          <w:p w14:paraId="7853850D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最大动态灌注扫描范围≥16cm</w:t>
            </w:r>
          </w:p>
        </w:tc>
        <w:tc>
          <w:tcPr>
            <w:tcW w:w="1035" w:type="dxa"/>
            <w:vAlign w:val="center"/>
          </w:tcPr>
          <w:p w14:paraId="0FCAB80E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3B92FD7A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62579E34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5DC0E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1087" w:type="dxa"/>
            <w:vAlign w:val="center"/>
          </w:tcPr>
          <w:p w14:paraId="71FE7F1E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9.3</w:t>
            </w:r>
          </w:p>
        </w:tc>
        <w:tc>
          <w:tcPr>
            <w:tcW w:w="6390" w:type="dxa"/>
            <w:vAlign w:val="center"/>
          </w:tcPr>
          <w:p w14:paraId="5F475FB7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全脑一站式功能成像：一次对比剂注射，可以完成头颈部血管、全脑4D血流成像、全脑动态灌注成像</w:t>
            </w:r>
          </w:p>
        </w:tc>
        <w:tc>
          <w:tcPr>
            <w:tcW w:w="1035" w:type="dxa"/>
            <w:vAlign w:val="center"/>
          </w:tcPr>
          <w:p w14:paraId="6DF4016F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14D51F52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585F4BB7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0F0E8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4EFE78DC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9.4</w:t>
            </w:r>
          </w:p>
        </w:tc>
        <w:tc>
          <w:tcPr>
            <w:tcW w:w="6390" w:type="dxa"/>
            <w:vAlign w:val="center"/>
          </w:tcPr>
          <w:p w14:paraId="3D3A13B3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骨关节运动成像扫描范围≥8cm</w:t>
            </w:r>
          </w:p>
        </w:tc>
        <w:tc>
          <w:tcPr>
            <w:tcW w:w="1035" w:type="dxa"/>
            <w:vAlign w:val="center"/>
          </w:tcPr>
          <w:p w14:paraId="1F1205EF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517E2619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25F794A3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76C7B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087" w:type="dxa"/>
            <w:vAlign w:val="center"/>
          </w:tcPr>
          <w:p w14:paraId="1602B24C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kern w:val="2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6390" w:type="dxa"/>
            <w:vAlign w:val="center"/>
          </w:tcPr>
          <w:p w14:paraId="64B41561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kern w:val="2"/>
                <w:sz w:val="24"/>
                <w:szCs w:val="24"/>
                <w:lang w:eastAsia="zh-CN"/>
              </w:rPr>
              <w:t>提供原厂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（原厂是指所投机型制造商）</w:t>
            </w:r>
            <w:r>
              <w:rPr>
                <w:rFonts w:hint="eastAsia" w:ascii="宋体" w:hAnsi="宋体" w:eastAsia="宋体" w:cs="宋体"/>
                <w:b/>
                <w:bCs/>
                <w:snapToGrid/>
                <w:kern w:val="2"/>
                <w:sz w:val="24"/>
                <w:szCs w:val="24"/>
                <w:lang w:eastAsia="zh-CN"/>
              </w:rPr>
              <w:t>配套服务器架构工作站，由服务器端硬件、软件和客户端硬件、软件构成</w:t>
            </w:r>
          </w:p>
        </w:tc>
        <w:tc>
          <w:tcPr>
            <w:tcW w:w="1035" w:type="dxa"/>
            <w:vAlign w:val="center"/>
          </w:tcPr>
          <w:p w14:paraId="1879A7CF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638FCF9C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2C253D0A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bookmarkEnd w:id="0"/>
      <w:tr w14:paraId="7AB91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7E0CA42B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</w:t>
            </w:r>
          </w:p>
        </w:tc>
        <w:tc>
          <w:tcPr>
            <w:tcW w:w="6390" w:type="dxa"/>
            <w:vAlign w:val="center"/>
          </w:tcPr>
          <w:p w14:paraId="1F31044D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Microsoft YaHei UI" w:hAnsi="Microsoft YaHei UI" w:eastAsia="Microsoft YaHei UI"/>
                <w:sz w:val="18"/>
                <w:szCs w:val="18"/>
                <w:lang w:val="en" w:eastAsia="zh-CN"/>
              </w:rPr>
              <w:t xml:space="preserve"> </w:t>
            </w:r>
            <w:r>
              <w:rPr>
                <w:rFonts w:ascii="宋体" w:hAnsi="宋体" w:eastAsia="宋体" w:cs="宋体"/>
                <w:snapToGrid/>
                <w:kern w:val="2"/>
                <w:sz w:val="24"/>
                <w:szCs w:val="24"/>
                <w:lang w:val="en" w:eastAsia="zh-CN"/>
              </w:rPr>
              <w:t>提供≥2个客户端及配套设备硬</w:t>
            </w: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val="en" w:eastAsia="zh-CN"/>
              </w:rPr>
              <w:t>件及</w:t>
            </w:r>
            <w:r>
              <w:rPr>
                <w:rFonts w:ascii="宋体" w:hAnsi="宋体" w:eastAsia="宋体" w:cs="宋体"/>
                <w:snapToGrid/>
                <w:kern w:val="2"/>
                <w:sz w:val="24"/>
                <w:szCs w:val="24"/>
                <w:lang w:val="en" w:eastAsia="zh-CN"/>
              </w:rPr>
              <w:t>软件</w:t>
            </w:r>
          </w:p>
        </w:tc>
        <w:tc>
          <w:tcPr>
            <w:tcW w:w="1035" w:type="dxa"/>
            <w:vAlign w:val="center"/>
          </w:tcPr>
          <w:p w14:paraId="6F31F687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30404675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38DFCEEE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72C54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5EA2828D">
            <w:pPr>
              <w:spacing w:beforeLines="50" w:afterLines="50"/>
              <w:rPr>
                <w:rFonts w:cs="Arial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10.2</w:t>
            </w:r>
          </w:p>
        </w:tc>
        <w:tc>
          <w:tcPr>
            <w:tcW w:w="6390" w:type="dxa"/>
          </w:tcPr>
          <w:p w14:paraId="125E8B6D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提供硬件平台</w:t>
            </w:r>
          </w:p>
        </w:tc>
        <w:tc>
          <w:tcPr>
            <w:tcW w:w="1035" w:type="dxa"/>
          </w:tcPr>
          <w:p w14:paraId="013A2F87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</w:tcPr>
          <w:p w14:paraId="4732882E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</w:tcPr>
          <w:p w14:paraId="38F7469B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5DB7A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79ECE173">
            <w:pPr>
              <w:spacing w:beforeLines="50" w:afterLines="50"/>
              <w:rPr>
                <w:rFonts w:cs="Arial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10.2.1</w:t>
            </w:r>
          </w:p>
        </w:tc>
        <w:tc>
          <w:tcPr>
            <w:tcW w:w="6390" w:type="dxa"/>
          </w:tcPr>
          <w:p w14:paraId="010735D2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主频≥3.7G</w:t>
            </w:r>
          </w:p>
        </w:tc>
        <w:tc>
          <w:tcPr>
            <w:tcW w:w="1035" w:type="dxa"/>
          </w:tcPr>
          <w:p w14:paraId="165D225C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</w:tcPr>
          <w:p w14:paraId="70B647A0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</w:tcPr>
          <w:p w14:paraId="0B35A4FA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1009C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18BAEFE8">
            <w:pPr>
              <w:spacing w:beforeLines="50" w:afterLines="50"/>
              <w:rPr>
                <w:rFonts w:cs="Arial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10.2.2</w:t>
            </w:r>
          </w:p>
        </w:tc>
        <w:tc>
          <w:tcPr>
            <w:tcW w:w="6390" w:type="dxa"/>
          </w:tcPr>
          <w:p w14:paraId="0EF6B18A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内存≥32G</w:t>
            </w:r>
          </w:p>
        </w:tc>
        <w:tc>
          <w:tcPr>
            <w:tcW w:w="1035" w:type="dxa"/>
          </w:tcPr>
          <w:p w14:paraId="4D1FC895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</w:tcPr>
          <w:p w14:paraId="1E6C0D31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</w:tcPr>
          <w:p w14:paraId="0A149E01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3E899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25FC7761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10.2.3</w:t>
            </w:r>
          </w:p>
        </w:tc>
        <w:tc>
          <w:tcPr>
            <w:tcW w:w="6390" w:type="dxa"/>
            <w:vAlign w:val="center"/>
          </w:tcPr>
          <w:p w14:paraId="6A5853DD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硬盘类型：固态硬盘</w:t>
            </w:r>
          </w:p>
        </w:tc>
        <w:tc>
          <w:tcPr>
            <w:tcW w:w="1035" w:type="dxa"/>
            <w:vAlign w:val="center"/>
          </w:tcPr>
          <w:p w14:paraId="319B3E63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76394B68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5B7B8452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6465F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7D573B49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10.2.4</w:t>
            </w:r>
          </w:p>
        </w:tc>
        <w:tc>
          <w:tcPr>
            <w:tcW w:w="6390" w:type="dxa"/>
            <w:vAlign w:val="center"/>
          </w:tcPr>
          <w:p w14:paraId="62FD94F6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图像存储硬盘容量≥800G</w:t>
            </w:r>
          </w:p>
        </w:tc>
        <w:tc>
          <w:tcPr>
            <w:tcW w:w="1035" w:type="dxa"/>
            <w:vAlign w:val="center"/>
          </w:tcPr>
          <w:p w14:paraId="1C600A45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2B42F86C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38DA95CD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51A42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4C61C506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10.2.5</w:t>
            </w:r>
          </w:p>
        </w:tc>
        <w:tc>
          <w:tcPr>
            <w:tcW w:w="6390" w:type="dxa"/>
            <w:vAlign w:val="center"/>
          </w:tcPr>
          <w:p w14:paraId="1DEABBAD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图像存储数≥190000幅(512x512矩阵)</w:t>
            </w:r>
          </w:p>
        </w:tc>
        <w:tc>
          <w:tcPr>
            <w:tcW w:w="1035" w:type="dxa"/>
            <w:vAlign w:val="center"/>
          </w:tcPr>
          <w:p w14:paraId="5744681C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1F645672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3051B8DD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000FD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" w:hRule="atLeast"/>
          <w:jc w:val="center"/>
        </w:trPr>
        <w:tc>
          <w:tcPr>
            <w:tcW w:w="1087" w:type="dxa"/>
            <w:vAlign w:val="center"/>
          </w:tcPr>
          <w:p w14:paraId="6ECA3F80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10.2.6</w:t>
            </w:r>
          </w:p>
        </w:tc>
        <w:tc>
          <w:tcPr>
            <w:tcW w:w="6390" w:type="dxa"/>
            <w:vAlign w:val="center"/>
          </w:tcPr>
          <w:p w14:paraId="0705949C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所有接口(DICOM3.0)与主机一致</w:t>
            </w:r>
          </w:p>
        </w:tc>
        <w:tc>
          <w:tcPr>
            <w:tcW w:w="1035" w:type="dxa"/>
            <w:vAlign w:val="center"/>
          </w:tcPr>
          <w:p w14:paraId="1FF1F656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1F762CD2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23BEDFF9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5C05F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087" w:type="dxa"/>
            <w:vAlign w:val="center"/>
          </w:tcPr>
          <w:p w14:paraId="571DE889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10.2.7</w:t>
            </w:r>
          </w:p>
        </w:tc>
        <w:tc>
          <w:tcPr>
            <w:tcW w:w="6390" w:type="dxa"/>
            <w:vAlign w:val="center"/>
          </w:tcPr>
          <w:p w14:paraId="6BA0F770">
            <w:pPr>
              <w:widowControl w:val="0"/>
              <w:kinsoku/>
              <w:autoSpaceDE/>
              <w:autoSpaceDN/>
              <w:adjustRightInd/>
              <w:snapToGrid/>
              <w:spacing w:beforeLines="50" w:beforeAutospacing="1" w:afterLines="50" w:afterAutospacing="1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主机和工作站之间有1000M有线网卡连接</w:t>
            </w:r>
          </w:p>
        </w:tc>
        <w:tc>
          <w:tcPr>
            <w:tcW w:w="1035" w:type="dxa"/>
            <w:vAlign w:val="center"/>
          </w:tcPr>
          <w:p w14:paraId="37AE26D2">
            <w:pPr>
              <w:spacing w:beforeLines="50" w:beforeAutospacing="1" w:afterLines="50" w:afterAutospacing="1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7A13BE6E">
            <w:pPr>
              <w:spacing w:beforeLines="50" w:beforeAutospacing="1" w:afterLines="50" w:afterAutospacing="1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3E004C1E">
            <w:pPr>
              <w:spacing w:beforeLines="50" w:beforeAutospacing="1" w:afterLines="50" w:afterAutospacing="1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73F58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0EF37337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10.2.8</w:t>
            </w:r>
          </w:p>
        </w:tc>
        <w:tc>
          <w:tcPr>
            <w:tcW w:w="6390" w:type="dxa"/>
            <w:vAlign w:val="center"/>
          </w:tcPr>
          <w:p w14:paraId="29CBBB69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具备彩色打印接口，并能与工作站连接使用</w:t>
            </w:r>
          </w:p>
        </w:tc>
        <w:tc>
          <w:tcPr>
            <w:tcW w:w="1035" w:type="dxa"/>
            <w:vAlign w:val="center"/>
          </w:tcPr>
          <w:p w14:paraId="31805D1C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10EF6795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43224280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4C3AB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4E350E28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10.2.9</w:t>
            </w:r>
          </w:p>
        </w:tc>
        <w:tc>
          <w:tcPr>
            <w:tcW w:w="6390" w:type="dxa"/>
            <w:vAlign w:val="center"/>
          </w:tcPr>
          <w:p w14:paraId="2AF38984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工作站图像信息智能搜索平台，能够自动地根据病人信息从PACS系统中调用DICOM图像</w:t>
            </w:r>
          </w:p>
        </w:tc>
        <w:tc>
          <w:tcPr>
            <w:tcW w:w="1035" w:type="dxa"/>
            <w:vAlign w:val="center"/>
          </w:tcPr>
          <w:p w14:paraId="42926DCF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1EA5D3B6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7F6FF4CC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750BA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1087" w:type="dxa"/>
            <w:vAlign w:val="center"/>
          </w:tcPr>
          <w:p w14:paraId="1EDEFF7B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10.2.10</w:t>
            </w:r>
          </w:p>
        </w:tc>
        <w:tc>
          <w:tcPr>
            <w:tcW w:w="6390" w:type="dxa"/>
            <w:vAlign w:val="center"/>
          </w:tcPr>
          <w:p w14:paraId="6843D1E5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具备多任务自动处理，能够自动在内存中加载工作站中存储的病例数据，并在后台中进行处理</w:t>
            </w:r>
          </w:p>
        </w:tc>
        <w:tc>
          <w:tcPr>
            <w:tcW w:w="1035" w:type="dxa"/>
            <w:vAlign w:val="center"/>
          </w:tcPr>
          <w:p w14:paraId="0F941FBE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4E48DBA0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5BA20491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7DD4B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5025B881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10.2.11</w:t>
            </w:r>
          </w:p>
        </w:tc>
        <w:tc>
          <w:tcPr>
            <w:tcW w:w="6390" w:type="dxa"/>
            <w:vAlign w:val="center"/>
          </w:tcPr>
          <w:p w14:paraId="232E5159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具备放射科信息管理系统自动连接功能</w:t>
            </w:r>
          </w:p>
        </w:tc>
        <w:tc>
          <w:tcPr>
            <w:tcW w:w="1035" w:type="dxa"/>
            <w:vAlign w:val="center"/>
          </w:tcPr>
          <w:p w14:paraId="5960873F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68E22780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4C31107A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5C945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3E0D7555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10.3</w:t>
            </w:r>
          </w:p>
        </w:tc>
        <w:tc>
          <w:tcPr>
            <w:tcW w:w="6390" w:type="dxa"/>
            <w:vAlign w:val="center"/>
          </w:tcPr>
          <w:p w14:paraId="575CAD94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具备图像三维分析系统</w:t>
            </w:r>
          </w:p>
        </w:tc>
        <w:tc>
          <w:tcPr>
            <w:tcW w:w="1035" w:type="dxa"/>
            <w:vAlign w:val="center"/>
          </w:tcPr>
          <w:p w14:paraId="6D724FCE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12F4390B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3F6F044B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65F18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22C412B7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10.4</w:t>
            </w:r>
          </w:p>
        </w:tc>
        <w:tc>
          <w:tcPr>
            <w:tcW w:w="6390" w:type="dxa"/>
            <w:vAlign w:val="center"/>
          </w:tcPr>
          <w:p w14:paraId="7AE69556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自动轮廓勾画</w:t>
            </w:r>
          </w:p>
        </w:tc>
        <w:tc>
          <w:tcPr>
            <w:tcW w:w="1035" w:type="dxa"/>
            <w:vAlign w:val="center"/>
          </w:tcPr>
          <w:p w14:paraId="4FEC3562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7A566E2D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4AF7C037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4620F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09A92255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10.5</w:t>
            </w:r>
          </w:p>
        </w:tc>
        <w:tc>
          <w:tcPr>
            <w:tcW w:w="6390" w:type="dxa"/>
            <w:vAlign w:val="center"/>
          </w:tcPr>
          <w:p w14:paraId="69950882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序列对比工具</w:t>
            </w:r>
          </w:p>
        </w:tc>
        <w:tc>
          <w:tcPr>
            <w:tcW w:w="1035" w:type="dxa"/>
            <w:vAlign w:val="center"/>
          </w:tcPr>
          <w:p w14:paraId="2A75A452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75F9949B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38872189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212D2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2FB299EB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10.6</w:t>
            </w:r>
          </w:p>
        </w:tc>
        <w:tc>
          <w:tcPr>
            <w:tcW w:w="6390" w:type="dxa"/>
            <w:vAlign w:val="center"/>
          </w:tcPr>
          <w:p w14:paraId="34CD8B49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动态三维分析工具</w:t>
            </w:r>
          </w:p>
        </w:tc>
        <w:tc>
          <w:tcPr>
            <w:tcW w:w="1035" w:type="dxa"/>
            <w:vAlign w:val="center"/>
          </w:tcPr>
          <w:p w14:paraId="407C7D33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33D0DC36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68F7B3E5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45544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5AFBAC55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10.7</w:t>
            </w:r>
          </w:p>
        </w:tc>
        <w:tc>
          <w:tcPr>
            <w:tcW w:w="6390" w:type="dxa"/>
            <w:vAlign w:val="center"/>
          </w:tcPr>
          <w:p w14:paraId="4FB291FB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曲面重建感兴趣区放置工具</w:t>
            </w:r>
          </w:p>
        </w:tc>
        <w:tc>
          <w:tcPr>
            <w:tcW w:w="1035" w:type="dxa"/>
            <w:vAlign w:val="center"/>
          </w:tcPr>
          <w:p w14:paraId="73DBE2F1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60194593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61F6D448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556B9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47506D58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10.8</w:t>
            </w:r>
          </w:p>
        </w:tc>
        <w:tc>
          <w:tcPr>
            <w:tcW w:w="6390" w:type="dxa"/>
            <w:vAlign w:val="center"/>
          </w:tcPr>
          <w:p w14:paraId="14B06711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多期相融合分析技术</w:t>
            </w:r>
          </w:p>
        </w:tc>
        <w:tc>
          <w:tcPr>
            <w:tcW w:w="1035" w:type="dxa"/>
            <w:vAlign w:val="center"/>
          </w:tcPr>
          <w:p w14:paraId="69970A46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6589F0A5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587F3747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64F25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63C890BE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10.9</w:t>
            </w:r>
          </w:p>
        </w:tc>
        <w:tc>
          <w:tcPr>
            <w:tcW w:w="6390" w:type="dxa"/>
            <w:vAlign w:val="center"/>
          </w:tcPr>
          <w:p w14:paraId="291ABBDC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电影模式工具</w:t>
            </w:r>
          </w:p>
        </w:tc>
        <w:tc>
          <w:tcPr>
            <w:tcW w:w="1035" w:type="dxa"/>
            <w:vAlign w:val="center"/>
          </w:tcPr>
          <w:p w14:paraId="25A81406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48A3E939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744BCD6C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786DA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2F11B7E7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10.10.</w:t>
            </w:r>
          </w:p>
        </w:tc>
        <w:tc>
          <w:tcPr>
            <w:tcW w:w="6390" w:type="dxa"/>
            <w:vAlign w:val="center"/>
          </w:tcPr>
          <w:p w14:paraId="509094B4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透明重建工具</w:t>
            </w:r>
          </w:p>
        </w:tc>
        <w:tc>
          <w:tcPr>
            <w:tcW w:w="1035" w:type="dxa"/>
            <w:vAlign w:val="center"/>
          </w:tcPr>
          <w:p w14:paraId="3423CA2F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41E1E2A1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4702DF71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4AAC0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134953CE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10.11</w:t>
            </w:r>
          </w:p>
        </w:tc>
        <w:tc>
          <w:tcPr>
            <w:tcW w:w="6390" w:type="dxa"/>
            <w:vAlign w:val="center"/>
          </w:tcPr>
          <w:p w14:paraId="5167108B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多元三维处理工具</w:t>
            </w:r>
          </w:p>
        </w:tc>
        <w:tc>
          <w:tcPr>
            <w:tcW w:w="1035" w:type="dxa"/>
            <w:vAlign w:val="center"/>
          </w:tcPr>
          <w:p w14:paraId="171E2E8C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78AF50AC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28F821DF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11D6C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24750A33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10.12</w:t>
            </w:r>
          </w:p>
        </w:tc>
        <w:tc>
          <w:tcPr>
            <w:tcW w:w="6390" w:type="dxa"/>
            <w:vAlign w:val="center"/>
          </w:tcPr>
          <w:p w14:paraId="7EACC878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表面重建工具</w:t>
            </w:r>
          </w:p>
        </w:tc>
        <w:tc>
          <w:tcPr>
            <w:tcW w:w="1035" w:type="dxa"/>
            <w:vAlign w:val="center"/>
          </w:tcPr>
          <w:p w14:paraId="4820EB18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7C05E864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54082CDF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26C96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5361F98D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10.13</w:t>
            </w:r>
          </w:p>
        </w:tc>
        <w:tc>
          <w:tcPr>
            <w:tcW w:w="6390" w:type="dxa"/>
            <w:vAlign w:val="center"/>
          </w:tcPr>
          <w:p w14:paraId="1677DA5D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三维内窥镜分析工具</w:t>
            </w:r>
          </w:p>
        </w:tc>
        <w:tc>
          <w:tcPr>
            <w:tcW w:w="1035" w:type="dxa"/>
            <w:vAlign w:val="center"/>
          </w:tcPr>
          <w:p w14:paraId="3B6EB7AC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77BA6EE5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4FA4FE25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1BEDA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2DDB5FD7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10.14</w:t>
            </w:r>
          </w:p>
        </w:tc>
        <w:tc>
          <w:tcPr>
            <w:tcW w:w="6390" w:type="dxa"/>
            <w:vAlign w:val="center"/>
          </w:tcPr>
          <w:p w14:paraId="6F2F077E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CT4D灌注软件</w:t>
            </w:r>
          </w:p>
        </w:tc>
        <w:tc>
          <w:tcPr>
            <w:tcW w:w="1035" w:type="dxa"/>
            <w:vAlign w:val="center"/>
          </w:tcPr>
          <w:p w14:paraId="6B63914B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759456B6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2C504386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06EBE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710F457E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10.14.1</w:t>
            </w:r>
          </w:p>
        </w:tc>
        <w:tc>
          <w:tcPr>
            <w:tcW w:w="6390" w:type="dxa"/>
            <w:vAlign w:val="center"/>
          </w:tcPr>
          <w:p w14:paraId="7F731A9D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通用灌注分析参数</w:t>
            </w:r>
          </w:p>
        </w:tc>
        <w:tc>
          <w:tcPr>
            <w:tcW w:w="1035" w:type="dxa"/>
            <w:vAlign w:val="center"/>
          </w:tcPr>
          <w:p w14:paraId="0B4EC78B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13E6FADB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2BC2BEEC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0AF5B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68E938B1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10.14.2</w:t>
            </w:r>
          </w:p>
        </w:tc>
        <w:tc>
          <w:tcPr>
            <w:tcW w:w="6390" w:type="dxa"/>
            <w:vAlign w:val="center"/>
          </w:tcPr>
          <w:p w14:paraId="01E72789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自动分析血容量</w:t>
            </w:r>
          </w:p>
        </w:tc>
        <w:tc>
          <w:tcPr>
            <w:tcW w:w="1035" w:type="dxa"/>
            <w:vAlign w:val="center"/>
          </w:tcPr>
          <w:p w14:paraId="5ADEE47B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75BB0E39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190463D3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6B25B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508A63E2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10.14.3</w:t>
            </w:r>
          </w:p>
        </w:tc>
        <w:tc>
          <w:tcPr>
            <w:tcW w:w="6390" w:type="dxa"/>
            <w:vAlign w:val="center"/>
          </w:tcPr>
          <w:p w14:paraId="3D89AFFB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自动分析血流量</w:t>
            </w:r>
          </w:p>
        </w:tc>
        <w:tc>
          <w:tcPr>
            <w:tcW w:w="1035" w:type="dxa"/>
            <w:vAlign w:val="center"/>
          </w:tcPr>
          <w:p w14:paraId="21EFD2D6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66690274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6F486978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5D299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01CC3275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10.14.4</w:t>
            </w:r>
          </w:p>
        </w:tc>
        <w:tc>
          <w:tcPr>
            <w:tcW w:w="6390" w:type="dxa"/>
            <w:vAlign w:val="center"/>
          </w:tcPr>
          <w:p w14:paraId="399B7438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自动分析平均通过时间</w:t>
            </w:r>
          </w:p>
        </w:tc>
        <w:tc>
          <w:tcPr>
            <w:tcW w:w="1035" w:type="dxa"/>
            <w:vAlign w:val="center"/>
          </w:tcPr>
          <w:p w14:paraId="41872707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40AA0287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5ED7D09D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5DB12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09EC95D8">
            <w:pPr>
              <w:spacing w:beforeLines="50" w:afterLines="50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10.14.5</w:t>
            </w:r>
          </w:p>
        </w:tc>
        <w:tc>
          <w:tcPr>
            <w:tcW w:w="6390" w:type="dxa"/>
            <w:vAlign w:val="center"/>
          </w:tcPr>
          <w:p w14:paraId="0644CAE5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自动分析对比剂到达时间</w:t>
            </w:r>
          </w:p>
        </w:tc>
        <w:tc>
          <w:tcPr>
            <w:tcW w:w="1035" w:type="dxa"/>
            <w:vAlign w:val="center"/>
          </w:tcPr>
          <w:p w14:paraId="69E22AEA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466F9E19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2E93B862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67A65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7463E1EA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10.15.</w:t>
            </w:r>
          </w:p>
        </w:tc>
        <w:tc>
          <w:tcPr>
            <w:tcW w:w="6390" w:type="dxa"/>
            <w:vAlign w:val="center"/>
          </w:tcPr>
          <w:p w14:paraId="00AC4D88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灌注模板</w:t>
            </w:r>
          </w:p>
        </w:tc>
        <w:tc>
          <w:tcPr>
            <w:tcW w:w="1035" w:type="dxa"/>
            <w:vAlign w:val="center"/>
          </w:tcPr>
          <w:p w14:paraId="1B1E2AB0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799AFFAF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485BDBD7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61CB8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1087" w:type="dxa"/>
            <w:vAlign w:val="center"/>
          </w:tcPr>
          <w:p w14:paraId="01E61D61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10.15.1.</w:t>
            </w:r>
          </w:p>
        </w:tc>
        <w:tc>
          <w:tcPr>
            <w:tcW w:w="6390" w:type="dxa"/>
            <w:vAlign w:val="center"/>
          </w:tcPr>
          <w:p w14:paraId="5AB329EF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标准灌注模板</w:t>
            </w:r>
          </w:p>
        </w:tc>
        <w:tc>
          <w:tcPr>
            <w:tcW w:w="1035" w:type="dxa"/>
            <w:vAlign w:val="center"/>
          </w:tcPr>
          <w:p w14:paraId="07846DE2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1A70656C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486FC206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558DE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5DF8AEC0">
            <w:pPr>
              <w:spacing w:beforeLines="50" w:afterLines="5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10.15.2.</w:t>
            </w:r>
          </w:p>
        </w:tc>
        <w:tc>
          <w:tcPr>
            <w:tcW w:w="6390" w:type="dxa"/>
            <w:vAlign w:val="center"/>
          </w:tcPr>
          <w:p w14:paraId="0742ED6E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脑卒中灌注模板</w:t>
            </w:r>
          </w:p>
        </w:tc>
        <w:tc>
          <w:tcPr>
            <w:tcW w:w="1035" w:type="dxa"/>
            <w:vAlign w:val="center"/>
          </w:tcPr>
          <w:p w14:paraId="790053F5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490D734D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0BC1AE23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2BEB4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7F74B562">
            <w:pPr>
              <w:spacing w:beforeLines="50" w:afterLines="50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10.15.3.</w:t>
            </w:r>
          </w:p>
        </w:tc>
        <w:tc>
          <w:tcPr>
            <w:tcW w:w="6390" w:type="dxa"/>
            <w:vAlign w:val="center"/>
          </w:tcPr>
          <w:p w14:paraId="1BA361C2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脑肿瘤灌注模板</w:t>
            </w:r>
          </w:p>
        </w:tc>
        <w:tc>
          <w:tcPr>
            <w:tcW w:w="1035" w:type="dxa"/>
            <w:vAlign w:val="center"/>
          </w:tcPr>
          <w:p w14:paraId="3DD2724B">
            <w:pPr>
              <w:spacing w:beforeLines="50" w:afterLines="50"/>
              <w:rPr>
                <w:rFonts w:hint="eastAsia" w:ascii="宋体" w:hAnsi="宋体" w:eastAsia="宋体" w:cs="Arial"/>
                <w:b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5912DBAF">
            <w:pPr>
              <w:spacing w:beforeLines="50" w:afterLines="50"/>
              <w:rPr>
                <w:rFonts w:hint="eastAsia" w:ascii="宋体" w:hAnsi="宋体" w:eastAsia="宋体" w:cs="Arial"/>
                <w:b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05D970B1">
            <w:pPr>
              <w:spacing w:beforeLines="50" w:afterLines="50"/>
              <w:rPr>
                <w:rFonts w:hint="eastAsia" w:ascii="宋体" w:hAnsi="宋体" w:eastAsia="宋体" w:cs="Arial"/>
                <w:b/>
                <w:szCs w:val="21"/>
              </w:rPr>
            </w:pPr>
          </w:p>
        </w:tc>
      </w:tr>
      <w:tr w14:paraId="06C68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198C180A">
            <w:pPr>
              <w:spacing w:beforeLines="50" w:afterLines="50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10.15.4.</w:t>
            </w:r>
          </w:p>
        </w:tc>
        <w:tc>
          <w:tcPr>
            <w:tcW w:w="6390" w:type="dxa"/>
            <w:vAlign w:val="center"/>
          </w:tcPr>
          <w:p w14:paraId="6FF2DDE5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Arial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体部肿瘤灌注模板</w:t>
            </w:r>
          </w:p>
        </w:tc>
        <w:tc>
          <w:tcPr>
            <w:tcW w:w="1035" w:type="dxa"/>
            <w:vAlign w:val="center"/>
          </w:tcPr>
          <w:p w14:paraId="57DE943B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6A897C96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49F70A5D">
            <w:pPr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1D24E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1CA6F80F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10.15.5.</w:t>
            </w:r>
          </w:p>
        </w:tc>
        <w:tc>
          <w:tcPr>
            <w:tcW w:w="6390" w:type="dxa"/>
            <w:vAlign w:val="center"/>
          </w:tcPr>
          <w:p w14:paraId="294F7DBF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肝肿瘤灌注模板</w:t>
            </w:r>
          </w:p>
        </w:tc>
        <w:tc>
          <w:tcPr>
            <w:tcW w:w="1035" w:type="dxa"/>
            <w:vAlign w:val="center"/>
          </w:tcPr>
          <w:p w14:paraId="086DD746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251E7FAB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317124DD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3B654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6E6A5B65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10.15.6.</w:t>
            </w:r>
          </w:p>
        </w:tc>
        <w:tc>
          <w:tcPr>
            <w:tcW w:w="6390" w:type="dxa"/>
            <w:vAlign w:val="center"/>
          </w:tcPr>
          <w:p w14:paraId="3D476D5D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胰腺灌注模板</w:t>
            </w:r>
          </w:p>
        </w:tc>
        <w:tc>
          <w:tcPr>
            <w:tcW w:w="1035" w:type="dxa"/>
            <w:vAlign w:val="center"/>
          </w:tcPr>
          <w:p w14:paraId="240BC571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08E2E63E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3FD592D0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3FBF8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43C62736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10.15.7.</w:t>
            </w:r>
          </w:p>
        </w:tc>
        <w:tc>
          <w:tcPr>
            <w:tcW w:w="6390" w:type="dxa"/>
            <w:vAlign w:val="center"/>
          </w:tcPr>
          <w:p w14:paraId="35D3E753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肾脏灌注模板</w:t>
            </w:r>
          </w:p>
        </w:tc>
        <w:tc>
          <w:tcPr>
            <w:tcW w:w="1035" w:type="dxa"/>
            <w:vAlign w:val="center"/>
          </w:tcPr>
          <w:p w14:paraId="10EB4F42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2EA39964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307DDC03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17E9C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26E3C309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10.15.8.</w:t>
            </w:r>
          </w:p>
        </w:tc>
        <w:tc>
          <w:tcPr>
            <w:tcW w:w="6390" w:type="dxa"/>
            <w:vAlign w:val="center"/>
          </w:tcPr>
          <w:p w14:paraId="2B1B7F8F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脾脏灌注模板</w:t>
            </w:r>
          </w:p>
        </w:tc>
        <w:tc>
          <w:tcPr>
            <w:tcW w:w="1035" w:type="dxa"/>
            <w:vAlign w:val="center"/>
          </w:tcPr>
          <w:p w14:paraId="03FA53B9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4EB8112F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4022A124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71AA6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1A643724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10.15.9.</w:t>
            </w:r>
          </w:p>
        </w:tc>
        <w:tc>
          <w:tcPr>
            <w:tcW w:w="6390" w:type="dxa"/>
            <w:vAlign w:val="center"/>
          </w:tcPr>
          <w:p w14:paraId="76EFF7D5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子宫灌注模板</w:t>
            </w:r>
          </w:p>
        </w:tc>
        <w:tc>
          <w:tcPr>
            <w:tcW w:w="1035" w:type="dxa"/>
            <w:vAlign w:val="center"/>
          </w:tcPr>
          <w:p w14:paraId="0F34C241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6E3807B2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423E17BA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250A0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2B13ABB5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10.16.</w:t>
            </w:r>
          </w:p>
        </w:tc>
        <w:tc>
          <w:tcPr>
            <w:tcW w:w="6390" w:type="dxa"/>
            <w:vAlign w:val="center"/>
          </w:tcPr>
          <w:p w14:paraId="7F3B03B7">
            <w:pPr>
              <w:widowControl w:val="0"/>
              <w:kinsoku/>
              <w:autoSpaceDE/>
              <w:autoSpaceDN/>
              <w:adjustRightInd/>
              <w:snapToGrid/>
              <w:spacing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呼吸系统分析软件包</w:t>
            </w:r>
          </w:p>
        </w:tc>
        <w:tc>
          <w:tcPr>
            <w:tcW w:w="1035" w:type="dxa"/>
            <w:vAlign w:val="center"/>
          </w:tcPr>
          <w:p w14:paraId="0A3EBC3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3D135DC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58F2FC6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08594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1087" w:type="dxa"/>
            <w:vAlign w:val="center"/>
          </w:tcPr>
          <w:p w14:paraId="5E3D8B56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10.16.1.</w:t>
            </w:r>
          </w:p>
        </w:tc>
        <w:tc>
          <w:tcPr>
            <w:tcW w:w="6390" w:type="dxa"/>
            <w:vAlign w:val="center"/>
          </w:tcPr>
          <w:p w14:paraId="6E38FBD5">
            <w:pPr>
              <w:widowControl w:val="0"/>
              <w:kinsoku/>
              <w:autoSpaceDE/>
              <w:autoSpaceDN/>
              <w:adjustRightInd/>
              <w:snapToGrid/>
              <w:spacing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全自动肺叶及气道自动分离技术</w:t>
            </w:r>
          </w:p>
        </w:tc>
        <w:tc>
          <w:tcPr>
            <w:tcW w:w="1035" w:type="dxa"/>
            <w:vAlign w:val="center"/>
          </w:tcPr>
          <w:p w14:paraId="215A3AE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14F3ACA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3658A8A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0EC2E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1087" w:type="dxa"/>
            <w:vAlign w:val="center"/>
          </w:tcPr>
          <w:p w14:paraId="453EE95E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10.16.2.</w:t>
            </w:r>
          </w:p>
        </w:tc>
        <w:tc>
          <w:tcPr>
            <w:tcW w:w="6390" w:type="dxa"/>
            <w:vAlign w:val="center"/>
          </w:tcPr>
          <w:p w14:paraId="11DBBA52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气道壁和管腔内外壁的直径测量</w:t>
            </w:r>
          </w:p>
        </w:tc>
        <w:tc>
          <w:tcPr>
            <w:tcW w:w="1035" w:type="dxa"/>
            <w:vAlign w:val="center"/>
          </w:tcPr>
          <w:p w14:paraId="757E82C8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57A032FD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6FFFCB84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38E22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87" w:type="dxa"/>
            <w:vAlign w:val="center"/>
          </w:tcPr>
          <w:p w14:paraId="5FAC20F7">
            <w:pPr>
              <w:spacing w:beforeLines="50" w:afterLines="50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10.16.3.</w:t>
            </w:r>
          </w:p>
        </w:tc>
        <w:tc>
          <w:tcPr>
            <w:tcW w:w="6390" w:type="dxa"/>
          </w:tcPr>
          <w:p w14:paraId="34E1204E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全自动肺气肿分析</w:t>
            </w:r>
          </w:p>
        </w:tc>
        <w:tc>
          <w:tcPr>
            <w:tcW w:w="1035" w:type="dxa"/>
          </w:tcPr>
          <w:p w14:paraId="337A8C54">
            <w:pPr>
              <w:spacing w:beforeLines="50" w:afterLines="50"/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4" w:type="dxa"/>
          </w:tcPr>
          <w:p w14:paraId="27213583">
            <w:pPr>
              <w:spacing w:beforeLines="50" w:afterLines="50"/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942" w:type="dxa"/>
          </w:tcPr>
          <w:p w14:paraId="24986306">
            <w:pPr>
              <w:spacing w:beforeLines="50" w:afterLines="50"/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</w:pPr>
          </w:p>
        </w:tc>
      </w:tr>
      <w:tr w14:paraId="7EF4E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012936B9">
            <w:pPr>
              <w:spacing w:beforeLines="50" w:afterLines="50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10.17.</w:t>
            </w:r>
          </w:p>
        </w:tc>
        <w:tc>
          <w:tcPr>
            <w:tcW w:w="6390" w:type="dxa"/>
          </w:tcPr>
          <w:p w14:paraId="7A78BDB0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全自动去骨软件</w:t>
            </w:r>
          </w:p>
        </w:tc>
        <w:tc>
          <w:tcPr>
            <w:tcW w:w="1035" w:type="dxa"/>
          </w:tcPr>
          <w:p w14:paraId="6C48CFD3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</w:tcPr>
          <w:p w14:paraId="470610CF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</w:tcPr>
          <w:p w14:paraId="2D2D379B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58E24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1596209C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10.18.</w:t>
            </w:r>
          </w:p>
        </w:tc>
        <w:tc>
          <w:tcPr>
            <w:tcW w:w="6390" w:type="dxa"/>
          </w:tcPr>
          <w:p w14:paraId="2416286C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容积分析平台</w:t>
            </w:r>
          </w:p>
        </w:tc>
        <w:tc>
          <w:tcPr>
            <w:tcW w:w="1035" w:type="dxa"/>
          </w:tcPr>
          <w:p w14:paraId="31969CCB">
            <w:pPr>
              <w:spacing w:beforeLines="50" w:afterLines="50"/>
              <w:rPr>
                <w:rFonts w:hint="eastAsia" w:ascii="宋体" w:hAnsi="宋体" w:eastAsia="宋体" w:cs="宋体"/>
                <w:b/>
                <w:kern w:val="0"/>
                <w:szCs w:val="21"/>
              </w:rPr>
            </w:pPr>
          </w:p>
        </w:tc>
        <w:tc>
          <w:tcPr>
            <w:tcW w:w="864" w:type="dxa"/>
          </w:tcPr>
          <w:p w14:paraId="460FD497">
            <w:pPr>
              <w:spacing w:beforeLines="50" w:afterLines="50"/>
              <w:rPr>
                <w:rFonts w:hint="eastAsia" w:ascii="宋体" w:hAnsi="宋体" w:eastAsia="宋体" w:cs="宋体"/>
                <w:b/>
                <w:kern w:val="0"/>
                <w:szCs w:val="21"/>
              </w:rPr>
            </w:pPr>
          </w:p>
        </w:tc>
        <w:tc>
          <w:tcPr>
            <w:tcW w:w="942" w:type="dxa"/>
          </w:tcPr>
          <w:p w14:paraId="77D11F1C">
            <w:pPr>
              <w:spacing w:beforeLines="50" w:afterLines="50"/>
              <w:rPr>
                <w:rFonts w:hint="eastAsia" w:ascii="宋体" w:hAnsi="宋体" w:eastAsia="宋体" w:cs="宋体"/>
                <w:b/>
                <w:kern w:val="0"/>
                <w:szCs w:val="21"/>
              </w:rPr>
            </w:pPr>
          </w:p>
        </w:tc>
      </w:tr>
      <w:tr w14:paraId="14166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648DBAFC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10.19.</w:t>
            </w:r>
          </w:p>
        </w:tc>
        <w:tc>
          <w:tcPr>
            <w:tcW w:w="6390" w:type="dxa"/>
          </w:tcPr>
          <w:p w14:paraId="6F68C5CB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全自动心脏分析软件</w:t>
            </w:r>
          </w:p>
        </w:tc>
        <w:tc>
          <w:tcPr>
            <w:tcW w:w="1035" w:type="dxa"/>
          </w:tcPr>
          <w:p w14:paraId="05D5FBCA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</w:tcPr>
          <w:p w14:paraId="155F1CBB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</w:tcPr>
          <w:p w14:paraId="1565DCE1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4CDAD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4D4FD353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10.19.1</w:t>
            </w:r>
          </w:p>
        </w:tc>
        <w:tc>
          <w:tcPr>
            <w:tcW w:w="6390" w:type="dxa"/>
          </w:tcPr>
          <w:p w14:paraId="2E15E72B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零键式心脏工作流程启动软件后无需操作即可同时完成冠脉束提取、血管拉直分析、血管探针等三维后处理。</w:t>
            </w:r>
          </w:p>
        </w:tc>
        <w:tc>
          <w:tcPr>
            <w:tcW w:w="1035" w:type="dxa"/>
          </w:tcPr>
          <w:p w14:paraId="62EE876F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</w:tcPr>
          <w:p w14:paraId="409AE918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</w:tcPr>
          <w:p w14:paraId="57DA3BED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0513C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322C9292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10.19.2</w:t>
            </w:r>
          </w:p>
        </w:tc>
        <w:tc>
          <w:tcPr>
            <w:tcW w:w="6390" w:type="dxa"/>
            <w:vAlign w:val="center"/>
          </w:tcPr>
          <w:p w14:paraId="46A4E00B">
            <w:pPr>
              <w:widowControl w:val="0"/>
              <w:kinsoku/>
              <w:autoSpaceDE/>
              <w:autoSpaceDN/>
              <w:adjustRightInd/>
              <w:snapToGrid/>
              <w:spacing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心脏全自动分析</w:t>
            </w:r>
          </w:p>
        </w:tc>
        <w:tc>
          <w:tcPr>
            <w:tcW w:w="1035" w:type="dxa"/>
            <w:vAlign w:val="center"/>
          </w:tcPr>
          <w:p w14:paraId="40D8C07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1037313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0CFD678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24300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4D8EB3F1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10.19.3</w:t>
            </w:r>
          </w:p>
        </w:tc>
        <w:tc>
          <w:tcPr>
            <w:tcW w:w="6390" w:type="dxa"/>
            <w:vAlign w:val="center"/>
          </w:tcPr>
          <w:p w14:paraId="6B295D3E">
            <w:pPr>
              <w:widowControl w:val="0"/>
              <w:kinsoku/>
              <w:autoSpaceDE/>
              <w:autoSpaceDN/>
              <w:adjustRightInd/>
              <w:snapToGrid/>
              <w:spacing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冠状动脉树自动提取</w:t>
            </w:r>
          </w:p>
        </w:tc>
        <w:tc>
          <w:tcPr>
            <w:tcW w:w="1035" w:type="dxa"/>
            <w:vAlign w:val="center"/>
          </w:tcPr>
          <w:p w14:paraId="625FFCD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6F2D62A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6BC6F9F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FA62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0C7AE752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10.19.4</w:t>
            </w:r>
          </w:p>
        </w:tc>
        <w:tc>
          <w:tcPr>
            <w:tcW w:w="6390" w:type="dxa"/>
            <w:vAlign w:val="center"/>
          </w:tcPr>
          <w:p w14:paraId="2E39BAA3">
            <w:pPr>
              <w:widowControl w:val="0"/>
              <w:kinsoku/>
              <w:autoSpaceDE/>
              <w:autoSpaceDN/>
              <w:adjustRightInd/>
              <w:snapToGrid/>
              <w:spacing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冠状动脉名称自动标识</w:t>
            </w:r>
          </w:p>
        </w:tc>
        <w:tc>
          <w:tcPr>
            <w:tcW w:w="1035" w:type="dxa"/>
            <w:vAlign w:val="center"/>
          </w:tcPr>
          <w:p w14:paraId="4F736F31">
            <w:pPr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6C293F67">
            <w:pPr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702741BA">
            <w:pPr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3F687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  <w:jc w:val="center"/>
        </w:trPr>
        <w:tc>
          <w:tcPr>
            <w:tcW w:w="1087" w:type="dxa"/>
            <w:vAlign w:val="center"/>
          </w:tcPr>
          <w:p w14:paraId="6544AD79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10.19.5</w:t>
            </w:r>
          </w:p>
        </w:tc>
        <w:tc>
          <w:tcPr>
            <w:tcW w:w="6390" w:type="dxa"/>
            <w:vAlign w:val="center"/>
          </w:tcPr>
          <w:p w14:paraId="244E13C5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冠状动脉长度</w:t>
            </w:r>
          </w:p>
        </w:tc>
        <w:tc>
          <w:tcPr>
            <w:tcW w:w="1035" w:type="dxa"/>
            <w:vAlign w:val="center"/>
          </w:tcPr>
          <w:p w14:paraId="2EE11A07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1C24022B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5D681BD4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41CA3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1F9F5115">
            <w:pPr>
              <w:spacing w:beforeLines="50" w:afterLines="50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10.19.6</w:t>
            </w:r>
          </w:p>
        </w:tc>
        <w:tc>
          <w:tcPr>
            <w:tcW w:w="6390" w:type="dxa"/>
            <w:vAlign w:val="center"/>
          </w:tcPr>
          <w:p w14:paraId="07AE51C4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冠脉横断面积测量</w:t>
            </w:r>
          </w:p>
        </w:tc>
        <w:tc>
          <w:tcPr>
            <w:tcW w:w="1035" w:type="dxa"/>
            <w:vAlign w:val="center"/>
          </w:tcPr>
          <w:p w14:paraId="45C3D180">
            <w:pPr>
              <w:spacing w:beforeLines="50" w:afterLines="50"/>
              <w:rPr>
                <w:rFonts w:hint="eastAsia" w:ascii="宋体" w:hAnsi="宋体" w:eastAsia="宋体" w:cs="宋体"/>
                <w:b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54B3DBB8">
            <w:pPr>
              <w:spacing w:beforeLines="50" w:afterLines="50"/>
              <w:rPr>
                <w:rFonts w:hint="eastAsia" w:ascii="宋体" w:hAnsi="宋体" w:eastAsia="宋体" w:cs="宋体"/>
                <w:b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78B95433">
            <w:pPr>
              <w:spacing w:beforeLines="50" w:afterLines="50"/>
              <w:rPr>
                <w:rFonts w:hint="eastAsia" w:ascii="宋体" w:hAnsi="宋体" w:eastAsia="宋体" w:cs="宋体"/>
                <w:b/>
                <w:kern w:val="0"/>
                <w:szCs w:val="21"/>
              </w:rPr>
            </w:pPr>
          </w:p>
        </w:tc>
      </w:tr>
      <w:tr w14:paraId="1AAAD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087" w:type="dxa"/>
            <w:vAlign w:val="center"/>
          </w:tcPr>
          <w:p w14:paraId="0513B428">
            <w:pPr>
              <w:spacing w:beforeLines="50" w:afterLines="50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10.19.7</w:t>
            </w:r>
          </w:p>
        </w:tc>
        <w:tc>
          <w:tcPr>
            <w:tcW w:w="6390" w:type="dxa"/>
            <w:vAlign w:val="center"/>
          </w:tcPr>
          <w:p w14:paraId="6C4A92B3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冠脉狭窄度测量</w:t>
            </w:r>
          </w:p>
        </w:tc>
        <w:tc>
          <w:tcPr>
            <w:tcW w:w="1035" w:type="dxa"/>
            <w:vAlign w:val="center"/>
          </w:tcPr>
          <w:p w14:paraId="517AC76B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0BAC9930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66B88226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555ED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1087" w:type="dxa"/>
            <w:vAlign w:val="center"/>
          </w:tcPr>
          <w:p w14:paraId="60E8C3B7">
            <w:pPr>
              <w:spacing w:beforeLines="50" w:afterLines="50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bookmarkStart w:id="1" w:name="_Hlk218783234"/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10.19.8</w:t>
            </w:r>
          </w:p>
        </w:tc>
        <w:tc>
          <w:tcPr>
            <w:tcW w:w="6390" w:type="dxa"/>
            <w:vAlign w:val="center"/>
          </w:tcPr>
          <w:p w14:paraId="4AFBD890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冠脉官腔体积测量</w:t>
            </w:r>
          </w:p>
        </w:tc>
        <w:tc>
          <w:tcPr>
            <w:tcW w:w="1035" w:type="dxa"/>
            <w:vAlign w:val="center"/>
          </w:tcPr>
          <w:p w14:paraId="6461B3BE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52E1AC30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5C8BAD40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bookmarkEnd w:id="1"/>
      <w:tr w14:paraId="742C7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7DF0682C">
            <w:pPr>
              <w:spacing w:beforeLines="50" w:afterLines="50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10.19.9</w:t>
            </w:r>
          </w:p>
        </w:tc>
        <w:tc>
          <w:tcPr>
            <w:tcW w:w="6390" w:type="dxa"/>
            <w:vAlign w:val="center"/>
          </w:tcPr>
          <w:p w14:paraId="241289CD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冠脉平均直径测量</w:t>
            </w:r>
          </w:p>
        </w:tc>
        <w:tc>
          <w:tcPr>
            <w:tcW w:w="1035" w:type="dxa"/>
            <w:vAlign w:val="center"/>
          </w:tcPr>
          <w:p w14:paraId="346DD22B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20618D33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553ABE5E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64C86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87" w:type="dxa"/>
            <w:vAlign w:val="center"/>
          </w:tcPr>
          <w:p w14:paraId="3887B74F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10.19.10</w:t>
            </w:r>
          </w:p>
        </w:tc>
        <w:tc>
          <w:tcPr>
            <w:tcW w:w="6390" w:type="dxa"/>
            <w:vAlign w:val="center"/>
          </w:tcPr>
          <w:p w14:paraId="635C225E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冠状斑块彩色编码定性分析</w:t>
            </w:r>
          </w:p>
        </w:tc>
        <w:tc>
          <w:tcPr>
            <w:tcW w:w="1035" w:type="dxa"/>
            <w:vAlign w:val="center"/>
          </w:tcPr>
          <w:p w14:paraId="59BEDCDA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42C0A76A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6E985FA5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2A81F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3381E6F4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10.19.11</w:t>
            </w:r>
          </w:p>
        </w:tc>
        <w:tc>
          <w:tcPr>
            <w:tcW w:w="6390" w:type="dxa"/>
            <w:vAlign w:val="center"/>
          </w:tcPr>
          <w:p w14:paraId="7902B388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冠脉斑块体积定量分析</w:t>
            </w:r>
          </w:p>
        </w:tc>
        <w:tc>
          <w:tcPr>
            <w:tcW w:w="1035" w:type="dxa"/>
            <w:vAlign w:val="center"/>
          </w:tcPr>
          <w:p w14:paraId="06A902CC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4B4F267F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638DA9CC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0BFDE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087" w:type="dxa"/>
            <w:vAlign w:val="center"/>
          </w:tcPr>
          <w:p w14:paraId="47BCC550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10.19.12</w:t>
            </w:r>
          </w:p>
        </w:tc>
        <w:tc>
          <w:tcPr>
            <w:tcW w:w="6390" w:type="dxa"/>
            <w:vAlign w:val="center"/>
          </w:tcPr>
          <w:p w14:paraId="19DCA4ED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冠状动脉搭桥及支架显示、分析和置放计划</w:t>
            </w:r>
          </w:p>
        </w:tc>
        <w:tc>
          <w:tcPr>
            <w:tcW w:w="1035" w:type="dxa"/>
            <w:vAlign w:val="center"/>
          </w:tcPr>
          <w:p w14:paraId="037D6A52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0ED9A91D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3EC07ACD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2AC5D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87" w:type="dxa"/>
            <w:vAlign w:val="center"/>
          </w:tcPr>
          <w:p w14:paraId="5374C29B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10.19.13</w:t>
            </w:r>
          </w:p>
        </w:tc>
        <w:tc>
          <w:tcPr>
            <w:tcW w:w="6390" w:type="dxa"/>
            <w:vAlign w:val="center"/>
          </w:tcPr>
          <w:p w14:paraId="12078AB6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类血管内超声功能</w:t>
            </w:r>
          </w:p>
        </w:tc>
        <w:tc>
          <w:tcPr>
            <w:tcW w:w="1035" w:type="dxa"/>
            <w:vAlign w:val="center"/>
          </w:tcPr>
          <w:p w14:paraId="1C6D12D7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39A75AA6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5F48E766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4C175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1C252E1F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10.19.14</w:t>
            </w:r>
          </w:p>
        </w:tc>
        <w:tc>
          <w:tcPr>
            <w:tcW w:w="6390" w:type="dxa"/>
            <w:vAlign w:val="center"/>
          </w:tcPr>
          <w:p w14:paraId="411A9C2B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心脏彩色透明显示</w:t>
            </w:r>
          </w:p>
        </w:tc>
        <w:tc>
          <w:tcPr>
            <w:tcW w:w="1035" w:type="dxa"/>
            <w:vAlign w:val="center"/>
          </w:tcPr>
          <w:p w14:paraId="6FC5E6EF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7352461B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20D29E71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30E8A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0" w:hRule="atLeast"/>
          <w:jc w:val="center"/>
        </w:trPr>
        <w:tc>
          <w:tcPr>
            <w:tcW w:w="1087" w:type="dxa"/>
            <w:vAlign w:val="center"/>
          </w:tcPr>
          <w:p w14:paraId="62FEDED5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10.19.15</w:t>
            </w:r>
          </w:p>
        </w:tc>
        <w:tc>
          <w:tcPr>
            <w:tcW w:w="6390" w:type="dxa"/>
            <w:vAlign w:val="center"/>
          </w:tcPr>
          <w:p w14:paraId="11B7CA14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心导管介入式显示</w:t>
            </w:r>
          </w:p>
        </w:tc>
        <w:tc>
          <w:tcPr>
            <w:tcW w:w="1035" w:type="dxa"/>
            <w:vAlign w:val="center"/>
          </w:tcPr>
          <w:p w14:paraId="438D17E7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5C5CB05F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366CF1B6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249F1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091059BB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10.19.16</w:t>
            </w:r>
          </w:p>
        </w:tc>
        <w:tc>
          <w:tcPr>
            <w:tcW w:w="6390" w:type="dxa"/>
            <w:vAlign w:val="center"/>
          </w:tcPr>
          <w:p w14:paraId="3593A7C0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心脏主动脉瓣膜、二尖瓣运动分析</w:t>
            </w:r>
          </w:p>
        </w:tc>
        <w:tc>
          <w:tcPr>
            <w:tcW w:w="1035" w:type="dxa"/>
            <w:vAlign w:val="center"/>
          </w:tcPr>
          <w:p w14:paraId="250CDDAF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75E9E85B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2534555E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0AA39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03523E47">
            <w:pPr>
              <w:spacing w:beforeLines="50" w:afterLines="50"/>
              <w:rPr>
                <w:rFonts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10.19.17</w:t>
            </w:r>
          </w:p>
        </w:tc>
        <w:tc>
          <w:tcPr>
            <w:tcW w:w="6390" w:type="dxa"/>
          </w:tcPr>
          <w:p w14:paraId="26956F56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心功能自动分析软件</w:t>
            </w:r>
          </w:p>
        </w:tc>
        <w:tc>
          <w:tcPr>
            <w:tcW w:w="1035" w:type="dxa"/>
          </w:tcPr>
          <w:p w14:paraId="762DC466">
            <w:pPr>
              <w:spacing w:beforeLines="50" w:afterLines="50"/>
              <w:rPr>
                <w:rFonts w:hint="eastAsia" w:ascii="宋体" w:hAnsi="宋体" w:eastAsia="宋体" w:cs="宋体"/>
                <w:b/>
                <w:kern w:val="0"/>
                <w:szCs w:val="21"/>
              </w:rPr>
            </w:pPr>
          </w:p>
        </w:tc>
        <w:tc>
          <w:tcPr>
            <w:tcW w:w="864" w:type="dxa"/>
          </w:tcPr>
          <w:p w14:paraId="2256B2F7">
            <w:pPr>
              <w:spacing w:beforeLines="50" w:afterLines="50"/>
              <w:rPr>
                <w:rFonts w:hint="eastAsia" w:ascii="宋体" w:hAnsi="宋体" w:eastAsia="宋体" w:cs="宋体"/>
                <w:b/>
                <w:kern w:val="0"/>
                <w:szCs w:val="21"/>
              </w:rPr>
            </w:pPr>
          </w:p>
        </w:tc>
        <w:tc>
          <w:tcPr>
            <w:tcW w:w="942" w:type="dxa"/>
          </w:tcPr>
          <w:p w14:paraId="2279D7B7">
            <w:pPr>
              <w:spacing w:beforeLines="50" w:afterLines="50"/>
              <w:rPr>
                <w:rFonts w:hint="eastAsia" w:ascii="宋体" w:hAnsi="宋体" w:eastAsia="宋体" w:cs="宋体"/>
                <w:b/>
                <w:kern w:val="0"/>
                <w:szCs w:val="21"/>
              </w:rPr>
            </w:pPr>
          </w:p>
        </w:tc>
      </w:tr>
      <w:tr w14:paraId="6E823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2DE13E4F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10.19.18</w:t>
            </w:r>
          </w:p>
        </w:tc>
        <w:tc>
          <w:tcPr>
            <w:tcW w:w="6390" w:type="dxa"/>
          </w:tcPr>
          <w:p w14:paraId="670F0A74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自动探测心腔</w:t>
            </w:r>
          </w:p>
        </w:tc>
        <w:tc>
          <w:tcPr>
            <w:tcW w:w="1035" w:type="dxa"/>
          </w:tcPr>
          <w:p w14:paraId="6B949372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</w:tcPr>
          <w:p w14:paraId="266B4B2B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</w:tcPr>
          <w:p w14:paraId="42BF619A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51A33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3020BE14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10.19.19</w:t>
            </w:r>
          </w:p>
        </w:tc>
        <w:tc>
          <w:tcPr>
            <w:tcW w:w="6390" w:type="dxa"/>
          </w:tcPr>
          <w:p w14:paraId="669EA6DF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自动测量射血分数</w:t>
            </w:r>
          </w:p>
        </w:tc>
        <w:tc>
          <w:tcPr>
            <w:tcW w:w="1035" w:type="dxa"/>
          </w:tcPr>
          <w:p w14:paraId="0F13A164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</w:tcPr>
          <w:p w14:paraId="312E1362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</w:tcPr>
          <w:p w14:paraId="654F4F5F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41A40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4321375D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10.19.20</w:t>
            </w:r>
          </w:p>
        </w:tc>
        <w:tc>
          <w:tcPr>
            <w:tcW w:w="6390" w:type="dxa"/>
          </w:tcPr>
          <w:p w14:paraId="576FF781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钙化积分软件</w:t>
            </w:r>
          </w:p>
        </w:tc>
        <w:tc>
          <w:tcPr>
            <w:tcW w:w="1035" w:type="dxa"/>
          </w:tcPr>
          <w:p w14:paraId="62450614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</w:tcPr>
          <w:p w14:paraId="6EDFC2AB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</w:tcPr>
          <w:p w14:paraId="2F0786B8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25F69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2449D068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10.19.21</w:t>
            </w:r>
          </w:p>
        </w:tc>
        <w:tc>
          <w:tcPr>
            <w:tcW w:w="6390" w:type="dxa"/>
          </w:tcPr>
          <w:p w14:paraId="338A12CF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零键去骨技术</w:t>
            </w:r>
          </w:p>
        </w:tc>
        <w:tc>
          <w:tcPr>
            <w:tcW w:w="1035" w:type="dxa"/>
          </w:tcPr>
          <w:p w14:paraId="5F992622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</w:tcPr>
          <w:p w14:paraId="322F597B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</w:tcPr>
          <w:p w14:paraId="7DA5FF29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2DFF2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54BA3154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10.20</w:t>
            </w:r>
          </w:p>
        </w:tc>
        <w:tc>
          <w:tcPr>
            <w:tcW w:w="6390" w:type="dxa"/>
          </w:tcPr>
          <w:p w14:paraId="3ACBD219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全自动血管分析软件</w:t>
            </w:r>
          </w:p>
        </w:tc>
        <w:tc>
          <w:tcPr>
            <w:tcW w:w="1035" w:type="dxa"/>
          </w:tcPr>
          <w:p w14:paraId="2693AE66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</w:tcPr>
          <w:p w14:paraId="6D1DC619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</w:tcPr>
          <w:p w14:paraId="2844286A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5B9F1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4F169E43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10.20.1</w:t>
            </w:r>
          </w:p>
        </w:tc>
        <w:tc>
          <w:tcPr>
            <w:tcW w:w="6390" w:type="dxa"/>
          </w:tcPr>
          <w:p w14:paraId="673D2E8F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自动血管循迹，提取和显示以及血管尺寸的测量</w:t>
            </w:r>
          </w:p>
        </w:tc>
        <w:tc>
          <w:tcPr>
            <w:tcW w:w="1035" w:type="dxa"/>
          </w:tcPr>
          <w:p w14:paraId="12470EC5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</w:tcPr>
          <w:p w14:paraId="73F860E8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</w:tcPr>
          <w:p w14:paraId="0AE83ABA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7DB1F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59E67D55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10.20.2</w:t>
            </w:r>
          </w:p>
        </w:tc>
        <w:tc>
          <w:tcPr>
            <w:tcW w:w="6390" w:type="dxa"/>
          </w:tcPr>
          <w:p w14:paraId="3C9B613F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自动探查血管中轴</w:t>
            </w:r>
          </w:p>
        </w:tc>
        <w:tc>
          <w:tcPr>
            <w:tcW w:w="1035" w:type="dxa"/>
          </w:tcPr>
          <w:p w14:paraId="610BD5C5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</w:tcPr>
          <w:p w14:paraId="4B4A71C0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</w:tcPr>
          <w:p w14:paraId="5F38246E">
            <w:pPr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3A5FC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62267838">
            <w:pPr>
              <w:spacing w:beforeLines="50" w:afterLines="50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10.20.3</w:t>
            </w:r>
          </w:p>
        </w:tc>
        <w:tc>
          <w:tcPr>
            <w:tcW w:w="6390" w:type="dxa"/>
            <w:vAlign w:val="center"/>
          </w:tcPr>
          <w:p w14:paraId="558AC5A5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快速循迹血管分支成像，分别显示弯曲血管，血管横，纵，斜截面图象</w:t>
            </w:r>
          </w:p>
        </w:tc>
        <w:tc>
          <w:tcPr>
            <w:tcW w:w="1035" w:type="dxa"/>
            <w:vAlign w:val="center"/>
          </w:tcPr>
          <w:p w14:paraId="78AF7D71">
            <w:pPr>
              <w:spacing w:beforeLines="50" w:afterLines="50"/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1ED20733">
            <w:pPr>
              <w:spacing w:beforeLines="50" w:afterLines="50"/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50D2CAA3">
            <w:pPr>
              <w:spacing w:beforeLines="50" w:afterLines="50"/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</w:pPr>
          </w:p>
        </w:tc>
      </w:tr>
      <w:tr w14:paraId="34395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1180FB50">
            <w:pPr>
              <w:spacing w:beforeLines="50" w:afterLines="50"/>
              <w:rPr>
                <w:rFonts w:ascii="宋体" w:hAnsi="宋体" w:eastAsia="宋体" w:cs="Times New Roman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10.20.4</w:t>
            </w:r>
          </w:p>
        </w:tc>
        <w:tc>
          <w:tcPr>
            <w:tcW w:w="6390" w:type="dxa"/>
          </w:tcPr>
          <w:p w14:paraId="0BC7E65A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可以在两个主要血管之间添加分支改善血管中轴循迹</w:t>
            </w:r>
          </w:p>
        </w:tc>
        <w:tc>
          <w:tcPr>
            <w:tcW w:w="1035" w:type="dxa"/>
          </w:tcPr>
          <w:p w14:paraId="3AE29C2B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</w:p>
        </w:tc>
        <w:tc>
          <w:tcPr>
            <w:tcW w:w="864" w:type="dxa"/>
          </w:tcPr>
          <w:p w14:paraId="56AE0A22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</w:p>
        </w:tc>
        <w:tc>
          <w:tcPr>
            <w:tcW w:w="942" w:type="dxa"/>
          </w:tcPr>
          <w:p w14:paraId="75662893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</w:p>
        </w:tc>
      </w:tr>
      <w:tr w14:paraId="13AA9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2665142E">
            <w:pPr>
              <w:spacing w:beforeLines="50" w:afterLines="50"/>
              <w:rPr>
                <w:rFonts w:ascii="宋体" w:hAnsi="宋体" w:eastAsia="宋体" w:cs="Times New Roman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10.20.5</w:t>
            </w:r>
          </w:p>
        </w:tc>
        <w:tc>
          <w:tcPr>
            <w:tcW w:w="6390" w:type="dxa"/>
          </w:tcPr>
          <w:p w14:paraId="252AE9EA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编辑血管轮廓时自动插入临近血管信息</w:t>
            </w:r>
          </w:p>
        </w:tc>
        <w:tc>
          <w:tcPr>
            <w:tcW w:w="1035" w:type="dxa"/>
          </w:tcPr>
          <w:p w14:paraId="168121FB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</w:p>
        </w:tc>
        <w:tc>
          <w:tcPr>
            <w:tcW w:w="864" w:type="dxa"/>
          </w:tcPr>
          <w:p w14:paraId="0B153A7F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</w:p>
        </w:tc>
        <w:tc>
          <w:tcPr>
            <w:tcW w:w="942" w:type="dxa"/>
          </w:tcPr>
          <w:p w14:paraId="5DB4CA74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</w:p>
        </w:tc>
      </w:tr>
      <w:tr w14:paraId="34BB3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087" w:type="dxa"/>
            <w:vAlign w:val="center"/>
          </w:tcPr>
          <w:p w14:paraId="53C928E0">
            <w:pPr>
              <w:spacing w:beforeLines="50" w:afterLines="50"/>
              <w:rPr>
                <w:rFonts w:ascii="宋体" w:hAnsi="宋体" w:eastAsia="宋体" w:cs="Times New Roman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10.20.6</w:t>
            </w:r>
          </w:p>
        </w:tc>
        <w:tc>
          <w:tcPr>
            <w:tcW w:w="6390" w:type="dxa"/>
          </w:tcPr>
          <w:p w14:paraId="29D95F67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管腔曲面重建成像</w:t>
            </w:r>
          </w:p>
        </w:tc>
        <w:tc>
          <w:tcPr>
            <w:tcW w:w="1035" w:type="dxa"/>
          </w:tcPr>
          <w:p w14:paraId="5409EFE9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</w:tcPr>
          <w:p w14:paraId="14D4FD58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</w:tcPr>
          <w:p w14:paraId="51F21806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3B806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22C180C0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10.20.7</w:t>
            </w:r>
          </w:p>
        </w:tc>
        <w:tc>
          <w:tcPr>
            <w:tcW w:w="6390" w:type="dxa"/>
          </w:tcPr>
          <w:p w14:paraId="0D9D1A4A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最佳纵轴重建成像</w:t>
            </w:r>
          </w:p>
        </w:tc>
        <w:tc>
          <w:tcPr>
            <w:tcW w:w="1035" w:type="dxa"/>
          </w:tcPr>
          <w:p w14:paraId="09B20D36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</w:p>
        </w:tc>
        <w:tc>
          <w:tcPr>
            <w:tcW w:w="864" w:type="dxa"/>
          </w:tcPr>
          <w:p w14:paraId="085ECD73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</w:p>
        </w:tc>
        <w:tc>
          <w:tcPr>
            <w:tcW w:w="942" w:type="dxa"/>
          </w:tcPr>
          <w:p w14:paraId="198FC646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</w:p>
        </w:tc>
      </w:tr>
      <w:tr w14:paraId="51747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4938301D">
            <w:pPr>
              <w:spacing w:beforeLines="50" w:afterLines="50"/>
              <w:rPr>
                <w:rFonts w:ascii="宋体" w:hAnsi="宋体" w:eastAsia="宋体" w:cs="Times New Roman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10.20.8</w:t>
            </w:r>
          </w:p>
        </w:tc>
        <w:tc>
          <w:tcPr>
            <w:tcW w:w="6390" w:type="dxa"/>
          </w:tcPr>
          <w:p w14:paraId="12F4B26F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对操作者选定血管节段进行定性和定量分析，包括(血管长度、横截面积、血管狭窄比率、容积、血管平均直径、最小直径、最大直径)</w:t>
            </w:r>
          </w:p>
        </w:tc>
        <w:tc>
          <w:tcPr>
            <w:tcW w:w="1035" w:type="dxa"/>
          </w:tcPr>
          <w:p w14:paraId="5E2BD719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</w:tcPr>
          <w:p w14:paraId="5DA3BD58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</w:tcPr>
          <w:p w14:paraId="57C7CECD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67650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087" w:type="dxa"/>
            <w:vAlign w:val="center"/>
          </w:tcPr>
          <w:p w14:paraId="3F4791DA">
            <w:pPr>
              <w:spacing w:beforeLines="50" w:afterLines="50"/>
              <w:rPr>
                <w:rFonts w:ascii="宋体" w:hAnsi="宋体" w:eastAsia="宋体" w:cs="Times New Roman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10.20.9</w:t>
            </w:r>
          </w:p>
        </w:tc>
        <w:tc>
          <w:tcPr>
            <w:tcW w:w="6390" w:type="dxa"/>
          </w:tcPr>
          <w:p w14:paraId="1407A556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通过全自动主动脉，髂动脉跟踪技术实现主动脉自动成像</w:t>
            </w:r>
          </w:p>
        </w:tc>
        <w:tc>
          <w:tcPr>
            <w:tcW w:w="1035" w:type="dxa"/>
          </w:tcPr>
          <w:p w14:paraId="7E466A60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864" w:type="dxa"/>
          </w:tcPr>
          <w:p w14:paraId="5A88A274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942" w:type="dxa"/>
          </w:tcPr>
          <w:p w14:paraId="5BB27AE2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74990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193E7CAB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10.20.10</w:t>
            </w:r>
          </w:p>
        </w:tc>
        <w:tc>
          <w:tcPr>
            <w:tcW w:w="6390" w:type="dxa"/>
          </w:tcPr>
          <w:p w14:paraId="4DBCFC13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对血栓进行自动检测和分析</w:t>
            </w:r>
          </w:p>
        </w:tc>
        <w:tc>
          <w:tcPr>
            <w:tcW w:w="1035" w:type="dxa"/>
          </w:tcPr>
          <w:p w14:paraId="59635DC6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</w:p>
        </w:tc>
        <w:tc>
          <w:tcPr>
            <w:tcW w:w="864" w:type="dxa"/>
          </w:tcPr>
          <w:p w14:paraId="2AF5B99B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</w:p>
        </w:tc>
        <w:tc>
          <w:tcPr>
            <w:tcW w:w="942" w:type="dxa"/>
          </w:tcPr>
          <w:p w14:paraId="512FB974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</w:p>
        </w:tc>
      </w:tr>
      <w:tr w14:paraId="1C83C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23379214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10.21</w:t>
            </w:r>
          </w:p>
        </w:tc>
        <w:tc>
          <w:tcPr>
            <w:tcW w:w="6390" w:type="dxa"/>
          </w:tcPr>
          <w:p w14:paraId="47AC74F4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CT尿路造影技术</w:t>
            </w:r>
          </w:p>
        </w:tc>
        <w:tc>
          <w:tcPr>
            <w:tcW w:w="1035" w:type="dxa"/>
          </w:tcPr>
          <w:p w14:paraId="02B6D190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</w:tcPr>
          <w:p w14:paraId="2AA9631D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</w:tcPr>
          <w:p w14:paraId="5B23EB13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0D0B4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41726350">
            <w:pPr>
              <w:spacing w:beforeLines="50" w:afterLines="50"/>
              <w:rPr>
                <w:rFonts w:ascii="宋体" w:hAnsi="宋体" w:eastAsia="宋体" w:cs="Times New Roman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10.22</w:t>
            </w:r>
          </w:p>
        </w:tc>
        <w:tc>
          <w:tcPr>
            <w:tcW w:w="6390" w:type="dxa"/>
          </w:tcPr>
          <w:p w14:paraId="7E142E7B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头颈部CTA同步数字减影技术</w:t>
            </w:r>
          </w:p>
        </w:tc>
        <w:tc>
          <w:tcPr>
            <w:tcW w:w="1035" w:type="dxa"/>
          </w:tcPr>
          <w:p w14:paraId="3A284258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</w:tcPr>
          <w:p w14:paraId="6B1672D5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</w:tcPr>
          <w:p w14:paraId="5F16BA47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2F9D1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790FCA04">
            <w:pPr>
              <w:spacing w:beforeLines="50" w:afterLines="50"/>
              <w:rPr>
                <w:rFonts w:ascii="宋体" w:hAnsi="宋体" w:eastAsia="宋体" w:cs="Times New Roman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10.23</w:t>
            </w:r>
          </w:p>
        </w:tc>
        <w:tc>
          <w:tcPr>
            <w:tcW w:w="6390" w:type="dxa"/>
          </w:tcPr>
          <w:p w14:paraId="4E1CD426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神经系统动静脉融合软件</w:t>
            </w:r>
          </w:p>
        </w:tc>
        <w:tc>
          <w:tcPr>
            <w:tcW w:w="1035" w:type="dxa"/>
          </w:tcPr>
          <w:p w14:paraId="192EE1BC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</w:tcPr>
          <w:p w14:paraId="4CB875E3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</w:tcPr>
          <w:p w14:paraId="698EDE05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58AA8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436EB471">
            <w:pPr>
              <w:spacing w:beforeLines="50" w:afterLines="50"/>
              <w:rPr>
                <w:rFonts w:ascii="宋体" w:hAnsi="宋体" w:eastAsia="宋体" w:cs="Times New Roman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10.24</w:t>
            </w:r>
          </w:p>
        </w:tc>
        <w:tc>
          <w:tcPr>
            <w:tcW w:w="6390" w:type="dxa"/>
          </w:tcPr>
          <w:p w14:paraId="12298ADE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脑出血测量工具</w:t>
            </w:r>
          </w:p>
        </w:tc>
        <w:tc>
          <w:tcPr>
            <w:tcW w:w="1035" w:type="dxa"/>
          </w:tcPr>
          <w:p w14:paraId="22C1695D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</w:tcPr>
          <w:p w14:paraId="3524801B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</w:tcPr>
          <w:p w14:paraId="31CE0645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6FB97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5C92C34A">
            <w:pPr>
              <w:spacing w:beforeLines="50" w:afterLine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10.25</w:t>
            </w:r>
          </w:p>
        </w:tc>
        <w:tc>
          <w:tcPr>
            <w:tcW w:w="6390" w:type="dxa"/>
          </w:tcPr>
          <w:p w14:paraId="7602AD48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肝脏多期相融合技术</w:t>
            </w:r>
          </w:p>
        </w:tc>
        <w:tc>
          <w:tcPr>
            <w:tcW w:w="1035" w:type="dxa"/>
          </w:tcPr>
          <w:p w14:paraId="2B5067F8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64" w:type="dxa"/>
          </w:tcPr>
          <w:p w14:paraId="6B159C79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2" w:type="dxa"/>
          </w:tcPr>
          <w:p w14:paraId="7046CE7A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5FFAA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39BE1AEF">
            <w:pPr>
              <w:spacing w:beforeLines="50" w:afterLines="50"/>
              <w:rPr>
                <w:rFonts w:ascii="宋体" w:hAnsi="宋体" w:eastAsia="宋体" w:cs="Times New Roman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10.26</w:t>
            </w:r>
          </w:p>
        </w:tc>
        <w:tc>
          <w:tcPr>
            <w:tcW w:w="6390" w:type="dxa"/>
          </w:tcPr>
          <w:p w14:paraId="6288E14D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肝体积测量工具</w:t>
            </w:r>
          </w:p>
        </w:tc>
        <w:tc>
          <w:tcPr>
            <w:tcW w:w="1035" w:type="dxa"/>
          </w:tcPr>
          <w:p w14:paraId="7AA676E1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864" w:type="dxa"/>
          </w:tcPr>
          <w:p w14:paraId="020D98E3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942" w:type="dxa"/>
          </w:tcPr>
          <w:p w14:paraId="0A8B57D6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6AAA6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4FD5035E">
            <w:pPr>
              <w:spacing w:beforeLines="50" w:afterLines="50"/>
              <w:rPr>
                <w:rFonts w:ascii="宋体" w:hAnsi="宋体" w:eastAsia="宋体" w:cs="Times New Roman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10.27</w:t>
            </w:r>
          </w:p>
        </w:tc>
        <w:tc>
          <w:tcPr>
            <w:tcW w:w="6390" w:type="dxa"/>
          </w:tcPr>
          <w:p w14:paraId="2469244D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骨骼内固定支架透视技术</w:t>
            </w:r>
          </w:p>
        </w:tc>
        <w:tc>
          <w:tcPr>
            <w:tcW w:w="1035" w:type="dxa"/>
          </w:tcPr>
          <w:p w14:paraId="69043EFE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864" w:type="dxa"/>
          </w:tcPr>
          <w:p w14:paraId="5017C938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942" w:type="dxa"/>
          </w:tcPr>
          <w:p w14:paraId="06CC752C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54369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7BE2CB17">
            <w:pPr>
              <w:spacing w:beforeLines="50" w:afterLines="50"/>
              <w:rPr>
                <w:rFonts w:ascii="宋体" w:hAnsi="宋体" w:eastAsia="宋体" w:cs="Times New Roman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10.28</w:t>
            </w:r>
          </w:p>
        </w:tc>
        <w:tc>
          <w:tcPr>
            <w:tcW w:w="6390" w:type="dxa"/>
          </w:tcPr>
          <w:p w14:paraId="31DB3363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内耳多功能成像技术</w:t>
            </w:r>
          </w:p>
        </w:tc>
        <w:tc>
          <w:tcPr>
            <w:tcW w:w="1035" w:type="dxa"/>
          </w:tcPr>
          <w:p w14:paraId="4D32F1D0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</w:tcPr>
          <w:p w14:paraId="27FE72EF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</w:tcPr>
          <w:p w14:paraId="1A809585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3BF5C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67523FDE">
            <w:pPr>
              <w:spacing w:beforeLines="50" w:afterLines="50"/>
              <w:rPr>
                <w:rFonts w:ascii="宋体" w:hAnsi="宋体" w:eastAsia="宋体" w:cs="Times New Roman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10.29</w:t>
            </w:r>
          </w:p>
        </w:tc>
        <w:tc>
          <w:tcPr>
            <w:tcW w:w="6390" w:type="dxa"/>
          </w:tcPr>
          <w:p w14:paraId="06996146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齿科分析高级后处理功能</w:t>
            </w:r>
          </w:p>
        </w:tc>
        <w:tc>
          <w:tcPr>
            <w:tcW w:w="1035" w:type="dxa"/>
          </w:tcPr>
          <w:p w14:paraId="712E11D1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</w:p>
        </w:tc>
        <w:tc>
          <w:tcPr>
            <w:tcW w:w="864" w:type="dxa"/>
          </w:tcPr>
          <w:p w14:paraId="04074593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</w:p>
        </w:tc>
        <w:tc>
          <w:tcPr>
            <w:tcW w:w="942" w:type="dxa"/>
          </w:tcPr>
          <w:p w14:paraId="7038FBA2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</w:p>
        </w:tc>
      </w:tr>
      <w:tr w14:paraId="48B92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67FEA501">
            <w:pPr>
              <w:spacing w:beforeLines="50" w:afterLines="50"/>
              <w:rPr>
                <w:rFonts w:ascii="宋体" w:hAnsi="宋体" w:eastAsia="宋体" w:cs="Times New Roman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10.30</w:t>
            </w:r>
          </w:p>
        </w:tc>
        <w:tc>
          <w:tcPr>
            <w:tcW w:w="6390" w:type="dxa"/>
          </w:tcPr>
          <w:p w14:paraId="520CDC88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结肠分析高级后处理功能</w:t>
            </w:r>
          </w:p>
        </w:tc>
        <w:tc>
          <w:tcPr>
            <w:tcW w:w="1035" w:type="dxa"/>
          </w:tcPr>
          <w:p w14:paraId="600A1335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864" w:type="dxa"/>
          </w:tcPr>
          <w:p w14:paraId="5CFAF541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942" w:type="dxa"/>
          </w:tcPr>
          <w:p w14:paraId="7601390B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6E142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2D17B71A">
            <w:pPr>
              <w:spacing w:beforeLines="50" w:afterLines="50"/>
              <w:rPr>
                <w:rFonts w:ascii="宋体" w:hAnsi="宋体" w:eastAsia="宋体" w:cs="Times New Roman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10.31</w:t>
            </w:r>
          </w:p>
        </w:tc>
        <w:tc>
          <w:tcPr>
            <w:tcW w:w="6390" w:type="dxa"/>
          </w:tcPr>
          <w:p w14:paraId="73C49AF1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肿瘤评估高级后处理功能</w:t>
            </w:r>
          </w:p>
        </w:tc>
        <w:tc>
          <w:tcPr>
            <w:tcW w:w="1035" w:type="dxa"/>
          </w:tcPr>
          <w:p w14:paraId="5127DC10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864" w:type="dxa"/>
          </w:tcPr>
          <w:p w14:paraId="3083ABB1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942" w:type="dxa"/>
          </w:tcPr>
          <w:p w14:paraId="0A868F65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10C85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4B73C785">
            <w:pPr>
              <w:spacing w:beforeLines="50" w:afterLines="50"/>
              <w:rPr>
                <w:rFonts w:ascii="宋体" w:hAnsi="宋体" w:eastAsia="宋体" w:cs="Times New Roman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10.32</w:t>
            </w:r>
          </w:p>
        </w:tc>
        <w:tc>
          <w:tcPr>
            <w:tcW w:w="6390" w:type="dxa"/>
          </w:tcPr>
          <w:p w14:paraId="05E7DD7C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心电门控装置，心电门控系统与CT一体化集成（非第三方品牌外置式）</w:t>
            </w:r>
          </w:p>
        </w:tc>
        <w:tc>
          <w:tcPr>
            <w:tcW w:w="1035" w:type="dxa"/>
          </w:tcPr>
          <w:p w14:paraId="182AC86F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864" w:type="dxa"/>
          </w:tcPr>
          <w:p w14:paraId="0D740B7F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942" w:type="dxa"/>
          </w:tcPr>
          <w:p w14:paraId="04B2B24B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05175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6AF7328C">
            <w:pPr>
              <w:spacing w:beforeLines="50" w:afterLines="50"/>
              <w:rPr>
                <w:rFonts w:ascii="宋体" w:hAnsi="宋体" w:eastAsia="宋体" w:cs="Times New Roman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10.33</w:t>
            </w:r>
          </w:p>
        </w:tc>
        <w:tc>
          <w:tcPr>
            <w:tcW w:w="6390" w:type="dxa"/>
          </w:tcPr>
          <w:p w14:paraId="475A825C">
            <w:pPr>
              <w:widowControl w:val="0"/>
              <w:kinsoku/>
              <w:autoSpaceDE/>
              <w:autoSpaceDN/>
              <w:adjustRightInd/>
              <w:snapToGrid/>
              <w:spacing w:line="460" w:lineRule="exact"/>
              <w:ind w:firstLine="480" w:firstLineChars="200"/>
              <w:jc w:val="both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其他高级配置：各品牌需提供所有高级配置。</w:t>
            </w:r>
            <w:bookmarkStart w:id="3" w:name="_GoBack"/>
            <w:bookmarkEnd w:id="3"/>
          </w:p>
        </w:tc>
        <w:tc>
          <w:tcPr>
            <w:tcW w:w="1035" w:type="dxa"/>
          </w:tcPr>
          <w:p w14:paraId="22DAF0CB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864" w:type="dxa"/>
          </w:tcPr>
          <w:p w14:paraId="77F33277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942" w:type="dxa"/>
          </w:tcPr>
          <w:p w14:paraId="5E3A1424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295B4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2343B57E">
            <w:pPr>
              <w:spacing w:beforeLines="50" w:afterLines="50"/>
              <w:rPr>
                <w:rFonts w:ascii="宋体" w:hAnsi="宋体" w:eastAsia="宋体" w:cs="Times New Roman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kern w:val="2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6390" w:type="dxa"/>
          </w:tcPr>
          <w:p w14:paraId="0F65630E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kern w:val="2"/>
                <w:sz w:val="24"/>
                <w:szCs w:val="24"/>
                <w:lang w:eastAsia="zh-CN"/>
              </w:rPr>
              <w:t>附属配套</w:t>
            </w:r>
          </w:p>
        </w:tc>
        <w:tc>
          <w:tcPr>
            <w:tcW w:w="1035" w:type="dxa"/>
          </w:tcPr>
          <w:p w14:paraId="7CF2647D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864" w:type="dxa"/>
          </w:tcPr>
          <w:p w14:paraId="196F41E7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942" w:type="dxa"/>
          </w:tcPr>
          <w:p w14:paraId="5395A8C6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48EC8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5FF0FDD6">
            <w:pPr>
              <w:spacing w:beforeLines="50" w:afterLines="50"/>
              <w:rPr>
                <w:rFonts w:ascii="宋体" w:hAnsi="宋体" w:eastAsia="宋体" w:cs="Times New Roman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11.1</w:t>
            </w:r>
          </w:p>
        </w:tc>
        <w:tc>
          <w:tcPr>
            <w:tcW w:w="6390" w:type="dxa"/>
          </w:tcPr>
          <w:p w14:paraId="45180507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提供立位医用射线防护系统1套：包括立柱具备7寸大屏幕触摸屏一体化控制系统，系统具备成人和儿童防护模式，可预设上下帘间隙高度；产品符合</w:t>
            </w:r>
            <w:r>
              <w:rPr>
                <w:rFonts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GB9706.1-2020</w:t>
            </w: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医用电器设备安全和通用要求。</w:t>
            </w:r>
          </w:p>
        </w:tc>
        <w:tc>
          <w:tcPr>
            <w:tcW w:w="1035" w:type="dxa"/>
          </w:tcPr>
          <w:p w14:paraId="2BFFC43B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864" w:type="dxa"/>
          </w:tcPr>
          <w:p w14:paraId="75B507FE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942" w:type="dxa"/>
          </w:tcPr>
          <w:p w14:paraId="5D90B979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4034C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  <w:jc w:val="center"/>
        </w:trPr>
        <w:tc>
          <w:tcPr>
            <w:tcW w:w="1087" w:type="dxa"/>
            <w:vAlign w:val="center"/>
          </w:tcPr>
          <w:p w14:paraId="309BB90C">
            <w:pPr>
              <w:spacing w:beforeLines="50" w:afterLines="50"/>
              <w:rPr>
                <w:rFonts w:ascii="宋体" w:hAnsi="宋体" w:eastAsia="宋体" w:cs="Times New Roman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11.2</w:t>
            </w:r>
          </w:p>
        </w:tc>
        <w:tc>
          <w:tcPr>
            <w:tcW w:w="6390" w:type="dxa"/>
          </w:tcPr>
          <w:p w14:paraId="18A5CD41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配置一体化自助打印纸质报告设备4台</w:t>
            </w:r>
          </w:p>
        </w:tc>
        <w:tc>
          <w:tcPr>
            <w:tcW w:w="1035" w:type="dxa"/>
          </w:tcPr>
          <w:p w14:paraId="36C28770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864" w:type="dxa"/>
          </w:tcPr>
          <w:p w14:paraId="301685F0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942" w:type="dxa"/>
          </w:tcPr>
          <w:p w14:paraId="71C70390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70645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2B3A5FC6">
            <w:pPr>
              <w:spacing w:beforeLines="50" w:afterLines="50"/>
              <w:rPr>
                <w:rFonts w:ascii="宋体" w:hAnsi="宋体" w:eastAsia="宋体" w:cs="Times New Roman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11.3</w:t>
            </w:r>
          </w:p>
        </w:tc>
        <w:tc>
          <w:tcPr>
            <w:tcW w:w="6390" w:type="dxa"/>
          </w:tcPr>
          <w:p w14:paraId="67AF6E53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原厂配套操作台1套、操作椅2张</w:t>
            </w:r>
          </w:p>
        </w:tc>
        <w:tc>
          <w:tcPr>
            <w:tcW w:w="1035" w:type="dxa"/>
          </w:tcPr>
          <w:p w14:paraId="42876E8D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864" w:type="dxa"/>
          </w:tcPr>
          <w:p w14:paraId="2C87511D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942" w:type="dxa"/>
          </w:tcPr>
          <w:p w14:paraId="128ECC70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4B8D9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4DE550C6">
            <w:pPr>
              <w:spacing w:beforeLines="50" w:afterLines="50"/>
              <w:rPr>
                <w:rFonts w:ascii="宋体" w:hAnsi="宋体" w:eastAsia="宋体" w:cs="Times New Roman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11.4</w:t>
            </w:r>
          </w:p>
        </w:tc>
        <w:tc>
          <w:tcPr>
            <w:tcW w:w="6390" w:type="dxa"/>
          </w:tcPr>
          <w:p w14:paraId="368A834E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配套不间断电源1套及附属设施（断电后支持设备主机供电时间≥2小时）</w:t>
            </w:r>
          </w:p>
        </w:tc>
        <w:tc>
          <w:tcPr>
            <w:tcW w:w="1035" w:type="dxa"/>
          </w:tcPr>
          <w:p w14:paraId="4D863304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864" w:type="dxa"/>
          </w:tcPr>
          <w:p w14:paraId="7E45613D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942" w:type="dxa"/>
          </w:tcPr>
          <w:p w14:paraId="41E65E55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55FD5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3291528F">
            <w:pPr>
              <w:spacing w:beforeLines="50" w:afterLines="50"/>
              <w:rPr>
                <w:rFonts w:ascii="宋体" w:hAnsi="宋体" w:eastAsia="宋体" w:cs="Times New Roman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11.5</w:t>
            </w:r>
          </w:p>
        </w:tc>
        <w:tc>
          <w:tcPr>
            <w:tcW w:w="6390" w:type="dxa"/>
          </w:tcPr>
          <w:p w14:paraId="7C88E2A2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配套精密空调1套</w:t>
            </w:r>
          </w:p>
        </w:tc>
        <w:tc>
          <w:tcPr>
            <w:tcW w:w="1035" w:type="dxa"/>
          </w:tcPr>
          <w:p w14:paraId="079AB7D5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</w:p>
        </w:tc>
        <w:tc>
          <w:tcPr>
            <w:tcW w:w="864" w:type="dxa"/>
          </w:tcPr>
          <w:p w14:paraId="7E7DCBC0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</w:p>
        </w:tc>
        <w:tc>
          <w:tcPr>
            <w:tcW w:w="942" w:type="dxa"/>
          </w:tcPr>
          <w:p w14:paraId="10A18576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</w:p>
        </w:tc>
      </w:tr>
      <w:tr w14:paraId="3EFAF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0938B27F">
            <w:pPr>
              <w:spacing w:beforeLines="50" w:afterLines="50"/>
              <w:rPr>
                <w:rFonts w:ascii="宋体" w:hAnsi="宋体" w:eastAsia="宋体" w:cs="Times New Roman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11.6</w:t>
            </w:r>
          </w:p>
        </w:tc>
        <w:tc>
          <w:tcPr>
            <w:tcW w:w="6390" w:type="dxa"/>
          </w:tcPr>
          <w:p w14:paraId="70A79230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配套空气消毒机1套</w:t>
            </w:r>
          </w:p>
        </w:tc>
        <w:tc>
          <w:tcPr>
            <w:tcW w:w="1035" w:type="dxa"/>
          </w:tcPr>
          <w:p w14:paraId="6B8E7F91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864" w:type="dxa"/>
          </w:tcPr>
          <w:p w14:paraId="6442FCE3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942" w:type="dxa"/>
          </w:tcPr>
          <w:p w14:paraId="118C3CF5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44685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47E64517">
            <w:pPr>
              <w:spacing w:beforeLines="50" w:afterLines="50"/>
              <w:rPr>
                <w:rFonts w:ascii="宋体" w:hAnsi="宋体" w:eastAsia="宋体" w:cs="Times New Roman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11.7</w:t>
            </w:r>
          </w:p>
        </w:tc>
        <w:tc>
          <w:tcPr>
            <w:tcW w:w="6390" w:type="dxa"/>
          </w:tcPr>
          <w:p w14:paraId="4E3B4381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配套除湿机2台</w:t>
            </w:r>
          </w:p>
        </w:tc>
        <w:tc>
          <w:tcPr>
            <w:tcW w:w="1035" w:type="dxa"/>
          </w:tcPr>
          <w:p w14:paraId="2139DC92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864" w:type="dxa"/>
          </w:tcPr>
          <w:p w14:paraId="45E713C5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942" w:type="dxa"/>
          </w:tcPr>
          <w:p w14:paraId="39089D26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18B06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701028A0">
            <w:pPr>
              <w:spacing w:beforeLines="50" w:afterLines="50"/>
              <w:rPr>
                <w:rFonts w:ascii="宋体" w:hAnsi="宋体" w:eastAsia="宋体" w:cs="Times New Roman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11.8</w:t>
            </w:r>
          </w:p>
        </w:tc>
        <w:tc>
          <w:tcPr>
            <w:tcW w:w="6390" w:type="dxa"/>
          </w:tcPr>
          <w:p w14:paraId="5398FCF3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提供10套诊断工作站（每套诊断工作站配置清单包括固态硬盘1T+机械硬盘1T、CPU功能指标不低于酷睿i9第十三代处理器、32G第五代内存条、8M彩色高清阅片显示器</w:t>
            </w:r>
            <w:r>
              <w:rPr>
                <w:rFonts w:hint="eastAsia" w:ascii="宋体" w:hAnsi="宋体" w:eastAsia="宋体" w:cs="宋体"/>
                <w:snapToGrid/>
                <w:color w:val="FF0000"/>
                <w:kern w:val="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lang w:eastAsia="zh-CN"/>
              </w:rPr>
              <w:t>电动升降桌椅1套</w:t>
            </w: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035" w:type="dxa"/>
          </w:tcPr>
          <w:p w14:paraId="7A50040B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864" w:type="dxa"/>
          </w:tcPr>
          <w:p w14:paraId="0C367407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942" w:type="dxa"/>
          </w:tcPr>
          <w:p w14:paraId="43682C31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5B5DF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6C56AFA1">
            <w:pPr>
              <w:spacing w:beforeLines="50" w:afterLines="50"/>
              <w:rPr>
                <w:rFonts w:ascii="宋体" w:hAnsi="宋体" w:eastAsia="宋体" w:cs="Times New Roman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11.9</w:t>
            </w:r>
          </w:p>
        </w:tc>
        <w:tc>
          <w:tcPr>
            <w:tcW w:w="6390" w:type="dxa"/>
          </w:tcPr>
          <w:p w14:paraId="5EB3962C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提供2块80寸以上远程会诊屏（附配套使用晨读系统1套）</w:t>
            </w:r>
          </w:p>
        </w:tc>
        <w:tc>
          <w:tcPr>
            <w:tcW w:w="1035" w:type="dxa"/>
          </w:tcPr>
          <w:p w14:paraId="623A4135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864" w:type="dxa"/>
          </w:tcPr>
          <w:p w14:paraId="2B295109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942" w:type="dxa"/>
          </w:tcPr>
          <w:p w14:paraId="76024B97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0AFA9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734FABE4">
            <w:pPr>
              <w:spacing w:beforeLines="50" w:afterLines="50"/>
              <w:rPr>
                <w:rFonts w:ascii="宋体" w:hAnsi="宋体" w:eastAsia="宋体" w:cs="Times New Roman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11.9</w:t>
            </w:r>
          </w:p>
        </w:tc>
        <w:tc>
          <w:tcPr>
            <w:tcW w:w="6390" w:type="dxa"/>
          </w:tcPr>
          <w:p w14:paraId="2A731804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提供6套铅衣（每套含长、短袖铅衣，铅围脖，铅裙，铅帽，铅眼镜，铅衣支架）</w:t>
            </w:r>
          </w:p>
        </w:tc>
        <w:tc>
          <w:tcPr>
            <w:tcW w:w="1035" w:type="dxa"/>
          </w:tcPr>
          <w:p w14:paraId="55093A4B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</w:p>
        </w:tc>
        <w:tc>
          <w:tcPr>
            <w:tcW w:w="864" w:type="dxa"/>
          </w:tcPr>
          <w:p w14:paraId="1217D0D2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</w:p>
        </w:tc>
        <w:tc>
          <w:tcPr>
            <w:tcW w:w="942" w:type="dxa"/>
          </w:tcPr>
          <w:p w14:paraId="46216ED6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</w:p>
        </w:tc>
      </w:tr>
      <w:tr w14:paraId="04D79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6D9A9C4B">
            <w:pPr>
              <w:spacing w:beforeLines="50" w:afterLines="50"/>
              <w:rPr>
                <w:rFonts w:ascii="宋体" w:hAnsi="宋体" w:eastAsia="宋体" w:cs="Times New Roman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11.11</w:t>
            </w:r>
          </w:p>
        </w:tc>
        <w:tc>
          <w:tcPr>
            <w:tcW w:w="6390" w:type="dxa"/>
          </w:tcPr>
          <w:p w14:paraId="3A314C19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提供双筒双流高端高压注射器一套</w:t>
            </w:r>
          </w:p>
        </w:tc>
        <w:tc>
          <w:tcPr>
            <w:tcW w:w="1035" w:type="dxa"/>
          </w:tcPr>
          <w:p w14:paraId="0C00090C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864" w:type="dxa"/>
          </w:tcPr>
          <w:p w14:paraId="5AF4DE80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942" w:type="dxa"/>
          </w:tcPr>
          <w:p w14:paraId="61F50BB8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29BAF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37CBD6AF">
            <w:pPr>
              <w:spacing w:beforeLines="50" w:afterLines="50"/>
              <w:rPr>
                <w:rFonts w:ascii="宋体" w:hAnsi="宋体" w:eastAsia="宋体" w:cs="Times New Roman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11.12</w:t>
            </w:r>
          </w:p>
        </w:tc>
        <w:tc>
          <w:tcPr>
            <w:tcW w:w="6390" w:type="dxa"/>
          </w:tcPr>
          <w:p w14:paraId="3EE52D0E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提供一个造影剂恒温箱</w:t>
            </w:r>
          </w:p>
        </w:tc>
        <w:tc>
          <w:tcPr>
            <w:tcW w:w="1035" w:type="dxa"/>
          </w:tcPr>
          <w:p w14:paraId="1A88232B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864" w:type="dxa"/>
          </w:tcPr>
          <w:p w14:paraId="45D5F1B8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942" w:type="dxa"/>
          </w:tcPr>
          <w:p w14:paraId="62A2C229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66C43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2D1F3A40">
            <w:pPr>
              <w:spacing w:beforeLines="50" w:afterLines="50"/>
              <w:rPr>
                <w:rFonts w:ascii="宋体" w:hAnsi="宋体" w:eastAsia="宋体" w:cs="Times New Roman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11.13</w:t>
            </w:r>
          </w:p>
        </w:tc>
        <w:tc>
          <w:tcPr>
            <w:tcW w:w="6390" w:type="dxa"/>
          </w:tcPr>
          <w:p w14:paraId="1B49598E">
            <w:pPr>
              <w:widowControl w:val="0"/>
              <w:kinsoku/>
              <w:autoSpaceDE/>
              <w:autoSpaceDN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全数字掌上彩色多普勒超声诊断仪</w:t>
            </w: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（</w:t>
            </w:r>
            <w:r>
              <w:rPr>
                <w:rFonts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显示屏:独立显示屏，屏幕尺寸≥10 英寸，全触控屏操作</w:t>
            </w: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；</w:t>
            </w:r>
            <w:r>
              <w:rPr>
                <w:rFonts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主机:体积小、整机重量≤250g;支持图像模式:B、M、C、PW</w:t>
            </w: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；</w:t>
            </w:r>
            <w:r>
              <w:rPr>
                <w:rFonts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主机与平板有线连接</w:t>
            </w: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035" w:type="dxa"/>
          </w:tcPr>
          <w:p w14:paraId="7364ED7B">
            <w:pPr>
              <w:tabs>
                <w:tab w:val="left" w:pos="1629"/>
              </w:tabs>
              <w:spacing w:beforeLines="50" w:afterLines="50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64" w:type="dxa"/>
          </w:tcPr>
          <w:p w14:paraId="587A477E">
            <w:pPr>
              <w:tabs>
                <w:tab w:val="left" w:pos="1629"/>
              </w:tabs>
              <w:spacing w:beforeLines="50" w:afterLines="50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42" w:type="dxa"/>
          </w:tcPr>
          <w:p w14:paraId="2892638E">
            <w:pPr>
              <w:tabs>
                <w:tab w:val="left" w:pos="1629"/>
              </w:tabs>
              <w:spacing w:beforeLines="50" w:afterLines="50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39E5B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399BEB42">
            <w:pPr>
              <w:spacing w:beforeLines="50" w:afterLines="50"/>
              <w:rPr>
                <w:rFonts w:ascii="宋体" w:hAnsi="宋体" w:eastAsia="宋体" w:cs="Times New Roman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eastAsia="zh-CN"/>
              </w:rPr>
              <w:t>11.14</w:t>
            </w:r>
          </w:p>
        </w:tc>
        <w:tc>
          <w:tcPr>
            <w:tcW w:w="6390" w:type="dxa"/>
          </w:tcPr>
          <w:p w14:paraId="2B97C540">
            <w:pPr>
              <w:spacing w:beforeLines="50" w:afterLines="50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CT检查室内拆除、装修改造（包括但不限于防辐射等）</w:t>
            </w:r>
          </w:p>
        </w:tc>
        <w:tc>
          <w:tcPr>
            <w:tcW w:w="1035" w:type="dxa"/>
          </w:tcPr>
          <w:p w14:paraId="7D754783">
            <w:pPr>
              <w:tabs>
                <w:tab w:val="left" w:pos="1629"/>
              </w:tabs>
              <w:spacing w:beforeLines="50" w:afterLines="50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64" w:type="dxa"/>
          </w:tcPr>
          <w:p w14:paraId="58ECA941">
            <w:pPr>
              <w:tabs>
                <w:tab w:val="left" w:pos="1629"/>
              </w:tabs>
              <w:spacing w:beforeLines="50" w:afterLines="50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42" w:type="dxa"/>
          </w:tcPr>
          <w:p w14:paraId="1AA02D5A">
            <w:pPr>
              <w:tabs>
                <w:tab w:val="left" w:pos="1629"/>
              </w:tabs>
              <w:spacing w:beforeLines="50" w:afterLines="50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191AE0C0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6328E">
            <w:pPr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bookmarkStart w:id="2" w:name="_Hlk218784905"/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二、</w:t>
            </w:r>
          </w:p>
        </w:tc>
        <w:tc>
          <w:tcPr>
            <w:tcW w:w="6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0EC62">
            <w:pPr>
              <w:rPr>
                <w:rFonts w:hint="default" w:ascii="宋体" w:hAnsi="宋体" w:eastAsia="宋体" w:cs="Times New Roman"/>
                <w:szCs w:val="21"/>
                <w:lang w:val="en-US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提供参询机型详细配置清单及第三方产品报价单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AD002">
            <w:pPr>
              <w:tabs>
                <w:tab w:val="left" w:pos="1629"/>
              </w:tabs>
              <w:spacing w:beforeLines="50" w:afterLines="50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EDF5E">
            <w:pPr>
              <w:tabs>
                <w:tab w:val="left" w:pos="1629"/>
              </w:tabs>
              <w:spacing w:beforeLines="50" w:afterLines="50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2E62B">
            <w:pPr>
              <w:tabs>
                <w:tab w:val="left" w:pos="1629"/>
              </w:tabs>
              <w:spacing w:beforeLines="50" w:afterLines="50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753A4C8F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1E1AD">
            <w:pPr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三、</w:t>
            </w:r>
          </w:p>
        </w:tc>
        <w:tc>
          <w:tcPr>
            <w:tcW w:w="6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9C858">
            <w:pPr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提供参询机型近二年国内医院合同或中标通知书≥3份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532E7">
            <w:pPr>
              <w:tabs>
                <w:tab w:val="left" w:pos="1629"/>
              </w:tabs>
              <w:spacing w:beforeLines="50" w:afterLines="50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4A6ED">
            <w:pPr>
              <w:tabs>
                <w:tab w:val="left" w:pos="1629"/>
              </w:tabs>
              <w:spacing w:beforeLines="50" w:afterLines="50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3068E">
            <w:pPr>
              <w:tabs>
                <w:tab w:val="left" w:pos="1629"/>
              </w:tabs>
              <w:spacing w:beforeLines="50" w:afterLines="50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65BF4833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913DC">
            <w:pPr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四、</w:t>
            </w:r>
          </w:p>
        </w:tc>
        <w:tc>
          <w:tcPr>
            <w:tcW w:w="6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DCC9C">
            <w:pPr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提供装机场地手册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F6FCB">
            <w:pPr>
              <w:tabs>
                <w:tab w:val="left" w:pos="1629"/>
              </w:tabs>
              <w:spacing w:beforeLines="50" w:afterLines="50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B91C0">
            <w:pPr>
              <w:tabs>
                <w:tab w:val="left" w:pos="1629"/>
              </w:tabs>
              <w:spacing w:beforeLines="50" w:afterLines="50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FF579">
            <w:pPr>
              <w:tabs>
                <w:tab w:val="left" w:pos="1629"/>
              </w:tabs>
              <w:spacing w:beforeLines="50" w:afterLines="50"/>
              <w:rPr>
                <w:rFonts w:ascii="宋体" w:hAnsi="宋体" w:eastAsia="宋体" w:cs="Times New Roman"/>
                <w:szCs w:val="21"/>
              </w:rPr>
            </w:pPr>
          </w:p>
        </w:tc>
      </w:tr>
      <w:bookmarkEnd w:id="2"/>
    </w:tbl>
    <w:p w14:paraId="344EFAD9">
      <w:pPr>
        <w:tabs>
          <w:tab w:val="left" w:pos="1629"/>
        </w:tabs>
        <w:spacing w:beforeLines="50" w:afterLines="50"/>
        <w:rPr>
          <w:rFonts w:ascii="宋体" w:hAnsi="宋体" w:eastAsia="宋体" w:cs="Times New Roman"/>
          <w:szCs w:val="21"/>
        </w:rPr>
      </w:pPr>
    </w:p>
    <w:sectPr>
      <w:footerReference r:id="rId4" w:type="first"/>
      <w:footerReference r:id="rId3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F1A82C">
    <w:pPr>
      <w:pStyle w:val="19"/>
    </w:pPr>
    <w:r>
      <w:pict>
        <v:shape id="_x0000_s1026" o:spid="_x0000_s1026" o:spt="202" alt="Restricted Information and Basic Personal Data" type="#_x0000_t202" style="position:absolute;left:0pt;height:34.95pt;width:34.95pt;mso-position-horizontal:center;mso-position-horizontal-relative:page;mso-position-vertical:bottom;mso-position-vertical-relative:page;mso-wrap-style:none;z-index:251660288;v-text-anchor:bottom;mso-width-relative:page;mso-height-relative:page;" filled="f" stroked="f" coordsize="21600,21600" o:gfxdata="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fIGuoNIAAAADAQAADwAAAAAAAAABACAA&#10;AAAiAAAAZHJzL2Rvd25yZXYueG1sUEsBAhQAFAAAAAgAh07iQAjRgbpMAgAAhgQAAA4AAAAAAAAA&#10;AQAgAAAAIQEAAGRycy9lMm9Eb2MueG1sUEsFBgAAAAAGAAYAWQEAAN8FAAAAAA==&#10;">
          <v:path/>
          <v:fill on="f" focussize="0,0"/>
          <v:stroke on="f" joinstyle="miter"/>
          <v:imagedata o:title=""/>
          <o:lock v:ext="edit"/>
          <v:textbox inset="0mm,0mm,0mm,15pt" style="mso-fit-shape-to-text:t;">
            <w:txbxContent>
              <w:p w14:paraId="5C64D72A">
                <w:pPr>
                  <w:rPr>
                    <w:rFonts w:ascii="Arial" w:hAnsi="Arial" w:eastAsia="Arial" w:cs="Arial"/>
                    <w:color w:val="C8C9C8"/>
                    <w:sz w:val="14"/>
                    <w:szCs w:val="14"/>
                  </w:rPr>
                </w:pPr>
                <w:r>
                  <w:rPr>
                    <w:rFonts w:ascii="Arial" w:hAnsi="Arial" w:eastAsia="Arial" w:cs="Arial"/>
                    <w:color w:val="C8C9C8"/>
                    <w:sz w:val="14"/>
                    <w:szCs w:val="14"/>
                  </w:rPr>
                  <w:t>Restricted Information and Basic Personal Data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26B04B">
    <w:pPr>
      <w:pStyle w:val="19"/>
    </w:pPr>
    <w:r>
      <w:pict>
        <v:shape id="_x0000_s1027" o:spid="_x0000_s1027" o:spt="202" alt="Restricted Information and Basic Personal Data" type="#_x0000_t202" style="position:absolute;left:0pt;height:34.95pt;width:34.95pt;mso-position-horizontal:center;mso-position-horizontal-relative:page;mso-position-vertical:bottom;mso-position-vertical-relative:page;mso-wrap-style:none;z-index:251659264;v-text-anchor:bottom;mso-width-relative:page;mso-height-relative:page;" filled="f" stroked="f" coordsize="21600,21600" o:gfxdata="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8ga6g0gAAAAMBAAAPAAAAAAAAAAEAIAAA&#10;ACIAAABkcnMvZG93bnJldi54bWxQSwECFAAUAAAACACHTuJAcjRSwEsCAACGBAAADgAAAAAAAAAB&#10;ACAAAAAhAQAAZHJzL2Uyb0RvYy54bWxQSwUGAAAAAAYABgBZAQAA3gUAAAAA&#10;">
          <v:path/>
          <v:fill on="f" focussize="0,0"/>
          <v:stroke on="f" joinstyle="miter"/>
          <v:imagedata o:title=""/>
          <o:lock v:ext="edit"/>
          <v:textbox inset="0mm,0mm,0mm,15pt" style="mso-fit-shape-to-text:t;">
            <w:txbxContent>
              <w:p w14:paraId="6ED48447">
                <w:pPr>
                  <w:rPr>
                    <w:rFonts w:ascii="Arial" w:hAnsi="Arial" w:eastAsia="Arial" w:cs="Arial"/>
                    <w:color w:val="C8C9C8"/>
                    <w:sz w:val="14"/>
                    <w:szCs w:val="14"/>
                  </w:rPr>
                </w:pPr>
                <w:r>
                  <w:rPr>
                    <w:rFonts w:ascii="Arial" w:hAnsi="Arial" w:eastAsia="Arial" w:cs="Arial"/>
                    <w:color w:val="C8C9C8"/>
                    <w:sz w:val="14"/>
                    <w:szCs w:val="14"/>
                  </w:rPr>
                  <w:t>Restricted Information and Basic Personal Data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00CCF"/>
    <w:rsid w:val="00010466"/>
    <w:rsid w:val="00025003"/>
    <w:rsid w:val="00026EEF"/>
    <w:rsid w:val="00040871"/>
    <w:rsid w:val="000752A4"/>
    <w:rsid w:val="00084A19"/>
    <w:rsid w:val="000E43CE"/>
    <w:rsid w:val="000E6A62"/>
    <w:rsid w:val="001040A9"/>
    <w:rsid w:val="001244A7"/>
    <w:rsid w:val="0012692B"/>
    <w:rsid w:val="0014420E"/>
    <w:rsid w:val="00150EDF"/>
    <w:rsid w:val="001631D5"/>
    <w:rsid w:val="00180ECB"/>
    <w:rsid w:val="0019071C"/>
    <w:rsid w:val="001B4D62"/>
    <w:rsid w:val="001E5D98"/>
    <w:rsid w:val="00227298"/>
    <w:rsid w:val="00237946"/>
    <w:rsid w:val="00266036"/>
    <w:rsid w:val="00276B60"/>
    <w:rsid w:val="00293316"/>
    <w:rsid w:val="002A0805"/>
    <w:rsid w:val="002B6372"/>
    <w:rsid w:val="002F20D1"/>
    <w:rsid w:val="002F7FE7"/>
    <w:rsid w:val="00312490"/>
    <w:rsid w:val="00322B65"/>
    <w:rsid w:val="0033025F"/>
    <w:rsid w:val="00353A30"/>
    <w:rsid w:val="00382CE6"/>
    <w:rsid w:val="00387173"/>
    <w:rsid w:val="00387B50"/>
    <w:rsid w:val="0039554F"/>
    <w:rsid w:val="003B1DA5"/>
    <w:rsid w:val="003D2772"/>
    <w:rsid w:val="003E2885"/>
    <w:rsid w:val="003F53BE"/>
    <w:rsid w:val="0041219E"/>
    <w:rsid w:val="00413E5C"/>
    <w:rsid w:val="00435D3A"/>
    <w:rsid w:val="0046030D"/>
    <w:rsid w:val="00465EBF"/>
    <w:rsid w:val="00470333"/>
    <w:rsid w:val="00471796"/>
    <w:rsid w:val="004A009C"/>
    <w:rsid w:val="004A51FB"/>
    <w:rsid w:val="004B046B"/>
    <w:rsid w:val="004B7BA2"/>
    <w:rsid w:val="004C39D9"/>
    <w:rsid w:val="004E2715"/>
    <w:rsid w:val="004E2C9B"/>
    <w:rsid w:val="00532E46"/>
    <w:rsid w:val="00533D3E"/>
    <w:rsid w:val="00553D81"/>
    <w:rsid w:val="00590048"/>
    <w:rsid w:val="005A40DE"/>
    <w:rsid w:val="005F24FB"/>
    <w:rsid w:val="00602D82"/>
    <w:rsid w:val="006161E9"/>
    <w:rsid w:val="00637BC0"/>
    <w:rsid w:val="00642D2B"/>
    <w:rsid w:val="00653C34"/>
    <w:rsid w:val="00653FC4"/>
    <w:rsid w:val="00664FFC"/>
    <w:rsid w:val="006727E3"/>
    <w:rsid w:val="006761F5"/>
    <w:rsid w:val="006779EA"/>
    <w:rsid w:val="006B3564"/>
    <w:rsid w:val="006B73C5"/>
    <w:rsid w:val="006C3EE4"/>
    <w:rsid w:val="006D3426"/>
    <w:rsid w:val="006E03FD"/>
    <w:rsid w:val="006E3004"/>
    <w:rsid w:val="006F1F07"/>
    <w:rsid w:val="00701B1F"/>
    <w:rsid w:val="007063C1"/>
    <w:rsid w:val="00731F8A"/>
    <w:rsid w:val="00733C6E"/>
    <w:rsid w:val="007539D4"/>
    <w:rsid w:val="0076343E"/>
    <w:rsid w:val="007A1CCF"/>
    <w:rsid w:val="007B5CE7"/>
    <w:rsid w:val="007B5E44"/>
    <w:rsid w:val="007C143F"/>
    <w:rsid w:val="007C210C"/>
    <w:rsid w:val="007E3775"/>
    <w:rsid w:val="007F6EE2"/>
    <w:rsid w:val="00830F4E"/>
    <w:rsid w:val="00842D8F"/>
    <w:rsid w:val="00845C2B"/>
    <w:rsid w:val="00846797"/>
    <w:rsid w:val="008F0A51"/>
    <w:rsid w:val="008F565A"/>
    <w:rsid w:val="00922192"/>
    <w:rsid w:val="009526B2"/>
    <w:rsid w:val="00962C16"/>
    <w:rsid w:val="00970F36"/>
    <w:rsid w:val="00986196"/>
    <w:rsid w:val="009B42A2"/>
    <w:rsid w:val="009C5CE6"/>
    <w:rsid w:val="009F64B2"/>
    <w:rsid w:val="00A00CCF"/>
    <w:rsid w:val="00A06BBB"/>
    <w:rsid w:val="00A104D6"/>
    <w:rsid w:val="00A12BAF"/>
    <w:rsid w:val="00A14CC3"/>
    <w:rsid w:val="00A15BC8"/>
    <w:rsid w:val="00A6686E"/>
    <w:rsid w:val="00A76531"/>
    <w:rsid w:val="00A76B84"/>
    <w:rsid w:val="00A82784"/>
    <w:rsid w:val="00AA1722"/>
    <w:rsid w:val="00AB65CF"/>
    <w:rsid w:val="00AB68BC"/>
    <w:rsid w:val="00AB7B03"/>
    <w:rsid w:val="00AF60C0"/>
    <w:rsid w:val="00B01A50"/>
    <w:rsid w:val="00B37DCD"/>
    <w:rsid w:val="00B508B5"/>
    <w:rsid w:val="00B87160"/>
    <w:rsid w:val="00B9121B"/>
    <w:rsid w:val="00BA3725"/>
    <w:rsid w:val="00BB3413"/>
    <w:rsid w:val="00BC6312"/>
    <w:rsid w:val="00BF01CB"/>
    <w:rsid w:val="00BF48FF"/>
    <w:rsid w:val="00C16FCC"/>
    <w:rsid w:val="00C24F89"/>
    <w:rsid w:val="00C408D8"/>
    <w:rsid w:val="00C52A9F"/>
    <w:rsid w:val="00C61303"/>
    <w:rsid w:val="00C625DA"/>
    <w:rsid w:val="00C77887"/>
    <w:rsid w:val="00C822E7"/>
    <w:rsid w:val="00C825AB"/>
    <w:rsid w:val="00CA0982"/>
    <w:rsid w:val="00CB552B"/>
    <w:rsid w:val="00CC388C"/>
    <w:rsid w:val="00CC6539"/>
    <w:rsid w:val="00CC6EC9"/>
    <w:rsid w:val="00CE5C75"/>
    <w:rsid w:val="00D50981"/>
    <w:rsid w:val="00D530B6"/>
    <w:rsid w:val="00D67628"/>
    <w:rsid w:val="00D92A11"/>
    <w:rsid w:val="00DA7A59"/>
    <w:rsid w:val="00DB19DB"/>
    <w:rsid w:val="00DC117D"/>
    <w:rsid w:val="00DD2D02"/>
    <w:rsid w:val="00DD7658"/>
    <w:rsid w:val="00DE0117"/>
    <w:rsid w:val="00DE10F3"/>
    <w:rsid w:val="00DF3A1D"/>
    <w:rsid w:val="00E20183"/>
    <w:rsid w:val="00E21D00"/>
    <w:rsid w:val="00E41CEC"/>
    <w:rsid w:val="00E45151"/>
    <w:rsid w:val="00E507E1"/>
    <w:rsid w:val="00E60D3F"/>
    <w:rsid w:val="00E73724"/>
    <w:rsid w:val="00E7385B"/>
    <w:rsid w:val="00E768B9"/>
    <w:rsid w:val="00E83BF0"/>
    <w:rsid w:val="00E90696"/>
    <w:rsid w:val="00F00EF6"/>
    <w:rsid w:val="00F22DA1"/>
    <w:rsid w:val="00F24B62"/>
    <w:rsid w:val="00F30F12"/>
    <w:rsid w:val="00F362E2"/>
    <w:rsid w:val="00F36471"/>
    <w:rsid w:val="00F7140C"/>
    <w:rsid w:val="00F96E72"/>
    <w:rsid w:val="00FB365B"/>
    <w:rsid w:val="00FD417E"/>
    <w:rsid w:val="00FF572C"/>
    <w:rsid w:val="00FF5E3F"/>
    <w:rsid w:val="049733E0"/>
    <w:rsid w:val="05594913"/>
    <w:rsid w:val="0ADD191B"/>
    <w:rsid w:val="0DD405FA"/>
    <w:rsid w:val="12080872"/>
    <w:rsid w:val="1A907314"/>
    <w:rsid w:val="2ED00512"/>
    <w:rsid w:val="352C78FE"/>
    <w:rsid w:val="4053371C"/>
    <w:rsid w:val="41F83631"/>
    <w:rsid w:val="45D73ADC"/>
    <w:rsid w:val="45F474B1"/>
    <w:rsid w:val="49955438"/>
    <w:rsid w:val="57E1103B"/>
    <w:rsid w:val="59000767"/>
    <w:rsid w:val="5FAD7441"/>
    <w:rsid w:val="6F1E7F02"/>
    <w:rsid w:val="71465937"/>
    <w:rsid w:val="77955421"/>
    <w:rsid w:val="7E3C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32"/>
    <w:qFormat/>
    <w:uiPriority w:val="0"/>
    <w:pPr>
      <w:keepNext/>
      <w:ind w:firstLine="620" w:firstLineChars="300"/>
      <w:outlineLvl w:val="0"/>
    </w:pPr>
    <w:rPr>
      <w:rFonts w:ascii="Times New Roman" w:hAnsi="Times New Roman" w:eastAsia="宋体" w:cs="Times New Roman"/>
      <w:b/>
      <w:bCs/>
      <w:szCs w:val="24"/>
    </w:rPr>
  </w:style>
  <w:style w:type="paragraph" w:styleId="2">
    <w:name w:val="heading 2"/>
    <w:basedOn w:val="1"/>
    <w:next w:val="1"/>
    <w:link w:val="33"/>
    <w:qFormat/>
    <w:uiPriority w:val="0"/>
    <w:pPr>
      <w:keepNext/>
      <w:outlineLvl w:val="1"/>
    </w:pPr>
    <w:rPr>
      <w:rFonts w:ascii="Times New Roman" w:hAnsi="Times New Roman" w:eastAsia="宋体" w:cs="Times New Roman"/>
      <w:b/>
      <w:bCs/>
      <w:szCs w:val="24"/>
    </w:rPr>
  </w:style>
  <w:style w:type="paragraph" w:styleId="4">
    <w:name w:val="heading 3"/>
    <w:basedOn w:val="1"/>
    <w:next w:val="1"/>
    <w:link w:val="34"/>
    <w:qFormat/>
    <w:uiPriority w:val="0"/>
    <w:pPr>
      <w:keepNext/>
      <w:jc w:val="left"/>
      <w:outlineLvl w:val="2"/>
    </w:pPr>
    <w:rPr>
      <w:rFonts w:ascii="Times New Roman" w:hAnsi="Times New Roman" w:eastAsia="宋体" w:cs="Times New Roman"/>
      <w:b/>
      <w:szCs w:val="24"/>
    </w:rPr>
  </w:style>
  <w:style w:type="paragraph" w:styleId="5">
    <w:name w:val="heading 4"/>
    <w:basedOn w:val="1"/>
    <w:next w:val="1"/>
    <w:link w:val="35"/>
    <w:qFormat/>
    <w:uiPriority w:val="0"/>
    <w:pPr>
      <w:keepNext/>
      <w:jc w:val="center"/>
      <w:outlineLvl w:val="3"/>
    </w:pPr>
    <w:rPr>
      <w:rFonts w:ascii="Times New Roman" w:hAnsi="Times New Roman" w:eastAsia="宋体" w:cs="Times New Roman"/>
      <w:b/>
      <w:bCs/>
      <w:szCs w:val="24"/>
    </w:rPr>
  </w:style>
  <w:style w:type="paragraph" w:styleId="6">
    <w:name w:val="heading 5"/>
    <w:basedOn w:val="1"/>
    <w:next w:val="7"/>
    <w:link w:val="36"/>
    <w:qFormat/>
    <w:uiPriority w:val="0"/>
    <w:pPr>
      <w:keepNext/>
      <w:keepLines/>
      <w:spacing w:before="280" w:after="290" w:line="376" w:lineRule="auto"/>
      <w:outlineLvl w:val="4"/>
    </w:pPr>
    <w:rPr>
      <w:rFonts w:ascii="Times New Roman" w:hAnsi="Times New Roman" w:eastAsia="宋体" w:cs="Times New Roman"/>
      <w:b/>
      <w:sz w:val="28"/>
      <w:szCs w:val="20"/>
    </w:rPr>
  </w:style>
  <w:style w:type="paragraph" w:styleId="8">
    <w:name w:val="heading 6"/>
    <w:basedOn w:val="1"/>
    <w:next w:val="7"/>
    <w:link w:val="37"/>
    <w:qFormat/>
    <w:uiPriority w:val="0"/>
    <w:pPr>
      <w:keepNext/>
      <w:keepLines/>
      <w:spacing w:before="240" w:after="64" w:line="320" w:lineRule="auto"/>
      <w:outlineLvl w:val="5"/>
    </w:pPr>
    <w:rPr>
      <w:rFonts w:ascii="Arial" w:hAnsi="Arial" w:eastAsia="黑体" w:cs="Times New Roman"/>
      <w:b/>
      <w:sz w:val="24"/>
      <w:szCs w:val="20"/>
    </w:rPr>
  </w:style>
  <w:style w:type="paragraph" w:styleId="9">
    <w:name w:val="heading 7"/>
    <w:basedOn w:val="1"/>
    <w:next w:val="7"/>
    <w:link w:val="38"/>
    <w:qFormat/>
    <w:uiPriority w:val="0"/>
    <w:pPr>
      <w:keepNext/>
      <w:keepLines/>
      <w:spacing w:before="240" w:after="64" w:line="320" w:lineRule="auto"/>
      <w:outlineLvl w:val="6"/>
    </w:pPr>
    <w:rPr>
      <w:rFonts w:ascii="Times New Roman" w:hAnsi="Times New Roman" w:eastAsia="宋体" w:cs="Times New Roman"/>
      <w:b/>
      <w:sz w:val="24"/>
      <w:szCs w:val="20"/>
    </w:rPr>
  </w:style>
  <w:style w:type="paragraph" w:styleId="10">
    <w:name w:val="heading 8"/>
    <w:basedOn w:val="1"/>
    <w:next w:val="7"/>
    <w:link w:val="39"/>
    <w:qFormat/>
    <w:uiPriority w:val="0"/>
    <w:pPr>
      <w:keepNext/>
      <w:keepLines/>
      <w:spacing w:before="240" w:after="64" w:line="320" w:lineRule="auto"/>
      <w:outlineLvl w:val="7"/>
    </w:pPr>
    <w:rPr>
      <w:rFonts w:ascii="Arial" w:hAnsi="Arial" w:eastAsia="黑体" w:cs="Times New Roman"/>
      <w:sz w:val="24"/>
      <w:szCs w:val="20"/>
    </w:rPr>
  </w:style>
  <w:style w:type="paragraph" w:styleId="11">
    <w:name w:val="heading 9"/>
    <w:basedOn w:val="1"/>
    <w:next w:val="7"/>
    <w:link w:val="40"/>
    <w:qFormat/>
    <w:uiPriority w:val="0"/>
    <w:pPr>
      <w:keepNext/>
      <w:keepLines/>
      <w:spacing w:before="240" w:after="64" w:line="320" w:lineRule="auto"/>
      <w:outlineLvl w:val="8"/>
    </w:pPr>
    <w:rPr>
      <w:rFonts w:ascii="Arial" w:hAnsi="Arial" w:eastAsia="黑体" w:cs="Times New Roman"/>
      <w:szCs w:val="20"/>
    </w:rPr>
  </w:style>
  <w:style w:type="character" w:default="1" w:styleId="27">
    <w:name w:val="Default Paragraph Font"/>
    <w:semiHidden/>
    <w:unhideWhenUsed/>
    <w:uiPriority w:val="1"/>
  </w:style>
  <w:style w:type="table" w:default="1" w:styleId="2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Indent"/>
    <w:basedOn w:val="1"/>
    <w:semiHidden/>
    <w:qFormat/>
    <w:uiPriority w:val="0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12">
    <w:name w:val="annotation text"/>
    <w:basedOn w:val="1"/>
    <w:link w:val="73"/>
    <w:qFormat/>
    <w:uiPriority w:val="0"/>
    <w:pPr>
      <w:jc w:val="left"/>
    </w:pPr>
    <w:rPr>
      <w:rFonts w:ascii="Times New Roman" w:hAnsi="Times New Roman" w:eastAsia="宋体" w:cs="Times New Roman"/>
      <w:szCs w:val="20"/>
    </w:rPr>
  </w:style>
  <w:style w:type="paragraph" w:styleId="13">
    <w:name w:val="Body Text"/>
    <w:basedOn w:val="1"/>
    <w:link w:val="41"/>
    <w:qFormat/>
    <w:uiPriority w:val="0"/>
    <w:rPr>
      <w:rFonts w:ascii="Times New Roman" w:hAnsi="Times New Roman" w:eastAsia="宋体" w:cs="Times New Roman"/>
      <w:color w:val="FF0000"/>
      <w:szCs w:val="24"/>
    </w:rPr>
  </w:style>
  <w:style w:type="paragraph" w:styleId="14">
    <w:name w:val="Body Text Indent"/>
    <w:basedOn w:val="1"/>
    <w:link w:val="42"/>
    <w:qFormat/>
    <w:uiPriority w:val="0"/>
    <w:pPr>
      <w:ind w:firstLine="425"/>
    </w:pPr>
    <w:rPr>
      <w:rFonts w:ascii="Times New Roman" w:hAnsi="Times New Roman" w:eastAsia="宋体" w:cs="Times New Roman"/>
      <w:szCs w:val="24"/>
    </w:rPr>
  </w:style>
  <w:style w:type="paragraph" w:styleId="15">
    <w:name w:val="Plain Text"/>
    <w:basedOn w:val="1"/>
    <w:link w:val="43"/>
    <w:qFormat/>
    <w:uiPriority w:val="0"/>
    <w:rPr>
      <w:rFonts w:ascii="宋体" w:hAnsi="Courier New" w:eastAsia="宋体" w:cs="Times New Roman"/>
      <w:szCs w:val="20"/>
    </w:rPr>
  </w:style>
  <w:style w:type="paragraph" w:styleId="16">
    <w:name w:val="Date"/>
    <w:basedOn w:val="1"/>
    <w:next w:val="1"/>
    <w:link w:val="44"/>
    <w:semiHidden/>
    <w:qFormat/>
    <w:uiPriority w:val="0"/>
    <w:pPr>
      <w:ind w:left="100" w:leftChars="2500"/>
    </w:pPr>
    <w:rPr>
      <w:rFonts w:ascii="Times New Roman" w:hAnsi="Times New Roman" w:eastAsia="宋体" w:cs="Times New Roman"/>
      <w:bCs/>
      <w:szCs w:val="24"/>
    </w:rPr>
  </w:style>
  <w:style w:type="paragraph" w:styleId="17">
    <w:name w:val="Body Text Indent 2"/>
    <w:basedOn w:val="1"/>
    <w:link w:val="45"/>
    <w:semiHidden/>
    <w:qFormat/>
    <w:uiPriority w:val="0"/>
    <w:pPr>
      <w:spacing w:line="360" w:lineRule="auto"/>
      <w:ind w:firstLine="359" w:firstLineChars="171"/>
    </w:pPr>
    <w:rPr>
      <w:rFonts w:ascii="Times New Roman" w:hAnsi="Times New Roman" w:eastAsia="宋体" w:cs="Times New Roman"/>
      <w:szCs w:val="24"/>
    </w:rPr>
  </w:style>
  <w:style w:type="paragraph" w:styleId="18">
    <w:name w:val="Balloon Text"/>
    <w:basedOn w:val="1"/>
    <w:link w:val="46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19">
    <w:name w:val="footer"/>
    <w:basedOn w:val="1"/>
    <w:link w:val="47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20"/>
    </w:rPr>
  </w:style>
  <w:style w:type="paragraph" w:styleId="20">
    <w:name w:val="header"/>
    <w:basedOn w:val="1"/>
    <w:link w:val="4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21">
    <w:name w:val="Body Text Indent 3"/>
    <w:basedOn w:val="1"/>
    <w:link w:val="49"/>
    <w:qFormat/>
    <w:uiPriority w:val="0"/>
    <w:pPr>
      <w:spacing w:line="500" w:lineRule="exact"/>
      <w:ind w:firstLine="560" w:firstLineChars="200"/>
    </w:pPr>
    <w:rPr>
      <w:rFonts w:ascii="宋体" w:hAnsi="宋体" w:eastAsia="宋体" w:cs="Times New Roman"/>
      <w:color w:val="FF0000"/>
      <w:sz w:val="28"/>
      <w:szCs w:val="20"/>
    </w:rPr>
  </w:style>
  <w:style w:type="paragraph" w:styleId="22">
    <w:name w:val="HTML Preformatted"/>
    <w:basedOn w:val="1"/>
    <w:link w:val="50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hAnsi="Arial Unicode MS" w:eastAsia="Arial Unicode MS" w:cs="Arial Unicode MS"/>
      <w:kern w:val="0"/>
      <w:sz w:val="20"/>
      <w:szCs w:val="20"/>
    </w:rPr>
  </w:style>
  <w:style w:type="paragraph" w:styleId="2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4">
    <w:name w:val="Title"/>
    <w:basedOn w:val="1"/>
    <w:link w:val="51"/>
    <w:qFormat/>
    <w:uiPriority w:val="0"/>
    <w:pPr>
      <w:jc w:val="center"/>
    </w:pPr>
    <w:rPr>
      <w:rFonts w:ascii="Times New Roman" w:hAnsi="Times New Roman" w:eastAsia="宋体" w:cs="Times New Roman"/>
      <w:sz w:val="28"/>
      <w:szCs w:val="24"/>
    </w:rPr>
  </w:style>
  <w:style w:type="table" w:styleId="26">
    <w:name w:val="Table Grid"/>
    <w:basedOn w:val="2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8">
    <w:name w:val="Strong"/>
    <w:qFormat/>
    <w:uiPriority w:val="0"/>
    <w:rPr>
      <w:b/>
    </w:rPr>
  </w:style>
  <w:style w:type="character" w:styleId="29">
    <w:name w:val="page number"/>
    <w:qFormat/>
    <w:uiPriority w:val="0"/>
  </w:style>
  <w:style w:type="character" w:styleId="30">
    <w:name w:val="Hyperlink"/>
    <w:qFormat/>
    <w:uiPriority w:val="0"/>
    <w:rPr>
      <w:color w:val="0000FF"/>
      <w:u w:val="single"/>
    </w:rPr>
  </w:style>
  <w:style w:type="character" w:styleId="31">
    <w:name w:val="annotation reference"/>
    <w:basedOn w:val="27"/>
    <w:unhideWhenUsed/>
    <w:qFormat/>
    <w:uiPriority w:val="0"/>
    <w:rPr>
      <w:sz w:val="21"/>
      <w:szCs w:val="21"/>
    </w:rPr>
  </w:style>
  <w:style w:type="character" w:customStyle="1" w:styleId="32">
    <w:name w:val="标题 1 Char"/>
    <w:basedOn w:val="27"/>
    <w:link w:val="3"/>
    <w:qFormat/>
    <w:uiPriority w:val="0"/>
    <w:rPr>
      <w:rFonts w:ascii="Times New Roman" w:hAnsi="Times New Roman" w:eastAsia="宋体" w:cs="Times New Roman"/>
      <w:b/>
      <w:bCs/>
      <w:szCs w:val="24"/>
    </w:rPr>
  </w:style>
  <w:style w:type="character" w:customStyle="1" w:styleId="33">
    <w:name w:val="标题 2 Char"/>
    <w:basedOn w:val="27"/>
    <w:link w:val="2"/>
    <w:qFormat/>
    <w:uiPriority w:val="0"/>
    <w:rPr>
      <w:rFonts w:ascii="Times New Roman" w:hAnsi="Times New Roman" w:eastAsia="宋体" w:cs="Times New Roman"/>
      <w:b/>
      <w:bCs/>
      <w:szCs w:val="24"/>
    </w:rPr>
  </w:style>
  <w:style w:type="character" w:customStyle="1" w:styleId="34">
    <w:name w:val="标题 3 Char"/>
    <w:basedOn w:val="27"/>
    <w:link w:val="4"/>
    <w:qFormat/>
    <w:uiPriority w:val="0"/>
    <w:rPr>
      <w:rFonts w:ascii="Times New Roman" w:hAnsi="Times New Roman" w:eastAsia="宋体" w:cs="Times New Roman"/>
      <w:b/>
      <w:szCs w:val="24"/>
    </w:rPr>
  </w:style>
  <w:style w:type="character" w:customStyle="1" w:styleId="35">
    <w:name w:val="标题 4 Char"/>
    <w:basedOn w:val="27"/>
    <w:link w:val="5"/>
    <w:qFormat/>
    <w:uiPriority w:val="0"/>
    <w:rPr>
      <w:rFonts w:ascii="Times New Roman" w:hAnsi="Times New Roman" w:eastAsia="宋体" w:cs="Times New Roman"/>
      <w:b/>
      <w:bCs/>
      <w:szCs w:val="24"/>
    </w:rPr>
  </w:style>
  <w:style w:type="character" w:customStyle="1" w:styleId="36">
    <w:name w:val="标题 5 Char"/>
    <w:basedOn w:val="27"/>
    <w:link w:val="6"/>
    <w:qFormat/>
    <w:uiPriority w:val="0"/>
    <w:rPr>
      <w:rFonts w:ascii="Times New Roman" w:hAnsi="Times New Roman" w:eastAsia="宋体" w:cs="Times New Roman"/>
      <w:b/>
      <w:sz w:val="28"/>
      <w:szCs w:val="20"/>
    </w:rPr>
  </w:style>
  <w:style w:type="character" w:customStyle="1" w:styleId="37">
    <w:name w:val="标题 6 Char"/>
    <w:basedOn w:val="27"/>
    <w:link w:val="8"/>
    <w:qFormat/>
    <w:uiPriority w:val="0"/>
    <w:rPr>
      <w:rFonts w:ascii="Arial" w:hAnsi="Arial" w:eastAsia="黑体" w:cs="Times New Roman"/>
      <w:b/>
      <w:sz w:val="24"/>
      <w:szCs w:val="20"/>
    </w:rPr>
  </w:style>
  <w:style w:type="character" w:customStyle="1" w:styleId="38">
    <w:name w:val="标题 7 Char"/>
    <w:basedOn w:val="27"/>
    <w:link w:val="9"/>
    <w:qFormat/>
    <w:uiPriority w:val="0"/>
    <w:rPr>
      <w:rFonts w:ascii="Times New Roman" w:hAnsi="Times New Roman" w:eastAsia="宋体" w:cs="Times New Roman"/>
      <w:b/>
      <w:sz w:val="24"/>
      <w:szCs w:val="20"/>
    </w:rPr>
  </w:style>
  <w:style w:type="character" w:customStyle="1" w:styleId="39">
    <w:name w:val="标题 8 Char"/>
    <w:basedOn w:val="27"/>
    <w:link w:val="10"/>
    <w:qFormat/>
    <w:uiPriority w:val="0"/>
    <w:rPr>
      <w:rFonts w:ascii="Arial" w:hAnsi="Arial" w:eastAsia="黑体" w:cs="Times New Roman"/>
      <w:sz w:val="24"/>
      <w:szCs w:val="20"/>
    </w:rPr>
  </w:style>
  <w:style w:type="character" w:customStyle="1" w:styleId="40">
    <w:name w:val="标题 9 Char"/>
    <w:basedOn w:val="27"/>
    <w:link w:val="11"/>
    <w:qFormat/>
    <w:uiPriority w:val="0"/>
    <w:rPr>
      <w:rFonts w:ascii="Arial" w:hAnsi="Arial" w:eastAsia="黑体" w:cs="Times New Roman"/>
      <w:szCs w:val="20"/>
    </w:rPr>
  </w:style>
  <w:style w:type="character" w:customStyle="1" w:styleId="41">
    <w:name w:val="正文文本 Char"/>
    <w:basedOn w:val="27"/>
    <w:link w:val="13"/>
    <w:qFormat/>
    <w:uiPriority w:val="0"/>
    <w:rPr>
      <w:rFonts w:ascii="Times New Roman" w:hAnsi="Times New Roman" w:eastAsia="宋体" w:cs="Times New Roman"/>
      <w:color w:val="FF0000"/>
      <w:szCs w:val="24"/>
    </w:rPr>
  </w:style>
  <w:style w:type="character" w:customStyle="1" w:styleId="42">
    <w:name w:val="正文文本缩进 Char"/>
    <w:basedOn w:val="27"/>
    <w:link w:val="14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43">
    <w:name w:val="纯文本 Char"/>
    <w:basedOn w:val="27"/>
    <w:link w:val="15"/>
    <w:qFormat/>
    <w:uiPriority w:val="0"/>
    <w:rPr>
      <w:rFonts w:ascii="宋体" w:hAnsi="Courier New" w:eastAsia="宋体" w:cs="Times New Roman"/>
      <w:szCs w:val="20"/>
    </w:rPr>
  </w:style>
  <w:style w:type="character" w:customStyle="1" w:styleId="44">
    <w:name w:val="日期 Char"/>
    <w:basedOn w:val="27"/>
    <w:link w:val="16"/>
    <w:semiHidden/>
    <w:qFormat/>
    <w:uiPriority w:val="0"/>
    <w:rPr>
      <w:rFonts w:ascii="Times New Roman" w:hAnsi="Times New Roman" w:eastAsia="宋体" w:cs="Times New Roman"/>
      <w:bCs/>
      <w:szCs w:val="24"/>
    </w:rPr>
  </w:style>
  <w:style w:type="character" w:customStyle="1" w:styleId="45">
    <w:name w:val="正文文本缩进 2 Char"/>
    <w:basedOn w:val="27"/>
    <w:link w:val="17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46">
    <w:name w:val="批注框文本 Char"/>
    <w:basedOn w:val="27"/>
    <w:link w:val="18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47">
    <w:name w:val="页脚 Char1"/>
    <w:basedOn w:val="27"/>
    <w:link w:val="19"/>
    <w:qFormat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48">
    <w:name w:val="页眉 Char1"/>
    <w:basedOn w:val="27"/>
    <w:link w:val="20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49">
    <w:name w:val="正文文本缩进 3 Char"/>
    <w:basedOn w:val="27"/>
    <w:link w:val="21"/>
    <w:qFormat/>
    <w:uiPriority w:val="0"/>
    <w:rPr>
      <w:rFonts w:ascii="宋体" w:hAnsi="宋体" w:eastAsia="宋体" w:cs="Times New Roman"/>
      <w:color w:val="FF0000"/>
      <w:sz w:val="28"/>
      <w:szCs w:val="20"/>
    </w:rPr>
  </w:style>
  <w:style w:type="character" w:customStyle="1" w:styleId="50">
    <w:name w:val="HTML 预设格式 Char"/>
    <w:basedOn w:val="27"/>
    <w:link w:val="22"/>
    <w:qFormat/>
    <w:uiPriority w:val="0"/>
    <w:rPr>
      <w:rFonts w:ascii="Arial Unicode MS" w:hAnsi="Arial Unicode MS" w:eastAsia="Arial Unicode MS" w:cs="Arial Unicode MS"/>
      <w:kern w:val="0"/>
      <w:sz w:val="20"/>
      <w:szCs w:val="20"/>
    </w:rPr>
  </w:style>
  <w:style w:type="character" w:customStyle="1" w:styleId="51">
    <w:name w:val="标题 Char"/>
    <w:basedOn w:val="27"/>
    <w:link w:val="24"/>
    <w:qFormat/>
    <w:uiPriority w:val="0"/>
    <w:rPr>
      <w:rFonts w:ascii="Times New Roman" w:hAnsi="Times New Roman" w:eastAsia="宋体" w:cs="Times New Roman"/>
      <w:sz w:val="28"/>
      <w:szCs w:val="24"/>
    </w:rPr>
  </w:style>
  <w:style w:type="character" w:customStyle="1" w:styleId="52">
    <w:name w:val="style9"/>
    <w:qFormat/>
    <w:uiPriority w:val="0"/>
  </w:style>
  <w:style w:type="character" w:customStyle="1" w:styleId="53">
    <w:name w:val="zbggmain style9"/>
    <w:qFormat/>
    <w:uiPriority w:val="0"/>
  </w:style>
  <w:style w:type="paragraph" w:customStyle="1" w:styleId="54">
    <w:name w:val="List Paragraph1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customStyle="1" w:styleId="55">
    <w:name w:val="Char Char Char Char Char Char"/>
    <w:basedOn w:val="1"/>
    <w:qFormat/>
    <w:uiPriority w:val="0"/>
    <w:rPr>
      <w:rFonts w:ascii="仿宋_GB2312" w:hAnsi="Times New Roman" w:eastAsia="仿宋_GB2312" w:cs="Times New Roman"/>
      <w:b/>
      <w:sz w:val="32"/>
      <w:szCs w:val="32"/>
    </w:rPr>
  </w:style>
  <w:style w:type="paragraph" w:customStyle="1" w:styleId="56">
    <w:name w:val="H-TextFormat"/>
    <w:qFormat/>
    <w:uiPriority w:val="0"/>
    <w:pPr>
      <w:autoSpaceDE w:val="0"/>
      <w:autoSpaceDN w:val="0"/>
      <w:adjustRightInd w:val="0"/>
    </w:pPr>
    <w:rPr>
      <w:rFonts w:ascii="Arial" w:hAnsi="Arial" w:eastAsia="宋体" w:cs="Arial"/>
      <w:sz w:val="22"/>
      <w:szCs w:val="22"/>
      <w:lang w:val="en-US" w:eastAsia="en-US" w:bidi="ar-SA"/>
    </w:rPr>
  </w:style>
  <w:style w:type="character" w:customStyle="1" w:styleId="57">
    <w:name w:val="样式 宋体 小四"/>
    <w:qFormat/>
    <w:uiPriority w:val="0"/>
    <w:rPr>
      <w:rFonts w:ascii="宋体" w:hAnsi="宋体"/>
      <w:spacing w:val="6"/>
      <w:sz w:val="24"/>
      <w:szCs w:val="24"/>
    </w:rPr>
  </w:style>
  <w:style w:type="character" w:customStyle="1" w:styleId="58">
    <w:name w:val="无间隔 Char"/>
    <w:link w:val="59"/>
    <w:qFormat/>
    <w:uiPriority w:val="0"/>
    <w:rPr>
      <w:rFonts w:ascii="Calibri" w:hAnsi="Calibri"/>
      <w:sz w:val="22"/>
    </w:rPr>
  </w:style>
  <w:style w:type="paragraph" w:customStyle="1" w:styleId="59">
    <w:name w:val="无间隔1"/>
    <w:link w:val="58"/>
    <w:qFormat/>
    <w:uiPriority w:val="0"/>
    <w:rPr>
      <w:rFonts w:ascii="Calibri" w:hAnsi="Calibr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60">
    <w:name w:val="页脚 Char"/>
    <w:qFormat/>
    <w:uiPriority w:val="99"/>
    <w:rPr>
      <w:kern w:val="2"/>
      <w:sz w:val="18"/>
      <w:szCs w:val="18"/>
    </w:rPr>
  </w:style>
  <w:style w:type="character" w:customStyle="1" w:styleId="61">
    <w:name w:val="页眉 Char"/>
    <w:qFormat/>
    <w:uiPriority w:val="0"/>
    <w:rPr>
      <w:kern w:val="2"/>
      <w:sz w:val="18"/>
      <w:szCs w:val="18"/>
    </w:rPr>
  </w:style>
  <w:style w:type="paragraph" w:customStyle="1" w:styleId="62">
    <w:name w:val="Proposals body"/>
    <w:basedOn w:val="1"/>
    <w:next w:val="1"/>
    <w:qFormat/>
    <w:uiPriority w:val="0"/>
    <w:pPr>
      <w:widowControl/>
      <w:spacing w:line="360" w:lineRule="auto"/>
      <w:jc w:val="left"/>
    </w:pPr>
    <w:rPr>
      <w:rFonts w:ascii="宋体" w:hAnsi="Times New Roman" w:eastAsia="宋体" w:cs="Times New Roman"/>
      <w:snapToGrid w:val="0"/>
      <w:color w:val="000000"/>
      <w:kern w:val="0"/>
      <w:sz w:val="24"/>
      <w:szCs w:val="20"/>
    </w:rPr>
  </w:style>
  <w:style w:type="paragraph" w:customStyle="1" w:styleId="63">
    <w:name w:val="列表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0"/>
    </w:rPr>
  </w:style>
  <w:style w:type="character" w:customStyle="1" w:styleId="64">
    <w:name w:val="c-gap-right-small2"/>
    <w:qFormat/>
    <w:uiPriority w:val="0"/>
  </w:style>
  <w:style w:type="paragraph" w:customStyle="1" w:styleId="65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66">
    <w:name w:val="mark"/>
    <w:qFormat/>
    <w:uiPriority w:val="0"/>
  </w:style>
  <w:style w:type="character" w:customStyle="1" w:styleId="67">
    <w:name w:val="标题 1 Char Char"/>
    <w:qFormat/>
    <w:uiPriority w:val="0"/>
    <w:rPr>
      <w:rFonts w:eastAsia="宋体"/>
      <w:b/>
      <w:spacing w:val="-2"/>
      <w:sz w:val="24"/>
      <w:lang w:val="en-US" w:eastAsia="zh-CN" w:bidi="ar-SA"/>
    </w:rPr>
  </w:style>
  <w:style w:type="paragraph" w:styleId="68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character" w:customStyle="1" w:styleId="69">
    <w:name w:val="Anrede1IhrZeichen"/>
    <w:qFormat/>
    <w:uiPriority w:val="0"/>
    <w:rPr>
      <w:rFonts w:ascii="Arial" w:hAnsi="Arial"/>
      <w:sz w:val="20"/>
    </w:rPr>
  </w:style>
  <w:style w:type="paragraph" w:customStyle="1" w:styleId="70">
    <w:name w:val="_Style 67"/>
    <w:basedOn w:val="1"/>
    <w:next w:val="68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customStyle="1" w:styleId="71">
    <w:name w:val="列出段落1"/>
    <w:basedOn w:val="1"/>
    <w:qFormat/>
    <w:uiPriority w:val="0"/>
    <w:pPr>
      <w:ind w:firstLine="420"/>
    </w:pPr>
    <w:rPr>
      <w:rFonts w:ascii="Calibri" w:hAnsi="Calibri" w:eastAsia="宋体" w:cs="Times New Roman"/>
    </w:rPr>
  </w:style>
  <w:style w:type="paragraph" w:customStyle="1" w:styleId="72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lang w:val="zh-CN" w:bidi="zh-CN"/>
    </w:rPr>
  </w:style>
  <w:style w:type="character" w:customStyle="1" w:styleId="73">
    <w:name w:val="批注文字 Char"/>
    <w:basedOn w:val="27"/>
    <w:link w:val="12"/>
    <w:qFormat/>
    <w:uiPriority w:val="0"/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3892</Words>
  <Characters>5070</Characters>
  <Lines>72</Lines>
  <Paragraphs>20</Paragraphs>
  <TotalTime>10</TotalTime>
  <ScaleCrop>false</ScaleCrop>
  <LinksUpToDate>false</LinksUpToDate>
  <CharactersWithSpaces>5074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2025-01-27T07:40:00Z</dcterms:created>
  <dc:creator>Ding, Jane （丁菲）</dc:creator>
  <cp:lastModifiedBy>吴昌俊</cp:lastModifiedBy>
  <dcterms:modified xsi:type="dcterms:W3CDTF">2026-07-19T08:44:41Z</dcterms:modified>
  <cp:revision>96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#c8c9c8,7,Arial</vt:lpwstr>
  </property>
  <property fmtid="{D5CDD505-2E9C-101B-9397-08002B2CF9AE}" pid="4" name="ClassificationContentMarkingFooterText">
    <vt:lpwstr>Restricted Information and Basic Personal Data</vt:lpwstr>
  </property>
  <property fmtid="{D5CDD505-2E9C-101B-9397-08002B2CF9AE}" pid="5" name="MSIP_Label_8009cb06-7738-4ab2-bfa1-5e7551442bdd_Enabled">
    <vt:lpwstr>true</vt:lpwstr>
  </property>
  <property fmtid="{D5CDD505-2E9C-101B-9397-08002B2CF9AE}" pid="6" name="MSIP_Label_8009cb06-7738-4ab2-bfa1-5e7551442bdd_SetDate">
    <vt:lpwstr>2024-01-15T08:03:09Z</vt:lpwstr>
  </property>
  <property fmtid="{D5CDD505-2E9C-101B-9397-08002B2CF9AE}" pid="7" name="MSIP_Label_8009cb06-7738-4ab2-bfa1-5e7551442bdd_Method">
    <vt:lpwstr>Standard</vt:lpwstr>
  </property>
  <property fmtid="{D5CDD505-2E9C-101B-9397-08002B2CF9AE}" pid="8" name="MSIP_Label_8009cb06-7738-4ab2-bfa1-5e7551442bdd_Name">
    <vt:lpwstr>8009cb06-7738-4ab2-bfa1-5e7551442bdd</vt:lpwstr>
  </property>
  <property fmtid="{D5CDD505-2E9C-101B-9397-08002B2CF9AE}" pid="9" name="MSIP_Label_8009cb06-7738-4ab2-bfa1-5e7551442bdd_SiteId">
    <vt:lpwstr>9295d077-5563-4c2d-9456-be5c3ad9f4ec</vt:lpwstr>
  </property>
  <property fmtid="{D5CDD505-2E9C-101B-9397-08002B2CF9AE}" pid="10" name="MSIP_Label_8009cb06-7738-4ab2-bfa1-5e7551442bdd_ActionId">
    <vt:lpwstr>5d6cbbec-8802-4f1f-b5bf-a34550df62a8</vt:lpwstr>
  </property>
  <property fmtid="{D5CDD505-2E9C-101B-9397-08002B2CF9AE}" pid="11" name="MSIP_Label_8009cb06-7738-4ab2-bfa1-5e7551442bdd_ContentBits">
    <vt:lpwstr>2</vt:lpwstr>
  </property>
  <property fmtid="{D5CDD505-2E9C-101B-9397-08002B2CF9AE}" pid="12" name="KSOProductBuildVer">
    <vt:lpwstr>2052-12.1.0.24657</vt:lpwstr>
  </property>
  <property fmtid="{D5CDD505-2E9C-101B-9397-08002B2CF9AE}" pid="13" name="ICV">
    <vt:lpwstr>A4E2A962B79840D494A288142A01049D_13</vt:lpwstr>
  </property>
  <property fmtid="{D5CDD505-2E9C-101B-9397-08002B2CF9AE}" pid="14" name="KSOTemplateDocerSaveRecord">
    <vt:lpwstr>eyJoZGlkIjoiYzZiZTBmNGEwN2E3MDFkOWM0MDVkMWY2NGI2ODRmM2IiLCJ1c2VySWQiOiI0NTI1OTk5MjcifQ==</vt:lpwstr>
  </property>
</Properties>
</file>