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B8C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一次性胰岛素泵用储液器</w:t>
      </w:r>
      <w:bookmarkStart w:id="0" w:name="_GoBack"/>
      <w:bookmarkEnd w:id="0"/>
    </w:p>
    <w:p w14:paraId="B432B12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、导管标准外径：1.5mm；</w:t>
      </w:r>
    </w:p>
    <w:p w14:paraId="BD9859E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、针管标准外径：0.4mm；</w:t>
      </w:r>
    </w:p>
    <w:p w14:paraId="FAB3141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、输液管路长度范围：≥750mm；</w:t>
      </w:r>
    </w:p>
    <w:p w14:paraId="5253722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、针管长度范围：5mm-7mm；</w:t>
      </w:r>
    </w:p>
    <w:p w14:paraId="03E411F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、管路类型：双层管路，内层保护胰岛素，外层保护内层管并于皮肤无致敏；</w:t>
      </w:r>
    </w:p>
    <w:p w14:paraId="BC4E4F67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、接口类型：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快速接口，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操作简单，输注稳定；</w:t>
      </w:r>
    </w:p>
    <w:p w14:paraId="50CF84F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、导管分离方式：快接口分离，操作简单；</w:t>
      </w:r>
    </w:p>
    <w:p w14:paraId="A4163E8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、灭菌方式：环氧乙烷；</w:t>
      </w:r>
    </w:p>
    <w:p w14:paraId="C4E2EA4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有效期：</w:t>
      </w:r>
      <w:r>
        <w:rPr>
          <w:rFonts w:hint="default" w:hAnsi="宋体" w:eastAsia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3年</w:t>
      </w:r>
    </w:p>
    <w:p w14:paraId="F871FF0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10、内置防水固定敷贴</w:t>
      </w:r>
    </w:p>
    <w:p w14:paraId="2E52B238">
      <w:pPr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default" w:ascii="宋体" w:hAnsi="宋体" w:cs="宋体"/>
          <w:sz w:val="24"/>
          <w:szCs w:val="24"/>
          <w:lang w:eastAsia="zh-CN"/>
        </w:rPr>
        <w:t>适用迈世通MTI-PIII胰岛素泵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495A"/>
    <w:rsid w:val="F8EF0A03"/>
    <w:rsid w:val="FEFF8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194</Characters>
  <Paragraphs>12</Paragraphs>
  <TotalTime>15</TotalTime>
  <ScaleCrop>false</ScaleCrop>
  <LinksUpToDate>false</LinksUpToDate>
  <CharactersWithSpaces>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Cy.D.One</cp:lastModifiedBy>
  <dcterms:modified xsi:type="dcterms:W3CDTF">2026-07-10T09:04:02Z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748B5E4144BF44399F83F96E01F187DF_13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