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58A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E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品目1：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2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全自动快速组织脱水机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设备参数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4D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0E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86D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7A0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1.搅拌式工作，具有间断和连续搅拌方式；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4C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2.有自动电磁搅拌功能：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F2D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3.全自动设备，脱水、浸蜡、废液排除等均为全自动处理，不需要人工操作；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374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4.处理1-2 mm 厚度组织，全流程≤60 分钟；处理2-3mm厚度组织，全流程≤100分钟；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91AC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5.能实时显示运行状态；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A4C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6.一次性可装≥80个标本脱水盒；可连续和分批加载病理标本。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A8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5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230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7.标本缸工作时间至少0-120分钟范围可调；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1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9A9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C43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4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9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29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8.标本缸温度设定至少20-80℃范围可调；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FB1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88E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38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A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342B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9.试剂自动加载换液、废液壶满载时自动警报提醒；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C91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D0F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009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33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8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65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10.快脱后的标本能满足后续免疫组化和分子病理检测要求；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BC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06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E1D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2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D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D26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11.环保快速组织处理试剂，且配套试剂实际成本需小于30%。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BB2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49C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030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E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品目2：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B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全自动快速组织脱水机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试剂耗材参数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A83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D39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4FB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CED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8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F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适配全自动快速组织脱水机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D50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BC9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08A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D08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2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1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常温保存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BA4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6EB9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A872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A94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9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2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环保试剂，不含丙酮等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有毒有害</w:t>
            </w:r>
            <w:r>
              <w:rPr>
                <w:rFonts w:hint="eastAsia"/>
                <w:sz w:val="24"/>
                <w:szCs w:val="24"/>
              </w:rPr>
              <w:t>物质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D0E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1452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4F58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FA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D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处理流程简单，2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-5个步骤内可</w:t>
            </w:r>
            <w:r>
              <w:rPr>
                <w:rFonts w:hint="eastAsia"/>
                <w:sz w:val="24"/>
                <w:szCs w:val="24"/>
              </w:rPr>
              <w:t>以完成整个流程，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以满足快速脱水的需求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CC5E1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F071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8FB0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94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F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0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能充分保留组织的抗原性，不影响组织后续做</w:t>
            </w:r>
            <w:r>
              <w:rPr>
                <w:rFonts w:hint="eastAsia"/>
                <w:sz w:val="24"/>
                <w:szCs w:val="24"/>
              </w:rPr>
              <w:t>免疫组化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特殊染色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及分子检测等检查</w:t>
            </w: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67C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2A0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4F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4E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D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C5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能保证中小标本及宫内膜等碎组织标本的脱水效果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F117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A59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3E4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AB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E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C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除主试剂外，其余配套试剂须足量配备，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由此产生相关费用均包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含在本项目报价内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415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7A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420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提供参询机型及配套耗材详细配置清单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设备使用期间提供原厂维修保养服务，并提供该设备所需质控品和校准品，由此产生相关费用均包含在本项目报价内。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4F1311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2156C3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070F78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D519A8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C71FDD"/>
    <w:rsid w:val="73E21E46"/>
    <w:rsid w:val="73EA2AA9"/>
    <w:rsid w:val="742C4E6F"/>
    <w:rsid w:val="74786307"/>
    <w:rsid w:val="7484173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6D3F45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B4366A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  <w:style w:type="character" w:customStyle="1" w:styleId="2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603</Characters>
  <Lines>0</Lines>
  <Paragraphs>0</Paragraphs>
  <TotalTime>0</TotalTime>
  <ScaleCrop>false</ScaleCrop>
  <LinksUpToDate>false</LinksUpToDate>
  <CharactersWithSpaces>606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2026-07-01T09:20:12Z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