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7"/>
        <w:gridCol w:w="1506"/>
        <w:gridCol w:w="6410"/>
        <w:gridCol w:w="850"/>
        <w:gridCol w:w="851"/>
      </w:tblGrid>
      <w:tr w:rsidR="00110152" w14:paraId="43570D95" w14:textId="77777777">
        <w:trPr>
          <w:trHeight w:val="670"/>
          <w:jc w:val="center"/>
        </w:trPr>
        <w:tc>
          <w:tcPr>
            <w:tcW w:w="567" w:type="dxa"/>
            <w:tcBorders>
              <w:top w:val="single" w:sz="4" w:space="0" w:color="auto"/>
              <w:left w:val="single" w:sz="6" w:space="0" w:color="auto"/>
              <w:bottom w:val="single" w:sz="4" w:space="0" w:color="auto"/>
              <w:right w:val="single" w:sz="4" w:space="0" w:color="auto"/>
            </w:tcBorders>
            <w:shd w:val="clear" w:color="auto" w:fill="FFFFFF"/>
            <w:vAlign w:val="center"/>
          </w:tcPr>
          <w:p w14:paraId="0B1AB250" w14:textId="77777777" w:rsidR="00110152" w:rsidRDefault="00000000">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序号</w:t>
            </w:r>
          </w:p>
        </w:tc>
        <w:tc>
          <w:tcPr>
            <w:tcW w:w="1506" w:type="dxa"/>
            <w:tcBorders>
              <w:top w:val="single" w:sz="4" w:space="0" w:color="auto"/>
              <w:left w:val="single" w:sz="6" w:space="0" w:color="auto"/>
              <w:bottom w:val="single" w:sz="4" w:space="0" w:color="auto"/>
              <w:right w:val="single" w:sz="4" w:space="0" w:color="auto"/>
            </w:tcBorders>
            <w:shd w:val="clear" w:color="auto" w:fill="FFFFFF"/>
            <w:vAlign w:val="center"/>
          </w:tcPr>
          <w:p w14:paraId="4574EBF2" w14:textId="77777777" w:rsidR="00110152" w:rsidRDefault="00000000">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设备名称</w:t>
            </w:r>
          </w:p>
        </w:tc>
        <w:tc>
          <w:tcPr>
            <w:tcW w:w="6410" w:type="dxa"/>
            <w:tcBorders>
              <w:top w:val="single" w:sz="4" w:space="0" w:color="auto"/>
              <w:left w:val="single" w:sz="6" w:space="0" w:color="auto"/>
              <w:right w:val="single" w:sz="4" w:space="0" w:color="auto"/>
            </w:tcBorders>
            <w:shd w:val="clear" w:color="auto" w:fill="FFFFFF"/>
            <w:vAlign w:val="center"/>
          </w:tcPr>
          <w:p w14:paraId="7952750B" w14:textId="77777777" w:rsidR="00110152" w:rsidRDefault="00000000">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性能参数</w:t>
            </w:r>
          </w:p>
        </w:tc>
        <w:tc>
          <w:tcPr>
            <w:tcW w:w="850" w:type="dxa"/>
            <w:shd w:val="clear" w:color="auto" w:fill="FFFFFF"/>
            <w:vAlign w:val="center"/>
          </w:tcPr>
          <w:p w14:paraId="45AE6948" w14:textId="77777777" w:rsidR="00110152" w:rsidRDefault="00000000">
            <w:pPr>
              <w:jc w:val="center"/>
            </w:pPr>
            <w:r>
              <w:rPr>
                <w:rFonts w:hint="eastAsia"/>
              </w:rPr>
              <w:t>响应</w:t>
            </w:r>
          </w:p>
        </w:tc>
        <w:tc>
          <w:tcPr>
            <w:tcW w:w="851" w:type="dxa"/>
            <w:shd w:val="clear" w:color="auto" w:fill="FFFFFF"/>
            <w:vAlign w:val="center"/>
          </w:tcPr>
          <w:p w14:paraId="0DCA61BC" w14:textId="77777777" w:rsidR="00110152" w:rsidRDefault="00000000">
            <w:pPr>
              <w:jc w:val="center"/>
            </w:pPr>
            <w:r>
              <w:rPr>
                <w:rFonts w:hint="eastAsia"/>
              </w:rPr>
              <w:t>偏离</w:t>
            </w:r>
          </w:p>
        </w:tc>
      </w:tr>
      <w:tr w:rsidR="00110152" w14:paraId="16BE41C2" w14:textId="77777777">
        <w:trPr>
          <w:trHeight w:val="464"/>
          <w:jc w:val="center"/>
        </w:trPr>
        <w:tc>
          <w:tcPr>
            <w:tcW w:w="567" w:type="dxa"/>
            <w:vMerge w:val="restart"/>
            <w:tcBorders>
              <w:top w:val="single" w:sz="4" w:space="0" w:color="auto"/>
              <w:left w:val="single" w:sz="6" w:space="0" w:color="auto"/>
              <w:right w:val="single" w:sz="4" w:space="0" w:color="auto"/>
            </w:tcBorders>
            <w:shd w:val="clear" w:color="auto" w:fill="FFFFFF"/>
            <w:vAlign w:val="center"/>
          </w:tcPr>
          <w:p w14:paraId="3BD876D5" w14:textId="77777777" w:rsidR="00110152" w:rsidRDefault="00110152">
            <w:pPr>
              <w:widowControl/>
              <w:numPr>
                <w:ilvl w:val="0"/>
                <w:numId w:val="1"/>
              </w:numPr>
              <w:jc w:val="left"/>
              <w:textAlignment w:val="center"/>
              <w:rPr>
                <w:rFonts w:ascii="Times New Roman" w:hAnsi="Times New Roman" w:cs="Times New Roman"/>
                <w:color w:val="000000" w:themeColor="text1"/>
                <w:kern w:val="0"/>
                <w:sz w:val="24"/>
                <w:lang w:bidi="ar"/>
              </w:rPr>
            </w:pPr>
          </w:p>
        </w:tc>
        <w:tc>
          <w:tcPr>
            <w:tcW w:w="1506" w:type="dxa"/>
            <w:vMerge w:val="restart"/>
            <w:tcBorders>
              <w:top w:val="single" w:sz="4" w:space="0" w:color="auto"/>
              <w:left w:val="single" w:sz="6" w:space="0" w:color="auto"/>
              <w:right w:val="single" w:sz="4" w:space="0" w:color="auto"/>
            </w:tcBorders>
            <w:shd w:val="clear" w:color="auto" w:fill="FFFFFF"/>
            <w:vAlign w:val="center"/>
          </w:tcPr>
          <w:p w14:paraId="1F0C8E65" w14:textId="77777777" w:rsidR="00110152" w:rsidRDefault="00000000">
            <w:pPr>
              <w:widowControl/>
              <w:jc w:val="center"/>
              <w:textAlignment w:val="center"/>
              <w:rPr>
                <w:rFonts w:ascii="宋体" w:eastAsia="宋体" w:hAnsi="宋体" w:cs="宋体" w:hint="eastAsia"/>
                <w:sz w:val="24"/>
              </w:rPr>
            </w:pPr>
            <w:r>
              <w:rPr>
                <w:rFonts w:ascii="宋体" w:eastAsia="宋体" w:hAnsi="宋体" w:cs="宋体" w:hint="eastAsia"/>
                <w:kern w:val="0"/>
                <w:sz w:val="24"/>
                <w:lang w:bidi="ar"/>
              </w:rPr>
              <w:t>小动物呼吸生理病理分析系统</w:t>
            </w:r>
          </w:p>
        </w:tc>
        <w:tc>
          <w:tcPr>
            <w:tcW w:w="6410" w:type="dxa"/>
            <w:tcBorders>
              <w:left w:val="single" w:sz="6" w:space="0" w:color="auto"/>
              <w:right w:val="single" w:sz="4" w:space="0" w:color="auto"/>
            </w:tcBorders>
            <w:shd w:val="clear" w:color="auto" w:fill="FFFFFF"/>
            <w:vAlign w:val="center"/>
          </w:tcPr>
          <w:p w14:paraId="62EC8338" w14:textId="77777777" w:rsidR="00110152" w:rsidRDefault="00000000">
            <w:pPr>
              <w:pStyle w:val="ab"/>
              <w:snapToGrid w:val="0"/>
              <w:spacing w:line="360" w:lineRule="auto"/>
              <w:ind w:firstLineChars="0" w:firstLine="0"/>
              <w:rPr>
                <w:rFonts w:ascii="宋体" w:eastAsia="宋体" w:hAnsi="宋体" w:cs="宋体" w:hint="eastAsia"/>
                <w:kern w:val="0"/>
                <w:sz w:val="24"/>
                <w:lang w:bidi="ar"/>
              </w:rPr>
            </w:pPr>
            <w:r>
              <w:rPr>
                <w:rFonts w:ascii="宋体" w:eastAsia="宋体" w:hAnsi="宋体" w:cs="宋体" w:hint="eastAsia"/>
                <w:kern w:val="0"/>
                <w:sz w:val="24"/>
                <w:lang w:bidi="ar"/>
              </w:rPr>
              <w:t>小动物麻醉肺通气力学检测单元</w:t>
            </w:r>
          </w:p>
          <w:p w14:paraId="1F585A90" w14:textId="77777777" w:rsidR="00110152" w:rsidRDefault="00000000">
            <w:pPr>
              <w:pStyle w:val="ab"/>
              <w:numPr>
                <w:ilvl w:val="0"/>
                <w:numId w:val="2"/>
              </w:numPr>
              <w:snapToGrid w:val="0"/>
              <w:spacing w:line="360" w:lineRule="auto"/>
              <w:ind w:firstLineChars="0"/>
              <w:rPr>
                <w:rFonts w:ascii="宋体" w:eastAsia="宋体" w:hAnsi="宋体" w:cs="宋体" w:hint="eastAsia"/>
                <w:kern w:val="0"/>
                <w:sz w:val="24"/>
                <w:lang w:bidi="ar"/>
              </w:rPr>
            </w:pPr>
            <w:r>
              <w:rPr>
                <w:rFonts w:ascii="宋体" w:eastAsia="宋体" w:hAnsi="宋体" w:cs="宋体" w:hint="eastAsia"/>
                <w:kern w:val="0"/>
                <w:sz w:val="24"/>
                <w:lang w:bidi="ar"/>
              </w:rPr>
              <w:t xml:space="preserve"> 分析软件具有压力-容积曲线检测分析功能，能得到所有的不同肺容量（TV-潮气量、FRC-肺功能残气量、RV-残气容积、VC-肺活量、IC-深吸气量、TLC-肺总量、ERV-补呼气容积、FVC-用力肺活量）以及0-10cm H</w:t>
            </w:r>
            <w:r w:rsidRPr="00AC7855">
              <w:rPr>
                <w:rFonts w:ascii="宋体" w:eastAsia="宋体" w:hAnsi="宋体" w:cs="宋体" w:hint="eastAsia"/>
                <w:kern w:val="0"/>
                <w:sz w:val="24"/>
                <w:vertAlign w:val="subscript"/>
                <w:lang w:bidi="ar"/>
              </w:rPr>
              <w:t>2</w:t>
            </w:r>
            <w:r>
              <w:rPr>
                <w:rFonts w:ascii="宋体" w:eastAsia="宋体" w:hAnsi="宋体" w:cs="宋体" w:hint="eastAsia"/>
                <w:kern w:val="0"/>
                <w:sz w:val="24"/>
                <w:lang w:bidi="ar"/>
              </w:rPr>
              <w:t>O的肺顺应性（</w:t>
            </w:r>
            <w:proofErr w:type="spellStart"/>
            <w:r>
              <w:rPr>
                <w:rFonts w:ascii="宋体" w:eastAsia="宋体" w:hAnsi="宋体" w:cs="宋体" w:hint="eastAsia"/>
                <w:kern w:val="0"/>
                <w:sz w:val="24"/>
                <w:lang w:bidi="ar"/>
              </w:rPr>
              <w:t>Cchord</w:t>
            </w:r>
            <w:proofErr w:type="spellEnd"/>
            <w:r>
              <w:rPr>
                <w:rFonts w:ascii="宋体" w:eastAsia="宋体" w:hAnsi="宋体" w:cs="宋体" w:hint="eastAsia"/>
                <w:kern w:val="0"/>
                <w:sz w:val="24"/>
                <w:lang w:bidi="ar"/>
              </w:rPr>
              <w:t>）。</w:t>
            </w:r>
          </w:p>
          <w:p w14:paraId="493D14F9" w14:textId="77777777" w:rsidR="00110152" w:rsidRDefault="00000000">
            <w:pPr>
              <w:pStyle w:val="ab"/>
              <w:numPr>
                <w:ilvl w:val="0"/>
                <w:numId w:val="2"/>
              </w:numPr>
              <w:snapToGrid w:val="0"/>
              <w:spacing w:line="360" w:lineRule="auto"/>
              <w:ind w:firstLineChars="0"/>
              <w:rPr>
                <w:rFonts w:ascii="宋体" w:eastAsia="宋体" w:hAnsi="宋体" w:cs="宋体" w:hint="eastAsia"/>
                <w:kern w:val="0"/>
                <w:sz w:val="24"/>
                <w:lang w:bidi="ar"/>
              </w:rPr>
            </w:pPr>
            <w:r>
              <w:rPr>
                <w:rFonts w:ascii="宋体" w:eastAsia="宋体" w:hAnsi="宋体" w:cs="宋体" w:hint="eastAsia"/>
                <w:kern w:val="0"/>
                <w:sz w:val="24"/>
                <w:lang w:bidi="ar"/>
              </w:rPr>
              <w:t>系统采用肺容积直接测量方法，通过直接测量压力信号取得，非震荡法测量。</w:t>
            </w:r>
          </w:p>
          <w:p w14:paraId="13847932" w14:textId="77777777" w:rsidR="00110152" w:rsidRDefault="00000000">
            <w:pPr>
              <w:pStyle w:val="ab"/>
              <w:numPr>
                <w:ilvl w:val="0"/>
                <w:numId w:val="2"/>
              </w:numPr>
              <w:snapToGrid w:val="0"/>
              <w:spacing w:line="360" w:lineRule="auto"/>
              <w:ind w:firstLineChars="0"/>
              <w:rPr>
                <w:rFonts w:ascii="宋体" w:eastAsia="宋体" w:hAnsi="宋体" w:cs="宋体" w:hint="eastAsia"/>
                <w:kern w:val="0"/>
                <w:sz w:val="24"/>
                <w:lang w:bidi="ar"/>
              </w:rPr>
            </w:pPr>
            <w:r>
              <w:rPr>
                <w:rFonts w:ascii="宋体" w:eastAsia="宋体" w:hAnsi="宋体" w:cs="宋体" w:hint="eastAsia"/>
                <w:kern w:val="0"/>
                <w:sz w:val="24"/>
                <w:lang w:bidi="ar"/>
              </w:rPr>
              <w:t>系统采样率≥20万次/min。</w:t>
            </w:r>
          </w:p>
          <w:p w14:paraId="73EFD8E8" w14:textId="77777777" w:rsidR="00110152" w:rsidRDefault="00000000">
            <w:pPr>
              <w:pStyle w:val="ab"/>
              <w:numPr>
                <w:ilvl w:val="0"/>
                <w:numId w:val="2"/>
              </w:numPr>
              <w:snapToGrid w:val="0"/>
              <w:spacing w:line="360" w:lineRule="auto"/>
              <w:ind w:firstLineChars="0"/>
              <w:rPr>
                <w:rFonts w:ascii="宋体" w:eastAsia="宋体" w:hAnsi="宋体" w:cs="宋体" w:hint="eastAsia"/>
                <w:kern w:val="0"/>
                <w:sz w:val="24"/>
                <w:lang w:bidi="ar"/>
              </w:rPr>
            </w:pPr>
            <w:r>
              <w:rPr>
                <w:rFonts w:ascii="宋体" w:eastAsia="宋体" w:hAnsi="宋体" w:cs="宋体" w:hint="eastAsia"/>
                <w:kern w:val="0"/>
                <w:sz w:val="24"/>
                <w:lang w:bidi="ar"/>
              </w:rPr>
              <w:t>主机预留置静脉注射给药及采血装置接口。</w:t>
            </w:r>
          </w:p>
          <w:p w14:paraId="085C0824" w14:textId="77777777" w:rsidR="00110152" w:rsidRDefault="00000000">
            <w:pPr>
              <w:pStyle w:val="ab"/>
              <w:numPr>
                <w:ilvl w:val="0"/>
                <w:numId w:val="2"/>
              </w:numPr>
              <w:snapToGrid w:val="0"/>
              <w:spacing w:line="360" w:lineRule="auto"/>
              <w:ind w:firstLineChars="0"/>
              <w:rPr>
                <w:rFonts w:ascii="宋体" w:eastAsia="宋体" w:hAnsi="宋体" w:cs="宋体" w:hint="eastAsia"/>
                <w:kern w:val="0"/>
                <w:sz w:val="24"/>
                <w:lang w:bidi="ar"/>
              </w:rPr>
            </w:pPr>
            <w:r>
              <w:rPr>
                <w:rFonts w:ascii="宋体" w:eastAsia="宋体" w:hAnsi="宋体" w:cs="宋体" w:hint="eastAsia"/>
                <w:kern w:val="0"/>
                <w:sz w:val="24"/>
                <w:lang w:bidi="ar"/>
              </w:rPr>
              <w:t>集成可调整的正压及负压仓以完成动物肺总量及用力呼吸相关指标的测试。</w:t>
            </w:r>
          </w:p>
          <w:p w14:paraId="76F697E5" w14:textId="77777777" w:rsidR="00110152" w:rsidRDefault="00000000">
            <w:pPr>
              <w:pStyle w:val="ab"/>
              <w:numPr>
                <w:ilvl w:val="0"/>
                <w:numId w:val="2"/>
              </w:numPr>
              <w:snapToGrid w:val="0"/>
              <w:spacing w:line="360" w:lineRule="auto"/>
              <w:ind w:firstLineChars="0"/>
              <w:rPr>
                <w:rFonts w:ascii="宋体" w:eastAsia="宋体" w:hAnsi="宋体" w:cs="宋体" w:hint="eastAsia"/>
                <w:sz w:val="24"/>
              </w:rPr>
            </w:pPr>
            <w:r>
              <w:rPr>
                <w:rFonts w:ascii="宋体" w:eastAsia="宋体" w:hAnsi="宋体" w:cs="宋体" w:hint="eastAsia"/>
                <w:kern w:val="0"/>
                <w:sz w:val="24"/>
                <w:lang w:bidi="ar"/>
              </w:rPr>
              <w:t>提供远程控制功能，支持通过移动终端或计算机进行设备操作与数据查看。</w:t>
            </w:r>
          </w:p>
        </w:tc>
        <w:tc>
          <w:tcPr>
            <w:tcW w:w="850" w:type="dxa"/>
            <w:shd w:val="clear" w:color="auto" w:fill="FFFFFF"/>
            <w:vAlign w:val="center"/>
          </w:tcPr>
          <w:p w14:paraId="54F93264" w14:textId="77777777" w:rsidR="00110152" w:rsidRDefault="00110152">
            <w:pPr>
              <w:pStyle w:val="ab"/>
              <w:snapToGrid w:val="0"/>
              <w:spacing w:line="360" w:lineRule="auto"/>
              <w:ind w:firstLineChars="0" w:firstLine="0"/>
              <w:rPr>
                <w:rFonts w:ascii="Times New Roman" w:hAnsi="Times New Roman" w:cs="Times New Roman"/>
                <w:color w:val="000000" w:themeColor="text1"/>
                <w:sz w:val="24"/>
              </w:rPr>
            </w:pPr>
          </w:p>
        </w:tc>
        <w:tc>
          <w:tcPr>
            <w:tcW w:w="851" w:type="dxa"/>
            <w:shd w:val="clear" w:color="auto" w:fill="FFFFFF"/>
            <w:vAlign w:val="center"/>
          </w:tcPr>
          <w:p w14:paraId="29E523F8" w14:textId="77777777" w:rsidR="00110152" w:rsidRDefault="00110152">
            <w:pPr>
              <w:jc w:val="center"/>
            </w:pPr>
          </w:p>
        </w:tc>
      </w:tr>
      <w:tr w:rsidR="00110152" w14:paraId="796E04DD" w14:textId="77777777">
        <w:trPr>
          <w:trHeight w:val="464"/>
          <w:jc w:val="center"/>
        </w:trPr>
        <w:tc>
          <w:tcPr>
            <w:tcW w:w="567" w:type="dxa"/>
            <w:vMerge/>
            <w:tcBorders>
              <w:left w:val="single" w:sz="6" w:space="0" w:color="auto"/>
              <w:right w:val="single" w:sz="4" w:space="0" w:color="auto"/>
            </w:tcBorders>
            <w:shd w:val="clear" w:color="auto" w:fill="FFFFFF"/>
            <w:vAlign w:val="center"/>
          </w:tcPr>
          <w:p w14:paraId="3BC52A3C" w14:textId="77777777" w:rsidR="00110152" w:rsidRDefault="00110152">
            <w:pPr>
              <w:widowControl/>
              <w:jc w:val="left"/>
              <w:textAlignment w:val="center"/>
              <w:rPr>
                <w:rFonts w:ascii="Times New Roman" w:hAnsi="Times New Roman" w:cs="Times New Roman"/>
                <w:color w:val="000000" w:themeColor="text1"/>
                <w:kern w:val="0"/>
                <w:sz w:val="24"/>
                <w:lang w:bidi="ar"/>
              </w:rPr>
            </w:pPr>
          </w:p>
        </w:tc>
        <w:tc>
          <w:tcPr>
            <w:tcW w:w="1506" w:type="dxa"/>
            <w:vMerge/>
            <w:tcBorders>
              <w:left w:val="single" w:sz="6" w:space="0" w:color="auto"/>
              <w:right w:val="single" w:sz="4" w:space="0" w:color="auto"/>
            </w:tcBorders>
            <w:shd w:val="clear" w:color="auto" w:fill="FFFFFF"/>
            <w:vAlign w:val="center"/>
          </w:tcPr>
          <w:p w14:paraId="543A4FF9" w14:textId="77777777" w:rsidR="00110152" w:rsidRDefault="00110152">
            <w:pPr>
              <w:widowControl/>
              <w:jc w:val="center"/>
              <w:textAlignment w:val="center"/>
              <w:rPr>
                <w:rFonts w:ascii="宋体" w:eastAsia="宋体" w:hAnsi="宋体" w:cs="宋体" w:hint="eastAsia"/>
                <w:sz w:val="24"/>
              </w:rPr>
            </w:pPr>
          </w:p>
        </w:tc>
        <w:tc>
          <w:tcPr>
            <w:tcW w:w="6410" w:type="dxa"/>
            <w:tcBorders>
              <w:left w:val="single" w:sz="6" w:space="0" w:color="auto"/>
              <w:right w:val="single" w:sz="4" w:space="0" w:color="auto"/>
            </w:tcBorders>
            <w:shd w:val="clear" w:color="auto" w:fill="FFFFFF"/>
            <w:vAlign w:val="center"/>
          </w:tcPr>
          <w:p w14:paraId="31E66452" w14:textId="77777777" w:rsidR="00110152" w:rsidRDefault="00000000">
            <w:pPr>
              <w:pStyle w:val="ab"/>
              <w:snapToGrid w:val="0"/>
              <w:spacing w:line="360" w:lineRule="auto"/>
              <w:ind w:firstLineChars="0" w:firstLine="0"/>
              <w:rPr>
                <w:rFonts w:ascii="宋体" w:eastAsia="宋体" w:hAnsi="宋体" w:cs="宋体" w:hint="eastAsia"/>
                <w:kern w:val="0"/>
                <w:sz w:val="24"/>
                <w:lang w:bidi="ar"/>
              </w:rPr>
            </w:pPr>
            <w:r>
              <w:rPr>
                <w:rFonts w:ascii="宋体" w:eastAsia="宋体" w:hAnsi="宋体" w:cs="宋体" w:hint="eastAsia"/>
                <w:kern w:val="0"/>
                <w:sz w:val="24"/>
                <w:lang w:bidi="ar"/>
              </w:rPr>
              <w:t>清醒动物无创呼吸行为监测单元</w:t>
            </w:r>
          </w:p>
          <w:p w14:paraId="621EAB47" w14:textId="77777777" w:rsidR="00110152" w:rsidRDefault="00000000">
            <w:pPr>
              <w:pStyle w:val="ab"/>
              <w:numPr>
                <w:ilvl w:val="0"/>
                <w:numId w:val="3"/>
              </w:numPr>
              <w:snapToGrid w:val="0"/>
              <w:spacing w:line="360" w:lineRule="auto"/>
              <w:ind w:firstLineChars="0"/>
              <w:rPr>
                <w:rFonts w:ascii="宋体" w:eastAsia="宋体" w:hAnsi="宋体" w:cs="宋体" w:hint="eastAsia"/>
                <w:kern w:val="0"/>
                <w:sz w:val="24"/>
                <w:lang w:bidi="ar"/>
              </w:rPr>
            </w:pPr>
            <w:r>
              <w:rPr>
                <w:rFonts w:ascii="宋体" w:eastAsia="宋体" w:hAnsi="宋体" w:cs="宋体" w:hint="eastAsia"/>
                <w:kern w:val="0"/>
                <w:sz w:val="24"/>
                <w:lang w:bidi="ar"/>
              </w:rPr>
              <w:t>主机集信号处理器、偏置流量泵、气溶胶雾化控制器为一体。</w:t>
            </w:r>
          </w:p>
          <w:p w14:paraId="16A0FD2E" w14:textId="77777777" w:rsidR="00110152" w:rsidRDefault="00000000">
            <w:pPr>
              <w:pStyle w:val="ab"/>
              <w:numPr>
                <w:ilvl w:val="0"/>
                <w:numId w:val="3"/>
              </w:numPr>
              <w:snapToGrid w:val="0"/>
              <w:spacing w:line="360" w:lineRule="auto"/>
              <w:ind w:firstLineChars="0"/>
              <w:rPr>
                <w:rFonts w:ascii="宋体" w:eastAsia="宋体" w:hAnsi="宋体" w:cs="宋体" w:hint="eastAsia"/>
                <w:kern w:val="0"/>
                <w:sz w:val="24"/>
                <w:lang w:bidi="ar"/>
              </w:rPr>
            </w:pPr>
            <w:r>
              <w:rPr>
                <w:rFonts w:ascii="宋体" w:eastAsia="宋体" w:hAnsi="宋体" w:cs="宋体" w:hint="eastAsia"/>
                <w:kern w:val="0"/>
                <w:sz w:val="24"/>
                <w:lang w:bidi="ar"/>
              </w:rPr>
              <w:t>自动化校准气流传感器、配有氧气及其它气体输入接口。</w:t>
            </w:r>
          </w:p>
          <w:p w14:paraId="42EF2A34" w14:textId="77777777" w:rsidR="00110152" w:rsidRDefault="00000000">
            <w:pPr>
              <w:pStyle w:val="ab"/>
              <w:numPr>
                <w:ilvl w:val="0"/>
                <w:numId w:val="3"/>
              </w:numPr>
              <w:snapToGrid w:val="0"/>
              <w:spacing w:line="360" w:lineRule="auto"/>
              <w:ind w:firstLineChars="0"/>
              <w:rPr>
                <w:rFonts w:ascii="宋体" w:eastAsia="宋体" w:hAnsi="宋体" w:cs="宋体" w:hint="eastAsia"/>
                <w:kern w:val="0"/>
                <w:sz w:val="24"/>
                <w:lang w:bidi="ar"/>
              </w:rPr>
            </w:pPr>
            <w:r>
              <w:rPr>
                <w:rFonts w:ascii="宋体" w:eastAsia="宋体" w:hAnsi="宋体" w:cs="宋体" w:hint="eastAsia"/>
                <w:kern w:val="0"/>
                <w:sz w:val="24"/>
                <w:lang w:bidi="ar"/>
              </w:rPr>
              <w:t>供气方式：各通道独立传感器单独控制稳定气体流量。</w:t>
            </w:r>
          </w:p>
          <w:p w14:paraId="60D56461" w14:textId="77777777" w:rsidR="00110152" w:rsidRDefault="00000000">
            <w:pPr>
              <w:pStyle w:val="ab"/>
              <w:numPr>
                <w:ilvl w:val="0"/>
                <w:numId w:val="3"/>
              </w:numPr>
              <w:snapToGrid w:val="0"/>
              <w:spacing w:line="360" w:lineRule="auto"/>
              <w:ind w:firstLineChars="0"/>
              <w:rPr>
                <w:rFonts w:ascii="宋体" w:eastAsia="宋体" w:hAnsi="宋体" w:cs="宋体" w:hint="eastAsia"/>
                <w:kern w:val="0"/>
                <w:sz w:val="24"/>
                <w:lang w:bidi="ar"/>
              </w:rPr>
            </w:pPr>
            <w:r>
              <w:rPr>
                <w:rFonts w:ascii="宋体" w:eastAsia="宋体" w:hAnsi="宋体" w:cs="宋体" w:hint="eastAsia"/>
                <w:kern w:val="0"/>
                <w:sz w:val="24"/>
                <w:lang w:bidi="ar"/>
              </w:rPr>
              <w:t>采样率：≥20万次/min。</w:t>
            </w:r>
          </w:p>
          <w:p w14:paraId="3AB383DA" w14:textId="77777777" w:rsidR="00110152" w:rsidRDefault="00000000">
            <w:pPr>
              <w:pStyle w:val="ab"/>
              <w:numPr>
                <w:ilvl w:val="0"/>
                <w:numId w:val="3"/>
              </w:numPr>
              <w:snapToGrid w:val="0"/>
              <w:spacing w:line="360" w:lineRule="auto"/>
              <w:ind w:firstLineChars="0"/>
              <w:rPr>
                <w:rFonts w:ascii="宋体" w:eastAsia="宋体" w:hAnsi="宋体" w:cs="宋体" w:hint="eastAsia"/>
                <w:kern w:val="0"/>
                <w:sz w:val="24"/>
                <w:lang w:bidi="ar"/>
              </w:rPr>
            </w:pPr>
            <w:r>
              <w:rPr>
                <w:rFonts w:ascii="宋体" w:eastAsia="宋体" w:hAnsi="宋体" w:cs="宋体" w:hint="eastAsia"/>
                <w:kern w:val="0"/>
                <w:sz w:val="24"/>
                <w:lang w:bidi="ar"/>
              </w:rPr>
              <w:t>采用标准数据库管理系统，各监测参数独立储存，保证数据安全性；软件可控制外部设备（例如雾化器）；用户可根据报告格式需要自定义多种数据表格和图形形式；数据输出格式支持Excel、</w:t>
            </w:r>
            <w:proofErr w:type="spellStart"/>
            <w:r>
              <w:rPr>
                <w:rFonts w:ascii="宋体" w:eastAsia="宋体" w:hAnsi="宋体" w:cs="宋体" w:hint="eastAsia"/>
                <w:kern w:val="0"/>
                <w:sz w:val="24"/>
                <w:lang w:bidi="ar"/>
              </w:rPr>
              <w:t>Graphpad</w:t>
            </w:r>
            <w:proofErr w:type="spellEnd"/>
            <w:r>
              <w:rPr>
                <w:rFonts w:ascii="宋体" w:eastAsia="宋体" w:hAnsi="宋体" w:cs="宋体" w:hint="eastAsia"/>
                <w:kern w:val="0"/>
                <w:sz w:val="24"/>
                <w:lang w:bidi="ar"/>
              </w:rPr>
              <w:t xml:space="preserve"> Prism以及SPSS等常用数据分析软件。</w:t>
            </w:r>
          </w:p>
          <w:p w14:paraId="1DA00817" w14:textId="77777777" w:rsidR="00110152" w:rsidRDefault="00000000">
            <w:pPr>
              <w:pStyle w:val="ab"/>
              <w:numPr>
                <w:ilvl w:val="0"/>
                <w:numId w:val="3"/>
              </w:numPr>
              <w:snapToGrid w:val="0"/>
              <w:spacing w:line="360" w:lineRule="auto"/>
              <w:ind w:firstLineChars="0"/>
              <w:rPr>
                <w:rFonts w:ascii="宋体" w:eastAsia="宋体" w:hAnsi="宋体" w:cs="宋体" w:hint="eastAsia"/>
                <w:sz w:val="24"/>
              </w:rPr>
            </w:pPr>
            <w:r>
              <w:rPr>
                <w:rFonts w:ascii="宋体" w:eastAsia="宋体" w:hAnsi="宋体" w:cs="宋体" w:hint="eastAsia"/>
                <w:kern w:val="0"/>
                <w:sz w:val="24"/>
                <w:lang w:bidi="ar"/>
              </w:rPr>
              <w:t>提供远程控制功能，支持通过移动终端或计算机进行设备操作与数据查看。</w:t>
            </w:r>
          </w:p>
        </w:tc>
        <w:tc>
          <w:tcPr>
            <w:tcW w:w="850" w:type="dxa"/>
            <w:shd w:val="clear" w:color="auto" w:fill="FFFFFF"/>
            <w:vAlign w:val="center"/>
          </w:tcPr>
          <w:p w14:paraId="5FC4CB91" w14:textId="77777777" w:rsidR="00110152" w:rsidRDefault="00110152">
            <w:pPr>
              <w:jc w:val="center"/>
            </w:pPr>
          </w:p>
        </w:tc>
        <w:tc>
          <w:tcPr>
            <w:tcW w:w="851" w:type="dxa"/>
            <w:shd w:val="clear" w:color="auto" w:fill="FFFFFF"/>
            <w:vAlign w:val="center"/>
          </w:tcPr>
          <w:p w14:paraId="13FDA67A" w14:textId="77777777" w:rsidR="00110152" w:rsidRDefault="00110152">
            <w:pPr>
              <w:jc w:val="center"/>
            </w:pPr>
          </w:p>
        </w:tc>
      </w:tr>
      <w:tr w:rsidR="00110152" w14:paraId="6FE7728B" w14:textId="77777777">
        <w:trPr>
          <w:trHeight w:val="464"/>
          <w:jc w:val="center"/>
        </w:trPr>
        <w:tc>
          <w:tcPr>
            <w:tcW w:w="567" w:type="dxa"/>
            <w:vMerge/>
            <w:tcBorders>
              <w:left w:val="single" w:sz="6" w:space="0" w:color="auto"/>
              <w:bottom w:val="single" w:sz="4" w:space="0" w:color="auto"/>
              <w:right w:val="single" w:sz="4" w:space="0" w:color="auto"/>
            </w:tcBorders>
            <w:shd w:val="clear" w:color="auto" w:fill="FFFFFF"/>
            <w:vAlign w:val="center"/>
          </w:tcPr>
          <w:p w14:paraId="5B0DBC0F" w14:textId="77777777" w:rsidR="00110152" w:rsidRDefault="00110152">
            <w:pPr>
              <w:widowControl/>
              <w:jc w:val="left"/>
              <w:textAlignment w:val="center"/>
              <w:rPr>
                <w:rFonts w:ascii="Times New Roman" w:hAnsi="Times New Roman" w:cs="Times New Roman"/>
                <w:color w:val="000000" w:themeColor="text1"/>
                <w:kern w:val="0"/>
                <w:sz w:val="24"/>
                <w:lang w:bidi="ar"/>
              </w:rPr>
            </w:pPr>
          </w:p>
        </w:tc>
        <w:tc>
          <w:tcPr>
            <w:tcW w:w="1506" w:type="dxa"/>
            <w:vMerge/>
            <w:tcBorders>
              <w:left w:val="single" w:sz="6" w:space="0" w:color="auto"/>
              <w:bottom w:val="single" w:sz="4" w:space="0" w:color="auto"/>
              <w:right w:val="single" w:sz="4" w:space="0" w:color="auto"/>
            </w:tcBorders>
            <w:shd w:val="clear" w:color="auto" w:fill="FFFFFF"/>
            <w:vAlign w:val="center"/>
          </w:tcPr>
          <w:p w14:paraId="269D3CB6" w14:textId="77777777" w:rsidR="00110152" w:rsidRDefault="00110152">
            <w:pPr>
              <w:widowControl/>
              <w:jc w:val="center"/>
              <w:textAlignment w:val="center"/>
              <w:rPr>
                <w:rFonts w:ascii="宋体" w:eastAsia="宋体" w:hAnsi="宋体" w:cs="宋体" w:hint="eastAsia"/>
                <w:sz w:val="24"/>
              </w:rPr>
            </w:pPr>
          </w:p>
        </w:tc>
        <w:tc>
          <w:tcPr>
            <w:tcW w:w="6410" w:type="dxa"/>
            <w:tcBorders>
              <w:left w:val="single" w:sz="6" w:space="0" w:color="auto"/>
              <w:right w:val="single" w:sz="4" w:space="0" w:color="auto"/>
            </w:tcBorders>
            <w:shd w:val="clear" w:color="auto" w:fill="FFFFFF"/>
            <w:vAlign w:val="center"/>
          </w:tcPr>
          <w:p w14:paraId="4F05D29A" w14:textId="77777777" w:rsidR="00110152" w:rsidRDefault="00000000">
            <w:pPr>
              <w:pStyle w:val="ab"/>
              <w:snapToGrid w:val="0"/>
              <w:spacing w:line="360" w:lineRule="auto"/>
              <w:ind w:firstLineChars="0" w:firstLine="0"/>
              <w:rPr>
                <w:rFonts w:ascii="宋体" w:eastAsia="宋体" w:hAnsi="宋体" w:cs="宋体" w:hint="eastAsia"/>
                <w:kern w:val="0"/>
                <w:sz w:val="24"/>
                <w:lang w:bidi="ar"/>
              </w:rPr>
            </w:pPr>
            <w:r>
              <w:rPr>
                <w:rFonts w:ascii="宋体" w:eastAsia="宋体" w:hAnsi="宋体" w:cs="宋体" w:hint="eastAsia"/>
                <w:kern w:val="0"/>
                <w:sz w:val="24"/>
                <w:lang w:bidi="ar"/>
              </w:rPr>
              <w:t>小动物有创呼吸功能分析单元</w:t>
            </w:r>
          </w:p>
          <w:p w14:paraId="2EF14701" w14:textId="77777777" w:rsidR="00110152" w:rsidRDefault="00000000">
            <w:pPr>
              <w:pStyle w:val="ab"/>
              <w:numPr>
                <w:ilvl w:val="0"/>
                <w:numId w:val="4"/>
              </w:numPr>
              <w:snapToGrid w:val="0"/>
              <w:spacing w:line="360" w:lineRule="auto"/>
              <w:ind w:firstLineChars="0"/>
              <w:rPr>
                <w:rFonts w:ascii="宋体" w:eastAsia="宋体" w:hAnsi="宋体" w:cs="宋体" w:hint="eastAsia"/>
                <w:kern w:val="0"/>
                <w:sz w:val="24"/>
                <w:lang w:bidi="ar"/>
              </w:rPr>
            </w:pPr>
            <w:r>
              <w:rPr>
                <w:rFonts w:ascii="宋体" w:eastAsia="宋体" w:hAnsi="宋体" w:cs="宋体" w:hint="eastAsia"/>
                <w:kern w:val="0"/>
                <w:sz w:val="24"/>
                <w:lang w:bidi="ar"/>
              </w:rPr>
              <w:t>主机集成数模转换（A/D）、前置放大器、流速及压力传感器、雾化给药控制及一台小型动物呼吸机集成在同一控制器中，结构紧凑简洁，安装和重新布置方便。</w:t>
            </w:r>
          </w:p>
          <w:p w14:paraId="0B6B42FB" w14:textId="77777777" w:rsidR="00110152" w:rsidRDefault="00000000">
            <w:pPr>
              <w:pStyle w:val="ab"/>
              <w:numPr>
                <w:ilvl w:val="0"/>
                <w:numId w:val="4"/>
              </w:numPr>
              <w:snapToGrid w:val="0"/>
              <w:spacing w:line="360" w:lineRule="auto"/>
              <w:ind w:firstLineChars="0"/>
              <w:rPr>
                <w:rFonts w:ascii="宋体" w:eastAsia="宋体" w:hAnsi="宋体" w:cs="宋体" w:hint="eastAsia"/>
                <w:kern w:val="0"/>
                <w:sz w:val="24"/>
                <w:lang w:bidi="ar"/>
              </w:rPr>
            </w:pPr>
            <w:r>
              <w:rPr>
                <w:rFonts w:ascii="宋体" w:eastAsia="宋体" w:hAnsi="宋体" w:cs="宋体" w:hint="eastAsia"/>
                <w:kern w:val="0"/>
                <w:sz w:val="24"/>
                <w:lang w:bidi="ar"/>
              </w:rPr>
              <w:t>系统数据分析模块不仅提供检测的实时气流、压力和体积波形，还输出医学检测数据指标：RI气道阻力、Cdyn动态肺顺应性、F呼吸频率、TV潮气量、TI吸气时间、TE呼气时间、PIF吸气峰值、PEF呼气峰值、EEW呼气末端功、</w:t>
            </w:r>
            <w:proofErr w:type="spellStart"/>
            <w:r>
              <w:rPr>
                <w:rFonts w:ascii="宋体" w:eastAsia="宋体" w:hAnsi="宋体" w:cs="宋体" w:hint="eastAsia"/>
                <w:kern w:val="0"/>
                <w:sz w:val="24"/>
                <w:lang w:bidi="ar"/>
              </w:rPr>
              <w:t>dppl</w:t>
            </w:r>
            <w:proofErr w:type="spellEnd"/>
            <w:r>
              <w:rPr>
                <w:rFonts w:ascii="宋体" w:eastAsia="宋体" w:hAnsi="宋体" w:cs="宋体" w:hint="eastAsia"/>
                <w:kern w:val="0"/>
                <w:sz w:val="24"/>
                <w:lang w:bidi="ar"/>
              </w:rPr>
              <w:t>胸膜内压漂移量、</w:t>
            </w:r>
            <w:proofErr w:type="spellStart"/>
            <w:r>
              <w:rPr>
                <w:rFonts w:ascii="宋体" w:eastAsia="宋体" w:hAnsi="宋体" w:cs="宋体" w:hint="eastAsia"/>
                <w:kern w:val="0"/>
                <w:sz w:val="24"/>
                <w:lang w:bidi="ar"/>
              </w:rPr>
              <w:t>dpmax</w:t>
            </w:r>
            <w:proofErr w:type="spellEnd"/>
            <w:r>
              <w:rPr>
                <w:rFonts w:ascii="宋体" w:eastAsia="宋体" w:hAnsi="宋体" w:cs="宋体" w:hint="eastAsia"/>
                <w:kern w:val="0"/>
                <w:sz w:val="24"/>
                <w:lang w:bidi="ar"/>
              </w:rPr>
              <w:t>最大压差漂移量、MV分钟气量等。</w:t>
            </w:r>
          </w:p>
          <w:p w14:paraId="12831F91" w14:textId="77777777" w:rsidR="00110152" w:rsidRDefault="00000000">
            <w:pPr>
              <w:pStyle w:val="ab"/>
              <w:numPr>
                <w:ilvl w:val="0"/>
                <w:numId w:val="4"/>
              </w:numPr>
              <w:snapToGrid w:val="0"/>
              <w:spacing w:line="360" w:lineRule="auto"/>
              <w:ind w:firstLineChars="0"/>
              <w:rPr>
                <w:rFonts w:ascii="宋体" w:eastAsia="宋体" w:hAnsi="宋体" w:cs="宋体" w:hint="eastAsia"/>
                <w:kern w:val="0"/>
                <w:sz w:val="24"/>
                <w:lang w:bidi="ar"/>
              </w:rPr>
            </w:pPr>
            <w:r>
              <w:rPr>
                <w:rFonts w:ascii="宋体" w:eastAsia="宋体" w:hAnsi="宋体" w:cs="宋体" w:hint="eastAsia"/>
                <w:kern w:val="0"/>
                <w:sz w:val="24"/>
                <w:lang w:bidi="ar"/>
              </w:rPr>
              <w:t>具有自动校准功能，软件一键校准，减少人为误差。</w:t>
            </w:r>
          </w:p>
          <w:p w14:paraId="3F739869" w14:textId="77777777" w:rsidR="00110152" w:rsidRDefault="00000000">
            <w:pPr>
              <w:pStyle w:val="ab"/>
              <w:numPr>
                <w:ilvl w:val="0"/>
                <w:numId w:val="4"/>
              </w:numPr>
              <w:snapToGrid w:val="0"/>
              <w:spacing w:line="360" w:lineRule="auto"/>
              <w:ind w:firstLineChars="0"/>
              <w:rPr>
                <w:rFonts w:ascii="宋体" w:eastAsia="宋体" w:hAnsi="宋体" w:cs="宋体" w:hint="eastAsia"/>
                <w:kern w:val="0"/>
                <w:sz w:val="24"/>
                <w:lang w:bidi="ar"/>
              </w:rPr>
            </w:pPr>
            <w:r>
              <w:rPr>
                <w:rFonts w:ascii="宋体" w:eastAsia="宋体" w:hAnsi="宋体" w:cs="宋体" w:hint="eastAsia"/>
                <w:kern w:val="0"/>
                <w:sz w:val="24"/>
                <w:lang w:bidi="ar"/>
              </w:rPr>
              <w:t>采样率：≥20万次/min。</w:t>
            </w:r>
          </w:p>
          <w:p w14:paraId="0077EF02" w14:textId="77777777" w:rsidR="00110152" w:rsidRDefault="00000000">
            <w:pPr>
              <w:pStyle w:val="ab"/>
              <w:numPr>
                <w:ilvl w:val="0"/>
                <w:numId w:val="4"/>
              </w:numPr>
              <w:snapToGrid w:val="0"/>
              <w:spacing w:line="360" w:lineRule="auto"/>
              <w:ind w:firstLineChars="0"/>
              <w:rPr>
                <w:rFonts w:ascii="宋体" w:eastAsia="宋体" w:hAnsi="宋体" w:cs="宋体" w:hint="eastAsia"/>
                <w:sz w:val="24"/>
              </w:rPr>
            </w:pPr>
            <w:r>
              <w:rPr>
                <w:rFonts w:ascii="宋体" w:eastAsia="宋体" w:hAnsi="宋体" w:cs="宋体" w:hint="eastAsia"/>
                <w:kern w:val="0"/>
                <w:sz w:val="24"/>
                <w:lang w:bidi="ar"/>
              </w:rPr>
              <w:t>提供远程控制功能，支持通过移动终端或计算机进行设备操作与数据查看。</w:t>
            </w:r>
          </w:p>
        </w:tc>
        <w:tc>
          <w:tcPr>
            <w:tcW w:w="850" w:type="dxa"/>
            <w:shd w:val="clear" w:color="auto" w:fill="FFFFFF"/>
            <w:vAlign w:val="center"/>
          </w:tcPr>
          <w:p w14:paraId="0A07B53F" w14:textId="77777777" w:rsidR="00110152" w:rsidRDefault="00110152">
            <w:pPr>
              <w:jc w:val="center"/>
            </w:pPr>
          </w:p>
        </w:tc>
        <w:tc>
          <w:tcPr>
            <w:tcW w:w="851" w:type="dxa"/>
            <w:shd w:val="clear" w:color="auto" w:fill="FFFFFF"/>
            <w:vAlign w:val="center"/>
          </w:tcPr>
          <w:p w14:paraId="5DEE0E15" w14:textId="77777777" w:rsidR="00110152" w:rsidRDefault="00110152">
            <w:pPr>
              <w:jc w:val="center"/>
            </w:pPr>
          </w:p>
        </w:tc>
      </w:tr>
      <w:tr w:rsidR="00110152" w14:paraId="2C7ED6BE" w14:textId="77777777">
        <w:trPr>
          <w:trHeight w:val="464"/>
          <w:jc w:val="center"/>
        </w:trPr>
        <w:tc>
          <w:tcPr>
            <w:tcW w:w="567" w:type="dxa"/>
            <w:vMerge w:val="restart"/>
            <w:tcBorders>
              <w:top w:val="single" w:sz="4" w:space="0" w:color="auto"/>
              <w:left w:val="single" w:sz="6" w:space="0" w:color="auto"/>
              <w:right w:val="single" w:sz="4" w:space="0" w:color="auto"/>
            </w:tcBorders>
            <w:shd w:val="clear" w:color="auto" w:fill="FFFFFF"/>
            <w:vAlign w:val="center"/>
          </w:tcPr>
          <w:p w14:paraId="1B1BC949" w14:textId="77777777" w:rsidR="00110152" w:rsidRDefault="00110152">
            <w:pPr>
              <w:widowControl/>
              <w:numPr>
                <w:ilvl w:val="0"/>
                <w:numId w:val="1"/>
              </w:numPr>
              <w:jc w:val="left"/>
              <w:textAlignment w:val="center"/>
              <w:rPr>
                <w:rFonts w:ascii="Times New Roman" w:hAnsi="Times New Roman" w:cs="Times New Roman"/>
                <w:color w:val="000000" w:themeColor="text1"/>
                <w:kern w:val="0"/>
                <w:sz w:val="24"/>
                <w:lang w:bidi="ar"/>
              </w:rPr>
            </w:pPr>
          </w:p>
        </w:tc>
        <w:tc>
          <w:tcPr>
            <w:tcW w:w="1506" w:type="dxa"/>
            <w:vMerge w:val="restart"/>
            <w:tcBorders>
              <w:top w:val="single" w:sz="4" w:space="0" w:color="auto"/>
              <w:left w:val="single" w:sz="6" w:space="0" w:color="auto"/>
              <w:right w:val="single" w:sz="4" w:space="0" w:color="auto"/>
            </w:tcBorders>
            <w:shd w:val="clear" w:color="auto" w:fill="FFFFFF"/>
            <w:vAlign w:val="center"/>
          </w:tcPr>
          <w:p w14:paraId="06328079" w14:textId="77777777" w:rsidR="00110152" w:rsidRDefault="00000000">
            <w:pPr>
              <w:widowControl/>
              <w:jc w:val="center"/>
              <w:textAlignment w:val="center"/>
              <w:rPr>
                <w:rFonts w:ascii="宋体" w:eastAsia="宋体" w:hAnsi="宋体" w:cs="宋体" w:hint="eastAsia"/>
                <w:kern w:val="0"/>
                <w:sz w:val="24"/>
                <w:lang w:bidi="ar"/>
              </w:rPr>
            </w:pPr>
            <w:r>
              <w:rPr>
                <w:rFonts w:ascii="宋体" w:eastAsia="宋体" w:hAnsi="宋体" w:cs="宋体" w:hint="eastAsia"/>
                <w:kern w:val="0"/>
                <w:sz w:val="24"/>
                <w:lang w:bidi="ar"/>
              </w:rPr>
              <w:t xml:space="preserve">小动物吸入暴露实验与监测系统 </w:t>
            </w:r>
          </w:p>
        </w:tc>
        <w:tc>
          <w:tcPr>
            <w:tcW w:w="6410" w:type="dxa"/>
            <w:tcBorders>
              <w:left w:val="single" w:sz="6" w:space="0" w:color="auto"/>
              <w:right w:val="single" w:sz="4" w:space="0" w:color="auto"/>
            </w:tcBorders>
            <w:shd w:val="clear" w:color="auto" w:fill="FFFFFF"/>
            <w:vAlign w:val="center"/>
          </w:tcPr>
          <w:p w14:paraId="42057654" w14:textId="77777777" w:rsidR="00110152" w:rsidRDefault="00000000">
            <w:pPr>
              <w:pStyle w:val="ab"/>
              <w:snapToGrid w:val="0"/>
              <w:spacing w:line="360" w:lineRule="auto"/>
              <w:ind w:firstLineChars="0" w:firstLine="0"/>
              <w:rPr>
                <w:rFonts w:ascii="宋体" w:eastAsia="宋体" w:hAnsi="宋体" w:cs="宋体" w:hint="eastAsia"/>
                <w:kern w:val="0"/>
                <w:sz w:val="24"/>
                <w:lang w:bidi="ar"/>
              </w:rPr>
            </w:pPr>
            <w:r>
              <w:rPr>
                <w:rFonts w:ascii="宋体" w:eastAsia="宋体" w:hAnsi="宋体" w:cs="宋体" w:hint="eastAsia"/>
                <w:kern w:val="0"/>
                <w:sz w:val="24"/>
                <w:lang w:bidi="ar"/>
              </w:rPr>
              <w:t>小动物通气</w:t>
            </w:r>
            <w:proofErr w:type="gramStart"/>
            <w:r>
              <w:rPr>
                <w:rFonts w:ascii="宋体" w:eastAsia="宋体" w:hAnsi="宋体" w:cs="宋体" w:hint="eastAsia"/>
                <w:kern w:val="0"/>
                <w:sz w:val="24"/>
                <w:lang w:bidi="ar"/>
              </w:rPr>
              <w:t>鼻</w:t>
            </w:r>
            <w:proofErr w:type="gramEnd"/>
            <w:r>
              <w:rPr>
                <w:rFonts w:ascii="宋体" w:eastAsia="宋体" w:hAnsi="宋体" w:cs="宋体" w:hint="eastAsia"/>
                <w:kern w:val="0"/>
                <w:sz w:val="24"/>
                <w:lang w:bidi="ar"/>
              </w:rPr>
              <w:t>通气灌流系统</w:t>
            </w:r>
          </w:p>
          <w:p w14:paraId="69CC4E60" w14:textId="77777777" w:rsidR="00110152" w:rsidRDefault="00000000">
            <w:pPr>
              <w:pStyle w:val="ab"/>
              <w:numPr>
                <w:ilvl w:val="0"/>
                <w:numId w:val="5"/>
              </w:numPr>
              <w:snapToGrid w:val="0"/>
              <w:spacing w:line="360" w:lineRule="auto"/>
              <w:ind w:firstLineChars="0"/>
              <w:rPr>
                <w:rFonts w:ascii="宋体" w:eastAsia="宋体" w:hAnsi="宋体" w:cs="宋体" w:hint="eastAsia"/>
                <w:kern w:val="0"/>
                <w:sz w:val="24"/>
                <w:lang w:bidi="ar"/>
              </w:rPr>
            </w:pPr>
            <w:r>
              <w:rPr>
                <w:rFonts w:ascii="宋体" w:eastAsia="宋体" w:hAnsi="宋体" w:cs="宋体" w:hint="eastAsia"/>
                <w:kern w:val="0"/>
                <w:sz w:val="24"/>
                <w:lang w:bidi="ar"/>
              </w:rPr>
              <w:t>每个接口之间动物曝露的环境中液体气溶胶和粉尘气溶胶浓度要求均</w:t>
            </w:r>
            <w:proofErr w:type="gramStart"/>
            <w:r>
              <w:rPr>
                <w:rFonts w:ascii="宋体" w:eastAsia="宋体" w:hAnsi="宋体" w:cs="宋体" w:hint="eastAsia"/>
                <w:kern w:val="0"/>
                <w:sz w:val="24"/>
                <w:lang w:bidi="ar"/>
              </w:rPr>
              <w:t>一</w:t>
            </w:r>
            <w:proofErr w:type="gramEnd"/>
            <w:r>
              <w:rPr>
                <w:rFonts w:ascii="宋体" w:eastAsia="宋体" w:hAnsi="宋体" w:cs="宋体" w:hint="eastAsia"/>
                <w:kern w:val="0"/>
                <w:sz w:val="24"/>
                <w:lang w:bidi="ar"/>
              </w:rPr>
              <w:t>恒定，误差≤5%。</w:t>
            </w:r>
          </w:p>
          <w:p w14:paraId="2A840F26" w14:textId="77777777" w:rsidR="00110152" w:rsidRDefault="00000000">
            <w:pPr>
              <w:pStyle w:val="ab"/>
              <w:numPr>
                <w:ilvl w:val="0"/>
                <w:numId w:val="5"/>
              </w:numPr>
              <w:snapToGrid w:val="0"/>
              <w:spacing w:line="360" w:lineRule="auto"/>
              <w:ind w:firstLineChars="0"/>
              <w:rPr>
                <w:rFonts w:ascii="宋体" w:eastAsia="宋体" w:hAnsi="宋体" w:cs="宋体" w:hint="eastAsia"/>
                <w:kern w:val="0"/>
                <w:sz w:val="24"/>
                <w:lang w:bidi="ar"/>
              </w:rPr>
            </w:pPr>
            <w:r>
              <w:rPr>
                <w:rFonts w:ascii="宋体" w:eastAsia="宋体" w:hAnsi="宋体" w:cs="宋体" w:hint="eastAsia"/>
                <w:kern w:val="0"/>
                <w:sz w:val="24"/>
                <w:lang w:bidi="ar"/>
              </w:rPr>
              <w:t>动物的固定：采用符合实验动物伦理的固定装置，使用专用卡具固定大、小鼠耳后的骨突，使动物呼吸不受压迫，自由呼吸，且可避免动物头部自由活动导致的曝露效率降低及不均</w:t>
            </w:r>
            <w:proofErr w:type="gramStart"/>
            <w:r>
              <w:rPr>
                <w:rFonts w:ascii="宋体" w:eastAsia="宋体" w:hAnsi="宋体" w:cs="宋体" w:hint="eastAsia"/>
                <w:kern w:val="0"/>
                <w:sz w:val="24"/>
                <w:lang w:bidi="ar"/>
              </w:rPr>
              <w:t>一</w:t>
            </w:r>
            <w:proofErr w:type="gramEnd"/>
            <w:r>
              <w:rPr>
                <w:rFonts w:ascii="宋体" w:eastAsia="宋体" w:hAnsi="宋体" w:cs="宋体" w:hint="eastAsia"/>
                <w:kern w:val="0"/>
                <w:sz w:val="24"/>
                <w:lang w:bidi="ar"/>
              </w:rPr>
              <w:t>性。</w:t>
            </w:r>
          </w:p>
          <w:p w14:paraId="12CC8F4E" w14:textId="77777777" w:rsidR="00110152" w:rsidRDefault="00000000">
            <w:pPr>
              <w:pStyle w:val="ab"/>
              <w:numPr>
                <w:ilvl w:val="0"/>
                <w:numId w:val="5"/>
              </w:numPr>
              <w:snapToGrid w:val="0"/>
              <w:spacing w:line="360" w:lineRule="auto"/>
              <w:ind w:firstLineChars="0"/>
              <w:rPr>
                <w:rFonts w:ascii="宋体" w:eastAsia="宋体" w:hAnsi="宋体" w:cs="宋体" w:hint="eastAsia"/>
                <w:kern w:val="0"/>
                <w:sz w:val="24"/>
                <w:lang w:bidi="ar"/>
              </w:rPr>
            </w:pPr>
            <w:r>
              <w:rPr>
                <w:rFonts w:ascii="宋体" w:eastAsia="宋体" w:hAnsi="宋体" w:cs="宋体" w:hint="eastAsia"/>
                <w:kern w:val="0"/>
                <w:sz w:val="24"/>
                <w:lang w:bidi="ar"/>
              </w:rPr>
              <w:t>系统正压或负压可控，曝露系统的控制器可对通入/抽出曝露塔的气体进行流速的调节，曝露塔的正压或者负压稳定度≤±1cm H2O。</w:t>
            </w:r>
          </w:p>
          <w:p w14:paraId="6B9C4455" w14:textId="77777777" w:rsidR="00110152" w:rsidRDefault="00000000">
            <w:pPr>
              <w:pStyle w:val="ab"/>
              <w:numPr>
                <w:ilvl w:val="0"/>
                <w:numId w:val="5"/>
              </w:numPr>
              <w:snapToGrid w:val="0"/>
              <w:spacing w:line="360" w:lineRule="auto"/>
              <w:ind w:firstLineChars="0"/>
              <w:rPr>
                <w:rFonts w:ascii="宋体" w:eastAsia="宋体" w:hAnsi="宋体" w:cs="宋体" w:hint="eastAsia"/>
                <w:kern w:val="0"/>
                <w:sz w:val="24"/>
                <w:lang w:bidi="ar"/>
              </w:rPr>
            </w:pPr>
            <w:r>
              <w:rPr>
                <w:rFonts w:ascii="宋体" w:eastAsia="宋体" w:hAnsi="宋体" w:cs="宋体" w:hint="eastAsia"/>
                <w:kern w:val="0"/>
                <w:sz w:val="24"/>
                <w:lang w:bidi="ar"/>
              </w:rPr>
              <w:t>可实时分别监测进入曝露塔内之前的气流的温湿度以及曝露塔内部的温湿度及雾化流量。</w:t>
            </w:r>
          </w:p>
          <w:p w14:paraId="1440F2D8" w14:textId="77777777" w:rsidR="00110152" w:rsidRDefault="00000000">
            <w:pPr>
              <w:pStyle w:val="ab"/>
              <w:numPr>
                <w:ilvl w:val="0"/>
                <w:numId w:val="5"/>
              </w:numPr>
              <w:snapToGrid w:val="0"/>
              <w:spacing w:line="360" w:lineRule="auto"/>
              <w:ind w:firstLineChars="0"/>
              <w:rPr>
                <w:rFonts w:ascii="宋体" w:eastAsia="宋体" w:hAnsi="宋体" w:cs="宋体" w:hint="eastAsia"/>
                <w:sz w:val="24"/>
              </w:rPr>
            </w:pPr>
            <w:r>
              <w:rPr>
                <w:rFonts w:ascii="宋体" w:eastAsia="宋体" w:hAnsi="宋体" w:cs="宋体" w:hint="eastAsia"/>
                <w:kern w:val="0"/>
                <w:sz w:val="24"/>
                <w:lang w:bidi="ar"/>
              </w:rPr>
              <w:t>提供远程控制功能，支持通过移动终端或计算机进行设备操作与数据查看。</w:t>
            </w:r>
          </w:p>
        </w:tc>
        <w:tc>
          <w:tcPr>
            <w:tcW w:w="850" w:type="dxa"/>
            <w:shd w:val="clear" w:color="auto" w:fill="FFFFFF"/>
            <w:vAlign w:val="center"/>
          </w:tcPr>
          <w:p w14:paraId="47AAF6A1" w14:textId="77777777" w:rsidR="00110152" w:rsidRDefault="00110152">
            <w:pPr>
              <w:jc w:val="center"/>
            </w:pPr>
          </w:p>
        </w:tc>
        <w:tc>
          <w:tcPr>
            <w:tcW w:w="851" w:type="dxa"/>
            <w:shd w:val="clear" w:color="auto" w:fill="FFFFFF"/>
            <w:vAlign w:val="center"/>
          </w:tcPr>
          <w:p w14:paraId="7CBD7881" w14:textId="77777777" w:rsidR="00110152" w:rsidRDefault="00110152">
            <w:pPr>
              <w:jc w:val="center"/>
            </w:pPr>
          </w:p>
        </w:tc>
      </w:tr>
      <w:tr w:rsidR="00110152" w14:paraId="7F18489B" w14:textId="77777777">
        <w:trPr>
          <w:trHeight w:val="464"/>
          <w:jc w:val="center"/>
        </w:trPr>
        <w:tc>
          <w:tcPr>
            <w:tcW w:w="567" w:type="dxa"/>
            <w:vMerge/>
            <w:tcBorders>
              <w:left w:val="single" w:sz="6" w:space="0" w:color="auto"/>
              <w:bottom w:val="single" w:sz="4" w:space="0" w:color="auto"/>
              <w:right w:val="single" w:sz="4" w:space="0" w:color="auto"/>
            </w:tcBorders>
            <w:shd w:val="clear" w:color="auto" w:fill="FFFFFF"/>
            <w:vAlign w:val="center"/>
          </w:tcPr>
          <w:p w14:paraId="0417929A" w14:textId="77777777" w:rsidR="00110152" w:rsidRDefault="00110152">
            <w:pPr>
              <w:widowControl/>
              <w:jc w:val="left"/>
              <w:textAlignment w:val="center"/>
              <w:rPr>
                <w:rFonts w:ascii="Times New Roman" w:hAnsi="Times New Roman" w:cs="Times New Roman"/>
                <w:color w:val="000000" w:themeColor="text1"/>
                <w:kern w:val="0"/>
                <w:sz w:val="24"/>
                <w:lang w:bidi="ar"/>
              </w:rPr>
            </w:pPr>
          </w:p>
        </w:tc>
        <w:tc>
          <w:tcPr>
            <w:tcW w:w="1506" w:type="dxa"/>
            <w:vMerge/>
            <w:tcBorders>
              <w:left w:val="single" w:sz="6" w:space="0" w:color="auto"/>
              <w:bottom w:val="single" w:sz="4" w:space="0" w:color="auto"/>
              <w:right w:val="single" w:sz="4" w:space="0" w:color="auto"/>
            </w:tcBorders>
            <w:shd w:val="clear" w:color="auto" w:fill="FFFFFF"/>
            <w:vAlign w:val="center"/>
          </w:tcPr>
          <w:p w14:paraId="1246A579" w14:textId="77777777" w:rsidR="00110152" w:rsidRDefault="00110152">
            <w:pPr>
              <w:widowControl/>
              <w:jc w:val="center"/>
              <w:textAlignment w:val="center"/>
              <w:rPr>
                <w:rFonts w:ascii="宋体" w:eastAsia="宋体" w:hAnsi="宋体" w:cs="宋体" w:hint="eastAsia"/>
                <w:kern w:val="0"/>
                <w:sz w:val="24"/>
                <w:lang w:bidi="ar"/>
              </w:rPr>
            </w:pPr>
          </w:p>
        </w:tc>
        <w:tc>
          <w:tcPr>
            <w:tcW w:w="6410" w:type="dxa"/>
            <w:tcBorders>
              <w:left w:val="single" w:sz="6" w:space="0" w:color="auto"/>
              <w:right w:val="single" w:sz="4" w:space="0" w:color="auto"/>
            </w:tcBorders>
            <w:shd w:val="clear" w:color="auto" w:fill="FFFFFF"/>
            <w:vAlign w:val="center"/>
          </w:tcPr>
          <w:p w14:paraId="79BA2BEA" w14:textId="77777777" w:rsidR="00110152" w:rsidRDefault="00000000">
            <w:pPr>
              <w:pStyle w:val="ab"/>
              <w:snapToGrid w:val="0"/>
              <w:spacing w:line="360" w:lineRule="auto"/>
              <w:ind w:firstLineChars="0" w:firstLine="0"/>
              <w:rPr>
                <w:rFonts w:ascii="宋体" w:eastAsia="宋体" w:hAnsi="宋体" w:cs="宋体" w:hint="eastAsia"/>
                <w:kern w:val="0"/>
                <w:sz w:val="24"/>
                <w:lang w:bidi="ar"/>
              </w:rPr>
            </w:pPr>
            <w:r>
              <w:rPr>
                <w:rFonts w:ascii="宋体" w:eastAsia="宋体" w:hAnsi="宋体" w:cs="宋体" w:hint="eastAsia"/>
                <w:kern w:val="0"/>
                <w:sz w:val="24"/>
                <w:lang w:bidi="ar"/>
              </w:rPr>
              <w:t>烟气代谢模拟仪</w:t>
            </w:r>
          </w:p>
          <w:p w14:paraId="658A3C53" w14:textId="77777777" w:rsidR="00110152" w:rsidRDefault="00000000">
            <w:pPr>
              <w:pStyle w:val="ab"/>
              <w:numPr>
                <w:ilvl w:val="0"/>
                <w:numId w:val="6"/>
              </w:numPr>
              <w:snapToGrid w:val="0"/>
              <w:spacing w:line="360" w:lineRule="auto"/>
              <w:ind w:firstLineChars="0"/>
              <w:rPr>
                <w:rFonts w:ascii="宋体" w:eastAsia="宋体" w:hAnsi="宋体" w:cs="宋体" w:hint="eastAsia"/>
                <w:kern w:val="0"/>
                <w:sz w:val="24"/>
                <w:lang w:bidi="ar"/>
              </w:rPr>
            </w:pPr>
            <w:r>
              <w:rPr>
                <w:rFonts w:ascii="宋体" w:eastAsia="宋体" w:hAnsi="宋体" w:cs="宋体" w:hint="eastAsia"/>
                <w:kern w:val="0"/>
                <w:sz w:val="24"/>
                <w:lang w:bidi="ar"/>
              </w:rPr>
              <w:lastRenderedPageBreak/>
              <w:t>内置波纹管抽吸次数≥8000次，且容易更换，烟雾与设备核心部件有效隔离，焦油残留量符合生物安全标准。</w:t>
            </w:r>
          </w:p>
          <w:p w14:paraId="1AC46E40" w14:textId="77777777" w:rsidR="00110152" w:rsidRDefault="00000000">
            <w:pPr>
              <w:pStyle w:val="ab"/>
              <w:numPr>
                <w:ilvl w:val="0"/>
                <w:numId w:val="6"/>
              </w:numPr>
              <w:snapToGrid w:val="0"/>
              <w:spacing w:line="360" w:lineRule="auto"/>
              <w:ind w:firstLineChars="0"/>
              <w:rPr>
                <w:rFonts w:ascii="宋体" w:eastAsia="宋体" w:hAnsi="宋体" w:cs="宋体" w:hint="eastAsia"/>
                <w:kern w:val="0"/>
                <w:sz w:val="24"/>
                <w:lang w:bidi="ar"/>
              </w:rPr>
            </w:pPr>
            <w:r>
              <w:rPr>
                <w:rFonts w:ascii="宋体" w:eastAsia="宋体" w:hAnsi="宋体" w:cs="宋体" w:hint="eastAsia"/>
                <w:kern w:val="0"/>
                <w:sz w:val="24"/>
                <w:lang w:bidi="ar"/>
              </w:rPr>
              <w:t>搭配不同的工作站，可适用于传统卷烟、按键式或机械推杆式电子烟、以及电子烟雾化器等多种相同或不同</w:t>
            </w:r>
            <w:proofErr w:type="gramStart"/>
            <w:r>
              <w:rPr>
                <w:rFonts w:ascii="宋体" w:eastAsia="宋体" w:hAnsi="宋体" w:cs="宋体" w:hint="eastAsia"/>
                <w:kern w:val="0"/>
                <w:sz w:val="24"/>
                <w:lang w:bidi="ar"/>
              </w:rPr>
              <w:t>类型烟源的</w:t>
            </w:r>
            <w:proofErr w:type="gramEnd"/>
            <w:r>
              <w:rPr>
                <w:rFonts w:ascii="宋体" w:eastAsia="宋体" w:hAnsi="宋体" w:cs="宋体" w:hint="eastAsia"/>
                <w:kern w:val="0"/>
                <w:sz w:val="24"/>
                <w:lang w:bidi="ar"/>
              </w:rPr>
              <w:t>临床前雾化实验研究，传统卷烟可以产生一手烟、二手烟，并分别收集。</w:t>
            </w:r>
          </w:p>
          <w:p w14:paraId="2C138699" w14:textId="77777777" w:rsidR="00110152" w:rsidRDefault="00000000">
            <w:pPr>
              <w:pStyle w:val="ab"/>
              <w:numPr>
                <w:ilvl w:val="0"/>
                <w:numId w:val="6"/>
              </w:numPr>
              <w:snapToGrid w:val="0"/>
              <w:spacing w:line="360" w:lineRule="auto"/>
              <w:ind w:firstLineChars="0"/>
              <w:rPr>
                <w:rFonts w:ascii="宋体" w:eastAsia="宋体" w:hAnsi="宋体" w:cs="宋体" w:hint="eastAsia"/>
                <w:kern w:val="0"/>
                <w:sz w:val="24"/>
                <w:lang w:bidi="ar"/>
              </w:rPr>
            </w:pPr>
            <w:r>
              <w:rPr>
                <w:rFonts w:ascii="宋体" w:eastAsia="宋体" w:hAnsi="宋体" w:cs="宋体" w:hint="eastAsia"/>
                <w:kern w:val="0"/>
                <w:sz w:val="24"/>
                <w:lang w:bidi="ar"/>
              </w:rPr>
              <w:t>用户可自定义抽吸频次、吸气与呼气持续时间以及抽吸容量等多种参数，生成多种抽吸流量图，实时监控累积雾化量、抽吸次数以及实验动物吸入量等，根据用户选定的香烟类型，软件自动匹配符合ISO标准要求的抽吸流量图，可将多个工作站产生的烟雾同步生成深度吸气抽吸流量图。</w:t>
            </w:r>
          </w:p>
          <w:p w14:paraId="4C26C404" w14:textId="77777777" w:rsidR="00110152" w:rsidRDefault="00000000">
            <w:pPr>
              <w:pStyle w:val="ab"/>
              <w:numPr>
                <w:ilvl w:val="0"/>
                <w:numId w:val="6"/>
              </w:numPr>
              <w:snapToGrid w:val="0"/>
              <w:spacing w:line="360" w:lineRule="auto"/>
              <w:ind w:firstLineChars="0"/>
              <w:rPr>
                <w:rFonts w:ascii="宋体" w:eastAsia="宋体" w:hAnsi="宋体" w:cs="宋体" w:hint="eastAsia"/>
                <w:sz w:val="24"/>
              </w:rPr>
            </w:pPr>
            <w:r>
              <w:rPr>
                <w:rFonts w:ascii="宋体" w:eastAsia="宋体" w:hAnsi="宋体" w:cs="宋体" w:hint="eastAsia"/>
                <w:kern w:val="0"/>
                <w:sz w:val="24"/>
                <w:lang w:bidi="ar"/>
              </w:rPr>
              <w:t>提供远程控制功能，支持通过移动终端或计算机进行设备操作与数据查看。</w:t>
            </w:r>
          </w:p>
        </w:tc>
        <w:tc>
          <w:tcPr>
            <w:tcW w:w="850" w:type="dxa"/>
            <w:shd w:val="clear" w:color="auto" w:fill="FFFFFF"/>
            <w:vAlign w:val="center"/>
          </w:tcPr>
          <w:p w14:paraId="5BE18782" w14:textId="77777777" w:rsidR="00110152" w:rsidRDefault="00110152">
            <w:pPr>
              <w:jc w:val="center"/>
            </w:pPr>
          </w:p>
        </w:tc>
        <w:tc>
          <w:tcPr>
            <w:tcW w:w="851" w:type="dxa"/>
            <w:shd w:val="clear" w:color="auto" w:fill="FFFFFF"/>
            <w:vAlign w:val="center"/>
          </w:tcPr>
          <w:p w14:paraId="090EB236" w14:textId="77777777" w:rsidR="00110152" w:rsidRDefault="00110152">
            <w:pPr>
              <w:jc w:val="center"/>
            </w:pPr>
          </w:p>
        </w:tc>
      </w:tr>
    </w:tbl>
    <w:p w14:paraId="288C79FE" w14:textId="77777777" w:rsidR="00110152" w:rsidRDefault="00110152">
      <w:pPr>
        <w:rPr>
          <w:rFonts w:ascii="Times New Roman" w:hAnsi="Times New Roman" w:cs="Times New Roman"/>
          <w:color w:val="000000" w:themeColor="text1"/>
          <w:sz w:val="24"/>
        </w:rPr>
      </w:pPr>
    </w:p>
    <w:sectPr w:rsidR="001101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Inspira">
    <w:altName w:val="MS Gothic"/>
    <w:charset w:val="00"/>
    <w:family w:val="auto"/>
    <w:pitch w:val="default"/>
    <w:sig w:usb0="00000000" w:usb1="00000000" w:usb2="00000010" w:usb3="00000000" w:csb0="0002009F" w:csb1="00000000"/>
  </w:font>
  <w:font w:name="思源黑体 CN Normal">
    <w:altName w:val="微软雅黑"/>
    <w:charset w:val="86"/>
    <w:family w:val="auto"/>
    <w:pitch w:val="default"/>
    <w:sig w:usb0="00000000" w:usb1="00000000" w:usb2="00000016" w:usb3="00000000" w:csb0="60060107"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DF0C2"/>
    <w:multiLevelType w:val="multilevel"/>
    <w:tmpl w:val="877DF0C2"/>
    <w:lvl w:ilvl="0">
      <w:start w:val="1"/>
      <w:numFmt w:val="decimal"/>
      <w:suff w:val="space"/>
      <w:lvlText w:val="（%1）"/>
      <w:lvlJc w:val="left"/>
      <w:pPr>
        <w:ind w:left="284" w:hanging="284"/>
      </w:pPr>
      <w:rPr>
        <w:rFonts w:hint="eastAsia"/>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F2BC3999"/>
    <w:multiLevelType w:val="multilevel"/>
    <w:tmpl w:val="F2BC3999"/>
    <w:lvl w:ilvl="0">
      <w:start w:val="1"/>
      <w:numFmt w:val="decimal"/>
      <w:suff w:val="space"/>
      <w:lvlText w:val="（%1）"/>
      <w:lvlJc w:val="left"/>
      <w:pPr>
        <w:ind w:left="284" w:hanging="284"/>
      </w:pPr>
      <w:rPr>
        <w:rFonts w:hint="eastAsia"/>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03EB7506"/>
    <w:multiLevelType w:val="multilevel"/>
    <w:tmpl w:val="03EB7506"/>
    <w:lvl w:ilvl="0">
      <w:start w:val="1"/>
      <w:numFmt w:val="decimal"/>
      <w:suff w:val="space"/>
      <w:lvlText w:val="（%1）"/>
      <w:lvlJc w:val="left"/>
      <w:pPr>
        <w:ind w:left="284" w:hanging="284"/>
      </w:pPr>
      <w:rPr>
        <w:rFonts w:hint="eastAsia"/>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2303700"/>
    <w:multiLevelType w:val="multilevel"/>
    <w:tmpl w:val="22303700"/>
    <w:lvl w:ilvl="0">
      <w:start w:val="1"/>
      <w:numFmt w:val="decimal"/>
      <w:suff w:val="space"/>
      <w:lvlText w:val="（%1）"/>
      <w:lvlJc w:val="left"/>
      <w:pPr>
        <w:ind w:left="284" w:hanging="284"/>
      </w:pPr>
      <w:rPr>
        <w:rFonts w:hint="eastAsia"/>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57941587"/>
    <w:multiLevelType w:val="multilevel"/>
    <w:tmpl w:val="57941587"/>
    <w:lvl w:ilvl="0">
      <w:start w:val="1"/>
      <w:numFmt w:val="decimal"/>
      <w:suff w:val="space"/>
      <w:lvlText w:val="（%1）"/>
      <w:lvlJc w:val="left"/>
      <w:pPr>
        <w:ind w:left="284" w:hanging="284"/>
      </w:pPr>
      <w:rPr>
        <w:rFonts w:hint="eastAsia"/>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59BEDE2B"/>
    <w:multiLevelType w:val="singleLevel"/>
    <w:tmpl w:val="59BEDE2B"/>
    <w:lvl w:ilvl="0">
      <w:start w:val="1"/>
      <w:numFmt w:val="decimal"/>
      <w:lvlText w:val="%1."/>
      <w:lvlJc w:val="left"/>
      <w:pPr>
        <w:ind w:left="425" w:hanging="425"/>
      </w:pPr>
      <w:rPr>
        <w:rFonts w:hint="default"/>
      </w:rPr>
    </w:lvl>
  </w:abstractNum>
  <w:num w:numId="1" w16cid:durableId="1918007990">
    <w:abstractNumId w:val="5"/>
  </w:num>
  <w:num w:numId="2" w16cid:durableId="1078865784">
    <w:abstractNumId w:val="3"/>
  </w:num>
  <w:num w:numId="3" w16cid:durableId="838153530">
    <w:abstractNumId w:val="4"/>
  </w:num>
  <w:num w:numId="4" w16cid:durableId="1879465121">
    <w:abstractNumId w:val="2"/>
  </w:num>
  <w:num w:numId="5" w16cid:durableId="612443154">
    <w:abstractNumId w:val="0"/>
  </w:num>
  <w:num w:numId="6" w16cid:durableId="1037657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QzZjg0ZGU1NTE2ZjE2YmI4YmVhODg1ZjViNWQ4YmYifQ=="/>
  </w:docVars>
  <w:rsids>
    <w:rsidRoot w:val="00697D18"/>
    <w:rsid w:val="0000218C"/>
    <w:rsid w:val="00006AE4"/>
    <w:rsid w:val="00013ABF"/>
    <w:rsid w:val="000317F7"/>
    <w:rsid w:val="000903AA"/>
    <w:rsid w:val="000C18D5"/>
    <w:rsid w:val="000D4844"/>
    <w:rsid w:val="00110152"/>
    <w:rsid w:val="00113C18"/>
    <w:rsid w:val="001323B5"/>
    <w:rsid w:val="001503C4"/>
    <w:rsid w:val="0015303D"/>
    <w:rsid w:val="0017182C"/>
    <w:rsid w:val="00174D50"/>
    <w:rsid w:val="001A762E"/>
    <w:rsid w:val="001E4DB3"/>
    <w:rsid w:val="001E5874"/>
    <w:rsid w:val="0020438D"/>
    <w:rsid w:val="00266E21"/>
    <w:rsid w:val="00283E1D"/>
    <w:rsid w:val="002A7DF7"/>
    <w:rsid w:val="00307713"/>
    <w:rsid w:val="00326CED"/>
    <w:rsid w:val="00354AA2"/>
    <w:rsid w:val="003820F1"/>
    <w:rsid w:val="003A448E"/>
    <w:rsid w:val="003A4D22"/>
    <w:rsid w:val="003E7B13"/>
    <w:rsid w:val="00411BCF"/>
    <w:rsid w:val="00422917"/>
    <w:rsid w:val="00424A9C"/>
    <w:rsid w:val="00441903"/>
    <w:rsid w:val="00444BE3"/>
    <w:rsid w:val="00460BC2"/>
    <w:rsid w:val="00466D1E"/>
    <w:rsid w:val="00486F0E"/>
    <w:rsid w:val="004F4CC2"/>
    <w:rsid w:val="00505EB5"/>
    <w:rsid w:val="00514E87"/>
    <w:rsid w:val="0052698D"/>
    <w:rsid w:val="00567587"/>
    <w:rsid w:val="0058154D"/>
    <w:rsid w:val="005C049A"/>
    <w:rsid w:val="005C224F"/>
    <w:rsid w:val="005E77F7"/>
    <w:rsid w:val="005F2F1E"/>
    <w:rsid w:val="00606FDA"/>
    <w:rsid w:val="00622D50"/>
    <w:rsid w:val="00697D18"/>
    <w:rsid w:val="006B35D8"/>
    <w:rsid w:val="006D137B"/>
    <w:rsid w:val="006F6F6B"/>
    <w:rsid w:val="00723593"/>
    <w:rsid w:val="00757110"/>
    <w:rsid w:val="00766414"/>
    <w:rsid w:val="007B08FA"/>
    <w:rsid w:val="007F0F16"/>
    <w:rsid w:val="007F2EAB"/>
    <w:rsid w:val="00804F4F"/>
    <w:rsid w:val="00810DD5"/>
    <w:rsid w:val="00814CB1"/>
    <w:rsid w:val="008204EB"/>
    <w:rsid w:val="00853C11"/>
    <w:rsid w:val="008754E5"/>
    <w:rsid w:val="008B7A3C"/>
    <w:rsid w:val="008D190B"/>
    <w:rsid w:val="008F51BB"/>
    <w:rsid w:val="009159EB"/>
    <w:rsid w:val="009669E7"/>
    <w:rsid w:val="00A2068A"/>
    <w:rsid w:val="00A34E18"/>
    <w:rsid w:val="00A634AE"/>
    <w:rsid w:val="00A94249"/>
    <w:rsid w:val="00A94AAD"/>
    <w:rsid w:val="00AC24BD"/>
    <w:rsid w:val="00AC673B"/>
    <w:rsid w:val="00AC7855"/>
    <w:rsid w:val="00B10ED6"/>
    <w:rsid w:val="00B3024F"/>
    <w:rsid w:val="00B320BC"/>
    <w:rsid w:val="00B82D54"/>
    <w:rsid w:val="00BB5AB7"/>
    <w:rsid w:val="00BC12AA"/>
    <w:rsid w:val="00BD7B52"/>
    <w:rsid w:val="00BE3DC9"/>
    <w:rsid w:val="00C0287B"/>
    <w:rsid w:val="00C20799"/>
    <w:rsid w:val="00C247C5"/>
    <w:rsid w:val="00CA1455"/>
    <w:rsid w:val="00CA2893"/>
    <w:rsid w:val="00D01284"/>
    <w:rsid w:val="00D56340"/>
    <w:rsid w:val="00D661AE"/>
    <w:rsid w:val="00D90374"/>
    <w:rsid w:val="00DB14FB"/>
    <w:rsid w:val="00DD7918"/>
    <w:rsid w:val="00E606D6"/>
    <w:rsid w:val="00E73874"/>
    <w:rsid w:val="00EA772A"/>
    <w:rsid w:val="00ED62A4"/>
    <w:rsid w:val="00FE1A12"/>
    <w:rsid w:val="00FE4693"/>
    <w:rsid w:val="00FE697F"/>
    <w:rsid w:val="00FE79AE"/>
    <w:rsid w:val="00FF2B4B"/>
    <w:rsid w:val="02206F67"/>
    <w:rsid w:val="02C3320E"/>
    <w:rsid w:val="037E268D"/>
    <w:rsid w:val="0EE249BC"/>
    <w:rsid w:val="129214C7"/>
    <w:rsid w:val="1A872FF9"/>
    <w:rsid w:val="1C62210E"/>
    <w:rsid w:val="1DF56D0F"/>
    <w:rsid w:val="1E49277D"/>
    <w:rsid w:val="24012A8E"/>
    <w:rsid w:val="294E6119"/>
    <w:rsid w:val="33626145"/>
    <w:rsid w:val="39757841"/>
    <w:rsid w:val="420941F8"/>
    <w:rsid w:val="44D95AA2"/>
    <w:rsid w:val="559802E7"/>
    <w:rsid w:val="5B7C4E5E"/>
    <w:rsid w:val="62584B2B"/>
    <w:rsid w:val="69761612"/>
    <w:rsid w:val="6C6A72A0"/>
    <w:rsid w:val="6D27190E"/>
    <w:rsid w:val="710A452B"/>
    <w:rsid w:val="72936210"/>
    <w:rsid w:val="7D212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7B704B-07B5-455A-A273-B5601E6A6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Body Text First Indent" w:uiPriority="99" w:unhideWhenUsed="1" w:qFormat="1"/>
    <w:lsdException w:name="Hyperlink" w:uiPriority="99" w:unhideWhenUsed="1" w:qFormat="1"/>
    <w:lsdException w:name="Followed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qFormat/>
    <w:pPr>
      <w:keepNext/>
      <w:keepLines/>
      <w:spacing w:before="260" w:after="260" w:line="416" w:lineRule="auto"/>
      <w:outlineLvl w:val="1"/>
    </w:pPr>
    <w:rPr>
      <w:rFonts w:ascii="Calibri Light" w:eastAsia="宋体" w:hAnsi="Calibri Light" w:cs="Times New Roman"/>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unhideWhenUsed/>
    <w:qFormat/>
    <w:rPr>
      <w:color w:val="96607D"/>
      <w:u w:val="single"/>
    </w:rPr>
  </w:style>
  <w:style w:type="character" w:styleId="aa">
    <w:name w:val="Hyperlink"/>
    <w:basedOn w:val="a0"/>
    <w:uiPriority w:val="99"/>
    <w:unhideWhenUsed/>
    <w:qFormat/>
    <w:rPr>
      <w:color w:val="467886"/>
      <w:u w:val="single"/>
    </w:rPr>
  </w:style>
  <w:style w:type="paragraph" w:styleId="ab">
    <w:name w:val="List Paragraph"/>
    <w:basedOn w:val="a"/>
    <w:uiPriority w:val="34"/>
    <w:qFormat/>
    <w:pPr>
      <w:ind w:firstLineChars="200" w:firstLine="420"/>
    </w:p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30">
    <w:name w:val="标题 3 字符"/>
    <w:basedOn w:val="a0"/>
    <w:link w:val="3"/>
    <w:semiHidden/>
    <w:qFormat/>
    <w:rPr>
      <w:rFonts w:asciiTheme="minorHAnsi" w:eastAsiaTheme="minorEastAsia" w:hAnsiTheme="minorHAnsi" w:cstheme="minorBidi"/>
      <w:b/>
      <w:bCs/>
      <w:kern w:val="2"/>
      <w:sz w:val="32"/>
      <w:szCs w:val="32"/>
    </w:rPr>
  </w:style>
  <w:style w:type="paragraph" w:customStyle="1" w:styleId="ParaAttribute27">
    <w:name w:val="ParaAttribute27"/>
    <w:qFormat/>
    <w:pPr>
      <w:widowControl w:val="0"/>
      <w:wordWrap w:val="0"/>
      <w:spacing w:line="254" w:lineRule="exact"/>
    </w:pPr>
  </w:style>
  <w:style w:type="character" w:customStyle="1" w:styleId="CharAttribute11">
    <w:name w:val="CharAttribute11"/>
    <w:qFormat/>
    <w:rPr>
      <w:rFonts w:ascii="GEInspira" w:eastAsia="GEInspira" w:hAnsi="GEInspira"/>
      <w:sz w:val="20"/>
    </w:rPr>
  </w:style>
  <w:style w:type="paragraph" w:customStyle="1" w:styleId="-LHM">
    <w:name w:val="正文-LHM"/>
    <w:basedOn w:val="a"/>
    <w:qFormat/>
    <w:pPr>
      <w:spacing w:line="340" w:lineRule="exact"/>
    </w:pPr>
    <w:rPr>
      <w:rFonts w:ascii="思源黑体 CN Normal" w:eastAsia="思源黑体 CN Normal" w:hAnsi="思源黑体 CN Normal" w:cs="思源黑体 CN Normal" w:hint="eastAsia"/>
      <w:sz w:val="18"/>
      <w:szCs w:val="16"/>
    </w:rPr>
  </w:style>
  <w:style w:type="character" w:customStyle="1" w:styleId="font31">
    <w:name w:val="font31"/>
    <w:basedOn w:val="a0"/>
    <w:qFormat/>
    <w:rPr>
      <w:rFonts w:ascii="Times New Roman" w:hAnsi="Times New Roman" w:cs="Times New Roman" w:hint="default"/>
      <w:color w:val="000000"/>
      <w:sz w:val="21"/>
      <w:szCs w:val="21"/>
      <w:u w:val="none"/>
    </w:rPr>
  </w:style>
  <w:style w:type="paragraph" w:customStyle="1" w:styleId="paragraph">
    <w:name w:val="paragraph"/>
    <w:basedOn w:val="a"/>
    <w:qFormat/>
    <w:pPr>
      <w:widowControl/>
      <w:spacing w:before="100" w:beforeAutospacing="1" w:after="100" w:afterAutospacing="1"/>
      <w:jc w:val="left"/>
    </w:pPr>
    <w:rPr>
      <w:rFonts w:ascii="宋体" w:eastAsia="宋体" w:hAnsi="宋体" w:cs="宋体"/>
      <w:kern w:val="0"/>
      <w:sz w:val="24"/>
    </w:rPr>
  </w:style>
  <w:style w:type="character" w:customStyle="1" w:styleId="normaltextrun">
    <w:name w:val="normaltextrun"/>
    <w:basedOn w:val="a0"/>
    <w:qFormat/>
  </w:style>
  <w:style w:type="character" w:customStyle="1" w:styleId="eop">
    <w:name w:val="eop"/>
    <w:basedOn w:val="a0"/>
    <w:qFormat/>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rPr>
  </w:style>
  <w:style w:type="paragraph" w:customStyle="1" w:styleId="font5">
    <w:name w:val="font5"/>
    <w:basedOn w:val="a"/>
    <w:pPr>
      <w:widowControl/>
      <w:spacing w:before="100" w:beforeAutospacing="1" w:after="100" w:afterAutospacing="1"/>
      <w:jc w:val="left"/>
    </w:pPr>
    <w:rPr>
      <w:rFonts w:ascii="宋体" w:eastAsia="宋体" w:hAnsi="宋体" w:cs="宋体"/>
      <w:b/>
      <w:bCs/>
      <w:color w:val="000000"/>
      <w:kern w:val="0"/>
      <w:sz w:val="24"/>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b/>
      <w:bCs/>
      <w:color w:val="000000"/>
      <w:kern w:val="0"/>
      <w:sz w:val="24"/>
    </w:rPr>
  </w:style>
  <w:style w:type="paragraph" w:customStyle="1" w:styleId="font7">
    <w:name w:val="font7"/>
    <w:basedOn w:val="a"/>
    <w:qFormat/>
    <w:pPr>
      <w:widowControl/>
      <w:spacing w:before="100" w:beforeAutospacing="1" w:after="100" w:afterAutospacing="1"/>
      <w:jc w:val="left"/>
    </w:pPr>
    <w:rPr>
      <w:rFonts w:ascii="Times New Roman" w:eastAsia="宋体" w:hAnsi="Times New Roman" w:cs="Times New Roman"/>
      <w:color w:val="000000"/>
      <w:kern w:val="0"/>
      <w:sz w:val="24"/>
    </w:rPr>
  </w:style>
  <w:style w:type="paragraph" w:customStyle="1" w:styleId="font8">
    <w:name w:val="font8"/>
    <w:basedOn w:val="a"/>
    <w:qFormat/>
    <w:pPr>
      <w:widowControl/>
      <w:spacing w:before="100" w:beforeAutospacing="1" w:after="100" w:afterAutospacing="1"/>
      <w:jc w:val="left"/>
    </w:pPr>
    <w:rPr>
      <w:rFonts w:ascii="宋体" w:eastAsia="宋体" w:hAnsi="宋体" w:cs="宋体"/>
      <w:color w:val="000000"/>
      <w:kern w:val="0"/>
      <w:sz w:val="24"/>
    </w:rPr>
  </w:style>
  <w:style w:type="paragraph" w:customStyle="1" w:styleId="font9">
    <w:name w:val="font9"/>
    <w:basedOn w:val="a"/>
    <w:qFormat/>
    <w:pPr>
      <w:widowControl/>
      <w:spacing w:before="100" w:beforeAutospacing="1" w:after="100" w:afterAutospacing="1"/>
      <w:jc w:val="left"/>
    </w:pPr>
    <w:rPr>
      <w:rFonts w:ascii="Cambria Math" w:eastAsia="宋体" w:hAnsi="Cambria Math" w:cs="宋体"/>
      <w:color w:val="000000"/>
      <w:kern w:val="0"/>
      <w:sz w:val="24"/>
    </w:rPr>
  </w:style>
  <w:style w:type="paragraph" w:customStyle="1" w:styleId="font10">
    <w:name w:val="font10"/>
    <w:basedOn w:val="a"/>
    <w:qFormat/>
    <w:pPr>
      <w:widowControl/>
      <w:spacing w:before="100" w:beforeAutospacing="1" w:after="100" w:afterAutospacing="1"/>
      <w:jc w:val="left"/>
    </w:pPr>
    <w:rPr>
      <w:rFonts w:ascii="Times New Roman" w:eastAsia="宋体" w:hAnsi="Times New Roman" w:cs="Times New Roman"/>
      <w:color w:val="000000"/>
      <w:kern w:val="0"/>
      <w:sz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000000"/>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color w:val="000000"/>
      <w:kern w:val="0"/>
      <w:sz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银银 吕</cp:lastModifiedBy>
  <cp:revision>48</cp:revision>
  <dcterms:created xsi:type="dcterms:W3CDTF">2025-09-19T06:37:00Z</dcterms:created>
  <dcterms:modified xsi:type="dcterms:W3CDTF">2026-06-30T07:28:00Z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eyJoZGlkIjoiM2FiZDIzMjBhYjY3YjcwYmIxYWI1NjM4YzVmYjEyMDMiLCJ1c2VySWQiOiIyOTg1OTc5NDEifQ==</vt:lpwstr>
  </property>
  <property fmtid="{D5CDD505-2E9C-101B-9397-08002B2CF9AE}" pid="4" name="ICV">
    <vt:lpwstr>BF24401A854541B198D0DF1DEE1BB15C_13</vt:lpwstr>
  </property>
</Properties>
</file>