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91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1187"/>
        <w:gridCol w:w="1188"/>
        <w:gridCol w:w="4614"/>
        <w:gridCol w:w="1416"/>
      </w:tblGrid>
      <w:tr w:rsidR="00C9640E" w14:paraId="0B57233C" w14:textId="77777777" w:rsidTr="008F41E3">
        <w:trPr>
          <w:trHeight w:val="60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E1193" w14:textId="77777777" w:rsidR="00C964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315A6" w14:textId="77777777" w:rsidR="00C964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C97F" w14:textId="77777777" w:rsidR="00C964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57B9" w14:textId="77777777" w:rsidR="00C964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BD8C" w14:textId="77777777" w:rsidR="00C9640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C9640E" w14:paraId="19FA03CD" w14:textId="77777777" w:rsidTr="008F41E3">
        <w:trPr>
          <w:trHeight w:val="86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9A8E" w14:textId="77777777" w:rsidR="00C9640E" w:rsidRDefault="00000000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268" w14:textId="6523E4A0" w:rsidR="00C9640E" w:rsidRPr="00D20123" w:rsidRDefault="00F75EA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tNGS</w:t>
            </w:r>
            <w:proofErr w:type="spellEnd"/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高通量测序试剂盒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ECCADE" w14:textId="57F2BC13" w:rsidR="00C9640E" w:rsidRDefault="00F75EA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tNGS</w:t>
            </w:r>
            <w:proofErr w:type="spellEnd"/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高通量测序试剂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2CD0" w14:textId="42A42CA9" w:rsidR="00F75EA3" w:rsidRPr="00D20123" w:rsidRDefault="00F75EA3" w:rsidP="00F75EA3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试剂需获得医疗器械备案证或医疗器械备案编号告知书，可用于临床。</w:t>
            </w:r>
          </w:p>
          <w:p w14:paraId="376CEAC6" w14:textId="7B025720" w:rsidR="00F75EA3" w:rsidRPr="00D20123" w:rsidRDefault="00F75EA3" w:rsidP="00F75EA3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试剂检验原理：联合探针锚定聚合技术。</w:t>
            </w:r>
          </w:p>
          <w:p w14:paraId="68778525" w14:textId="4B8EF381" w:rsidR="00F75EA3" w:rsidRPr="00D20123" w:rsidRDefault="00F75EA3" w:rsidP="00F75EA3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测序读长策略有多种可选，至少包括SE100、PE150 等。</w:t>
            </w:r>
          </w:p>
          <w:p w14:paraId="4C3BC6C4" w14:textId="68B49084" w:rsidR="00F75EA3" w:rsidRPr="00D20123" w:rsidRDefault="00F75EA3" w:rsidP="00F75EA3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支持多种样品类型，包括：痰液、肺泡灌洗液、咽拭子、鼻拭子、脑脊液、脓液、胸腹水、关节液、穿刺液、尿液、新鲜组织。</w:t>
            </w:r>
          </w:p>
          <w:p w14:paraId="0599A785" w14:textId="429EE34E" w:rsidR="00C9640E" w:rsidRDefault="00F75EA3" w:rsidP="00F75EA3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一体化试剂盒或试剂预置设计。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28F8" w14:textId="107424A1" w:rsidR="00C9640E" w:rsidRDefault="00F75EA3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 w:rsidRPr="00F75EA3"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1测试/盒</w:t>
            </w:r>
          </w:p>
        </w:tc>
      </w:tr>
      <w:tr w:rsidR="00B92D9A" w14:paraId="5AAEDB98" w14:textId="77777777" w:rsidTr="008F41E3">
        <w:trPr>
          <w:trHeight w:val="86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1C52D" w14:textId="77777777" w:rsidR="00B92D9A" w:rsidRDefault="00B92D9A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0FAF4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321DB21F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194C06CC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5FBBF632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6F45DAF2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6240A9FD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7FD3AB5F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385696C8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642A111F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6F94882E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1D65EB81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61628FE7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745A6B60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7444BB5C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789C5C63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5AA77455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0D55F411" w14:textId="219134E8" w:rsidR="00B92D9A" w:rsidRP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液相色谱-串联质谱检测试剂盒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EADDE" w14:textId="75F62BC6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胆汁酸谱检测试剂盒（前处理方法：蛋白沉淀法）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5578" w14:textId="32233892" w:rsidR="00B92D9A" w:rsidRPr="00D20123" w:rsidRDefault="008F41E3" w:rsidP="008F41E3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1.</w:t>
            </w:r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至少包含以下检测指标：胆酸、鹅脱氧胆酸、脱氧胆酸、熊脱氧胆酸、石胆酸、甘氨胆酸、甘氨鹅脱氧胆酸、甘氨脱氧胆酸、</w:t>
            </w:r>
            <w:proofErr w:type="gramStart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甘氨熊脱氧胆酸</w:t>
            </w:r>
            <w:proofErr w:type="gramEnd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、甘氨石胆酸、牛</w:t>
            </w:r>
            <w:proofErr w:type="gramStart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磺</w:t>
            </w:r>
            <w:proofErr w:type="gramEnd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胆酸、牛</w:t>
            </w:r>
            <w:proofErr w:type="gramStart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磺</w:t>
            </w:r>
            <w:proofErr w:type="gramEnd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鹅脱氧胆酸、牛</w:t>
            </w:r>
            <w:proofErr w:type="gramStart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磺</w:t>
            </w:r>
            <w:proofErr w:type="gramEnd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脱氧胆酸、牛</w:t>
            </w:r>
            <w:proofErr w:type="gramStart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磺</w:t>
            </w:r>
            <w:proofErr w:type="gramEnd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熊脱氧胆酸、牛</w:t>
            </w:r>
            <w:proofErr w:type="gramStart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磺</w:t>
            </w:r>
            <w:proofErr w:type="gramEnd"/>
            <w:r w:rsidR="00B92D9A"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石胆酸;</w:t>
            </w:r>
          </w:p>
          <w:p w14:paraId="54DC7B18" w14:textId="4302A372" w:rsidR="0097465A" w:rsidRPr="00D20123" w:rsidRDefault="008F41E3" w:rsidP="008F41E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2.</w:t>
            </w:r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标准曲线：每个待测物的标准曲线不少于5个点，覆盖一定的浓度范围以满足临床标本检测的要求，线性相关系数r＞0.99；</w:t>
            </w:r>
          </w:p>
          <w:p w14:paraId="296B2F32" w14:textId="149F88DB" w:rsidR="0097465A" w:rsidRPr="00D20123" w:rsidRDefault="008F41E3" w:rsidP="008F41E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3.</w:t>
            </w:r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准确度：用相对标准偏差%（RSD%）表示检测结果的</w:t>
            </w:r>
            <w:proofErr w:type="gramStart"/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不</w:t>
            </w:r>
            <w:proofErr w:type="gramEnd"/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准确度，最低检测限以外的各浓度点的相对标准偏差%（RSD%）应不大于±15%；</w:t>
            </w:r>
          </w:p>
          <w:p w14:paraId="0FFE6516" w14:textId="2D1642E9" w:rsidR="0097465A" w:rsidRPr="00D20123" w:rsidRDefault="008F41E3" w:rsidP="008F41E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4.</w:t>
            </w:r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精密度：</w:t>
            </w:r>
            <w:proofErr w:type="gramStart"/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批内精密度</w:t>
            </w:r>
            <w:proofErr w:type="gramEnd"/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  <w:proofErr w:type="gramStart"/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批间精密度</w:t>
            </w:r>
            <w:proofErr w:type="gramEnd"/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</w:p>
          <w:p w14:paraId="2D78C141" w14:textId="20C36666" w:rsidR="0097465A" w:rsidRPr="00D20123" w:rsidRDefault="008F41E3" w:rsidP="008F41E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5.</w:t>
            </w:r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均适用于AB SCIEX 4500设备；</w:t>
            </w:r>
          </w:p>
          <w:p w14:paraId="0C9AA04D" w14:textId="36971997" w:rsidR="0097465A" w:rsidRPr="00D20123" w:rsidRDefault="008F41E3" w:rsidP="008F41E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6.</w:t>
            </w:r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 xml:space="preserve">均需免费提供配套耗材包括色谱柱等； </w:t>
            </w:r>
          </w:p>
          <w:p w14:paraId="7CE25EE8" w14:textId="49CBE488" w:rsidR="0097465A" w:rsidRPr="00D20123" w:rsidRDefault="008F41E3" w:rsidP="008F41E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7.</w:t>
            </w:r>
            <w:r w:rsidR="0097465A"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为保持操作和结果的一致性，所投标试剂都属同一品牌。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E56DD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502B872D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2A8E3819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164550DE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28E204D6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17E7E6FE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1C36FB5B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60948311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7414BAD5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597C1681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0526E944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73BD67AA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3CFF1663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3019BC43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5DBC2339" w14:textId="77777777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46B82CC2" w14:textId="66581F78" w:rsidR="00B92D9A" w:rsidRDefault="00B92D9A" w:rsidP="008F41E3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 w:rsidRPr="00B92D9A"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人份/盒</w:t>
            </w:r>
          </w:p>
        </w:tc>
      </w:tr>
      <w:tr w:rsidR="00B92D9A" w14:paraId="30299A95" w14:textId="77777777" w:rsidTr="008F41E3">
        <w:trPr>
          <w:trHeight w:val="86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6AD8" w14:textId="5932C177" w:rsidR="00B92D9A" w:rsidRDefault="00B92D9A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4C985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33C045" w14:textId="21A72ECF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儿茶酚胺检测试剂盒（血、尿）(前处理方法：</w:t>
            </w:r>
            <w:proofErr w:type="gramStart"/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磁珠法或</w:t>
            </w:r>
            <w:proofErr w:type="gramEnd"/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SPE法）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D02F" w14:textId="77777777" w:rsidR="00B92D9A" w:rsidRDefault="00B92D9A" w:rsidP="00F75EA3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1.</w:t>
            </w: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至少包含以下检测指标：肾上腺素、去甲肾上腺素、多巴胺、甲氧基肾上腺素、甲氧基去甲肾上腺素、3-甲氧酪胺;</w:t>
            </w:r>
          </w:p>
          <w:p w14:paraId="10419829" w14:textId="7C84EBBF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2.</w:t>
            </w: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标准曲线：每个待测物的标准曲线不少于5个点，覆盖一定的浓度范围以满足临床标本检测的要求，线性相关系数r＞0.99；</w:t>
            </w:r>
          </w:p>
          <w:p w14:paraId="3F770522" w14:textId="49BB8AEF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3.</w:t>
            </w: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准确度：用相对标准偏差%（RSD%）表示检测结果的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不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准确度，最低检测限以外的各浓度点的相对标准偏差%（RSD%）应不大于±15%；</w:t>
            </w:r>
          </w:p>
          <w:p w14:paraId="540CB195" w14:textId="66A62B69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4.</w:t>
            </w: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精密度：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批内精密度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批间精密度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</w:p>
          <w:p w14:paraId="06057EDE" w14:textId="4A8BF502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5.</w:t>
            </w: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均适用于AB SCIEX 4500设备；</w:t>
            </w:r>
          </w:p>
          <w:p w14:paraId="1BE0C70B" w14:textId="2118C900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6.</w:t>
            </w: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 xml:space="preserve">均需免费提供配套耗材包括色谱柱等； </w:t>
            </w:r>
          </w:p>
          <w:p w14:paraId="7C63DF72" w14:textId="4A97810A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7.</w:t>
            </w: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为保持操作和结果的一致性，所投标试剂都属同一品牌。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800417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B92D9A" w14:paraId="3BB945D6" w14:textId="77777777" w:rsidTr="008F41E3">
        <w:trPr>
          <w:trHeight w:val="86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046A" w14:textId="0B34E373" w:rsidR="00B92D9A" w:rsidRDefault="00B92D9A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93EA9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59F4D" w14:textId="78616DF3" w:rsidR="00B92D9A" w:rsidRPr="00F75EA3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样本萃取液（尿儿茶酚胺，前处理：磁珠法（预分装））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1A7A" w14:textId="77777777" w:rsidR="00B92D9A" w:rsidRDefault="00B92D9A" w:rsidP="00F75EA3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1.</w:t>
            </w: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至少包含以下检测指标: 肾上腺素、去甲氧基肾上腺素、多巴胺、甲氧基肾上腺素、甲氧基去甲肾上腺素、3-甲氧酪胺、高香草酸、香草扁桃酸；</w:t>
            </w:r>
          </w:p>
          <w:p w14:paraId="02AB313B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2.标准曲线：每个待测物的标准曲线不少于5个点，覆盖一定的浓度范围以满足临床标本检测的要求，线性相关系数r＞0.99；</w:t>
            </w:r>
          </w:p>
          <w:p w14:paraId="7C8C4A58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3.准确度：用相对标准偏差%（RSD%）表示检测结果的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不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准确度，最低检测限以外的各浓度点的相对标准偏差%（RSD%）应不大于±15%；</w:t>
            </w:r>
          </w:p>
          <w:p w14:paraId="2D0D0EBA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4.精密度：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批内精密度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批间精密度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</w:p>
          <w:p w14:paraId="68FAD09B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5.均适用于AB SCIEX 4500设备；</w:t>
            </w:r>
          </w:p>
          <w:p w14:paraId="7921BEBE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 xml:space="preserve">6.均需免费提供配套耗材包括色谱柱等； </w:t>
            </w:r>
          </w:p>
          <w:p w14:paraId="44FD38DF" w14:textId="1E9F8991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7.为保持操作和结果的一致性，所投标试剂都属同一品牌。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7B8C11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B92D9A" w14:paraId="6DAE12AD" w14:textId="77777777" w:rsidTr="008F41E3">
        <w:trPr>
          <w:trHeight w:val="86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89F98" w14:textId="070677DD" w:rsidR="00B92D9A" w:rsidRDefault="00B92D9A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4830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B1153C" w14:textId="7A5C0F52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样本萃取液(类固醇激素，前处理方法：蛋白沉淀法)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3832" w14:textId="77777777" w:rsidR="00B92D9A" w:rsidRDefault="00B92D9A" w:rsidP="00F75EA3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1.</w:t>
            </w: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至少包含以下检测指标: 孕酮、17-羟孕酮、脱氢表雄酮、雄烯二酮、皮质醇、睾酮;</w:t>
            </w:r>
          </w:p>
          <w:p w14:paraId="1811B601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2.标准曲线：每个待测物的标准曲线不少于5个点，覆盖一定的浓度范围以满足临床标本检测的要求，线性相关系数r＞0.99；</w:t>
            </w:r>
          </w:p>
          <w:p w14:paraId="7A800D7D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3.准确度：用相对标准偏差%（RSD%）表示检测结果的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不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准确度，最低检测限以外的各浓度点的相对标准偏差%（RSD%）应不大于±15%；</w:t>
            </w:r>
          </w:p>
          <w:p w14:paraId="1D927F68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4.精密度：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批内精密度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批间精密度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</w:p>
          <w:p w14:paraId="182E6A29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5.均适用于AB SCIEX 4500设备；</w:t>
            </w:r>
          </w:p>
          <w:p w14:paraId="47AB7545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 xml:space="preserve">6.均需免费提供配套耗材包括色谱柱等； </w:t>
            </w:r>
          </w:p>
          <w:p w14:paraId="23885054" w14:textId="17BEB1C2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7.为保持操作和结果的一致性，所投标试剂都属同一品牌。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E5C77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B92D9A" w14:paraId="0FDA98DA" w14:textId="77777777" w:rsidTr="008F41E3">
        <w:trPr>
          <w:trHeight w:val="27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EA70" w14:textId="1E311EE5" w:rsidR="00B92D9A" w:rsidRDefault="00B92D9A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3D24F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27F1D9" w14:textId="2228CB9B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样本萃取液（同型半胱氨酸代谢通路，前处理方法：蛋白沉淀法）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B040" w14:textId="77777777" w:rsidR="00B92D9A" w:rsidRDefault="00B92D9A" w:rsidP="00F75EA3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1.</w:t>
            </w: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至少包含以下检测指标：同型半胱氨酸（HCY）、甲硫氨酸（MET）、半胱氨酸（CYS）、5-甲基四氢叶酸（5-MTHF）、维生素B6（PA）、维生素B2、甲基丙二酸（MMA，维生素B12的反向指标）、甜菜碱、胆碱;</w:t>
            </w:r>
          </w:p>
          <w:p w14:paraId="2A1BD60B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2.标准曲线：每个待测物的标准曲线不少于5个点，覆盖一定的浓度范围以满足临床标本检测的要求，线性相关系数r＞0.99；</w:t>
            </w:r>
          </w:p>
          <w:p w14:paraId="08EF2DE1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3.准确度：用相对标准偏差%（RSD%）表示检测结果的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不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准确度，最低检测限以外的各浓度点的相对标准偏差%（RSD%）应不大于±15%；</w:t>
            </w:r>
          </w:p>
          <w:p w14:paraId="5ABFC7F6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4.精密度：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批内精密度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批间精密度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</w:p>
          <w:p w14:paraId="0A66FD31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5.均适用于AB SCIEX 4500设备；</w:t>
            </w:r>
          </w:p>
          <w:p w14:paraId="2C0BE598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 xml:space="preserve">6.均需免费提供配套耗材包括色谱柱等； </w:t>
            </w:r>
          </w:p>
          <w:p w14:paraId="7B75E0CE" w14:textId="5F73B2D0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7.为保持操作和结果的一致性，所投标试剂都</w:t>
            </w: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lastRenderedPageBreak/>
              <w:t>属同一品牌。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3E29E8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B92D9A" w14:paraId="562B33BB" w14:textId="77777777" w:rsidTr="008F41E3">
        <w:trPr>
          <w:trHeight w:val="86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D53C" w14:textId="5D7B0737" w:rsidR="00B92D9A" w:rsidRDefault="00B92D9A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31EA3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B23C3" w14:textId="7D5CAD36" w:rsidR="00B92D9A" w:rsidRPr="00F75EA3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样本萃取液（水溶性维生素，前处理方法：蛋白沉淀法）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113F" w14:textId="77777777" w:rsidR="00B92D9A" w:rsidRDefault="00B92D9A" w:rsidP="00F75EA3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1.</w:t>
            </w: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至少包含以下检测指标：硫胺素(B1)、核黄素(B2)、烟酰胺(B3)、泛酸(B5)、磷酸</w:t>
            </w:r>
            <w:proofErr w:type="gramStart"/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吡哆</w:t>
            </w:r>
            <w:proofErr w:type="gramEnd"/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醛&amp;</w:t>
            </w:r>
            <w:proofErr w:type="gramStart"/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吡哆</w:t>
            </w:r>
            <w:proofErr w:type="gramEnd"/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酸(B6)、生物素(B7)、5-甲基四氢叶酸(B9)及甲基丙二酸(MMA);</w:t>
            </w:r>
          </w:p>
          <w:p w14:paraId="4ADBEACC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2.标准曲线：每个待测物的标准曲线不少于5个点，覆盖一定的浓度范围以满足临床标本检测的要求，线性相关系数r＞0.99；</w:t>
            </w:r>
          </w:p>
          <w:p w14:paraId="71CB6BEC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3.准确度：用相对标准偏差%（RSD%）表示检测结果的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不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准确度，最低检测限以外的各浓度点的相对标准偏差%（RSD%）应不大于±15%；</w:t>
            </w:r>
          </w:p>
          <w:p w14:paraId="23F83871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4.精密度：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批内精密度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批间精密度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</w:p>
          <w:p w14:paraId="049A1CB3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5.均适用于AB SCIEX 4500设备；</w:t>
            </w:r>
          </w:p>
          <w:p w14:paraId="274BA3BE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 xml:space="preserve">6.均需免费提供配套耗材包括色谱柱等； </w:t>
            </w:r>
          </w:p>
          <w:p w14:paraId="4167D3CB" w14:textId="1BD58A04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7.为保持操作和结果的一致性，所投标试剂都属同一品牌。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4F86C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</w:tr>
      <w:tr w:rsidR="00B92D9A" w14:paraId="3B806314" w14:textId="77777777" w:rsidTr="008F41E3">
        <w:trPr>
          <w:trHeight w:val="86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FB7F" w14:textId="53D0A285" w:rsidR="00B92D9A" w:rsidRDefault="00B92D9A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0BF5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18128" w14:textId="2C4DFEEA" w:rsidR="00B92D9A" w:rsidRPr="00F75EA3" w:rsidRDefault="00B92D9A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脂溶性维生素检测试剂盒（前处理方法：蛋白沉淀法）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C82C" w14:textId="77777777" w:rsidR="00B92D9A" w:rsidRDefault="00B92D9A" w:rsidP="00F75EA3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1.</w:t>
            </w:r>
            <w:r w:rsidRPr="00D20123">
              <w:rPr>
                <w:rFonts w:ascii="仿宋" w:eastAsia="仿宋" w:hAnsi="仿宋" w:cs="仿宋"/>
                <w:color w:val="000000"/>
                <w:sz w:val="22"/>
                <w:szCs w:val="22"/>
                <w:lang w:eastAsia="zh-CN"/>
              </w:rPr>
              <w:t>至少包含以下检测指标：维生素A、25-羟基维生素D2\25-羟基维生素D3、维生素E、维生素K;</w:t>
            </w:r>
          </w:p>
          <w:p w14:paraId="6694E011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2.标准曲线：每个待测物的标准曲线不少于5个点，覆盖一定的浓度范围以满足临床标本检测的要求，线性相关系数r＞0.99；</w:t>
            </w:r>
          </w:p>
          <w:p w14:paraId="7864E329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3.准确度：用相对标准偏差%（RSD%）表示检测结果的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不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准确度，最低检测限以外的各浓度点的相对标准偏差%（RSD%）应不大于±15%；</w:t>
            </w:r>
          </w:p>
          <w:p w14:paraId="516B86D1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4.精密度：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批内精密度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  <w:proofErr w:type="gramStart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批间精密度</w:t>
            </w:r>
            <w:proofErr w:type="gramEnd"/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：变异系数（CV%）≤15%；</w:t>
            </w:r>
          </w:p>
          <w:p w14:paraId="251FE18F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5.均适用于AB SCIEX 4500设备；</w:t>
            </w:r>
          </w:p>
          <w:p w14:paraId="531CF86D" w14:textId="77777777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 xml:space="preserve">6.均需免费提供配套耗材包括色谱柱等； </w:t>
            </w:r>
          </w:p>
          <w:p w14:paraId="1E94BC7E" w14:textId="19734065" w:rsidR="00D20123" w:rsidRPr="00D20123" w:rsidRDefault="00D20123" w:rsidP="00D20123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</w:pPr>
            <w:r w:rsidRPr="00D20123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7.为保持操作和结果的一致性，所投标试剂都属同一品牌。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E2E6" w14:textId="77777777" w:rsidR="00B92D9A" w:rsidRDefault="00B92D9A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1DF19F0" w14:textId="77777777" w:rsidR="00C9640E" w:rsidRDefault="00C9640E"/>
    <w:sectPr w:rsidR="00C9640E" w:rsidSect="009746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8F97" w14:textId="77777777" w:rsidR="000F2F19" w:rsidRDefault="000F2F19" w:rsidP="00F75EA3">
      <w:r>
        <w:separator/>
      </w:r>
    </w:p>
  </w:endnote>
  <w:endnote w:type="continuationSeparator" w:id="0">
    <w:p w14:paraId="05B79AF6" w14:textId="77777777" w:rsidR="000F2F19" w:rsidRDefault="000F2F19" w:rsidP="00F7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140A" w14:textId="77777777" w:rsidR="000F2F19" w:rsidRDefault="000F2F19" w:rsidP="00F75EA3">
      <w:r>
        <w:separator/>
      </w:r>
    </w:p>
  </w:footnote>
  <w:footnote w:type="continuationSeparator" w:id="0">
    <w:p w14:paraId="09C52A28" w14:textId="77777777" w:rsidR="000F2F19" w:rsidRDefault="000F2F19" w:rsidP="00F7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3472A5"/>
    <w:multiLevelType w:val="singleLevel"/>
    <w:tmpl w:val="DA3472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EC6ABED"/>
    <w:multiLevelType w:val="singleLevel"/>
    <w:tmpl w:val="2EC6AB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34844814">
    <w:abstractNumId w:val="0"/>
  </w:num>
  <w:num w:numId="2" w16cid:durableId="146480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773B7D"/>
    <w:rsid w:val="000F2F19"/>
    <w:rsid w:val="008F41E3"/>
    <w:rsid w:val="0097465A"/>
    <w:rsid w:val="00B92D9A"/>
    <w:rsid w:val="00C9640E"/>
    <w:rsid w:val="00D20123"/>
    <w:rsid w:val="00E375BF"/>
    <w:rsid w:val="00F75EA3"/>
    <w:rsid w:val="04DC371F"/>
    <w:rsid w:val="19773B7D"/>
    <w:rsid w:val="21C54FD0"/>
    <w:rsid w:val="25CB2069"/>
    <w:rsid w:val="2A790520"/>
    <w:rsid w:val="2BAF2430"/>
    <w:rsid w:val="3F373A49"/>
    <w:rsid w:val="53F60CF8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4D359"/>
  <w15:docId w15:val="{9C1F2E2C-2D80-4AD3-9F7E-9D9F5D0A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4">
    <w:name w:val="header"/>
    <w:basedOn w:val="a"/>
    <w:link w:val="a5"/>
    <w:rsid w:val="00F75E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5E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75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5E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1211</Words>
  <Characters>1540</Characters>
  <Application>Microsoft Office Word</Application>
  <DocSecurity>0</DocSecurity>
  <Lines>96</Lines>
  <Paragraphs>67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牛 酷</cp:lastModifiedBy>
  <cp:revision>3</cp:revision>
  <dcterms:created xsi:type="dcterms:W3CDTF">2026-01-07T02:58:00Z</dcterms:created>
  <dcterms:modified xsi:type="dcterms:W3CDTF">2026-06-10T09:06:00Z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274DE315965649DAB5DA1A90DDD86F03_13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