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320" w:lineRule="exact"/>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p>
    <w:tbl>
      <w:tblPr>
        <w:tblStyle w:val="6"/>
        <w:tblW w:w="8814" w:type="dxa"/>
        <w:tblInd w:w="-97" w:type="dxa"/>
        <w:tblLayout w:type="fixed"/>
        <w:tblCellMar>
          <w:top w:w="0" w:type="dxa"/>
          <w:left w:w="108" w:type="dxa"/>
          <w:bottom w:w="0" w:type="dxa"/>
          <w:right w:w="108" w:type="dxa"/>
        </w:tblCellMar>
      </w:tblPr>
      <w:tblGrid>
        <w:gridCol w:w="726"/>
        <w:gridCol w:w="528"/>
        <w:gridCol w:w="1583"/>
        <w:gridCol w:w="2625"/>
        <w:gridCol w:w="2334"/>
        <w:gridCol w:w="527"/>
        <w:gridCol w:w="491"/>
      </w:tblGrid>
      <w:tr w14:paraId="2F53031F">
        <w:tblPrEx>
          <w:tblCellMar>
            <w:top w:w="0" w:type="dxa"/>
            <w:left w:w="108" w:type="dxa"/>
            <w:bottom w:w="0" w:type="dxa"/>
            <w:right w:w="108" w:type="dxa"/>
          </w:tblCellMar>
        </w:tblPrEx>
        <w:trPr>
          <w:trHeight w:val="3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5C1C">
            <w:pPr>
              <w:widowControl/>
              <w:spacing w:line="240" w:lineRule="exact"/>
              <w:jc w:val="center"/>
              <w:textAlignment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kern w:val="0"/>
                <w:sz w:val="21"/>
                <w:szCs w:val="21"/>
                <w:lang w:bidi="ar"/>
                <w14:textFill>
                  <w14:solidFill>
                    <w14:schemeClr w14:val="tx1"/>
                  </w14:solidFill>
                </w14:textFill>
              </w:rPr>
              <w:t>序号</w:t>
            </w:r>
          </w:p>
        </w:tc>
        <w:tc>
          <w:tcPr>
            <w:tcW w:w="70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5814">
            <w:pPr>
              <w:widowControl/>
              <w:spacing w:line="300" w:lineRule="exact"/>
              <w:jc w:val="left"/>
              <w:textAlignment w:val="center"/>
              <w:rPr>
                <w:rFonts w:hint="eastAsia" w:ascii="宋体" w:hAnsi="宋体" w:cs="宋体"/>
                <w:b/>
                <w:bCs/>
                <w:kern w:val="0"/>
                <w:sz w:val="21"/>
                <w:szCs w:val="21"/>
                <w:lang w:val="en-US" w:eastAsia="zh-CN"/>
              </w:rPr>
            </w:pPr>
            <w:r>
              <w:rPr>
                <w:rFonts w:hint="eastAsia" w:ascii="宋体" w:hAnsi="宋体" w:cs="宋体"/>
                <w:b/>
                <w:bCs/>
                <w:kern w:val="0"/>
                <w:sz w:val="21"/>
                <w:szCs w:val="21"/>
                <w:lang w:val="en-US" w:eastAsia="zh-CN"/>
              </w:rPr>
              <w:t>参数</w:t>
            </w:r>
            <w:r>
              <w:rPr>
                <w:rFonts w:hint="eastAsia" w:ascii="宋体" w:hAnsi="宋体" w:cs="宋体"/>
                <w:b/>
                <w:bCs/>
                <w:color w:val="000000" w:themeColor="text1"/>
                <w:kern w:val="0"/>
                <w:sz w:val="21"/>
                <w:szCs w:val="21"/>
                <w:lang w:bidi="ar"/>
                <w14:textFill>
                  <w14:solidFill>
                    <w14:schemeClr w14:val="tx1"/>
                  </w14:solidFill>
                </w14:textFill>
              </w:rPr>
              <w:t>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C9B213">
            <w:pPr>
              <w:widowControl/>
              <w:spacing w:line="300" w:lineRule="exact"/>
              <w:jc w:val="left"/>
              <w:textAlignment w:val="center"/>
              <w:rPr>
                <w:rFonts w:hint="eastAsia" w:ascii="宋体" w:hAnsi="宋体" w:cs="宋体"/>
                <w:b/>
                <w:bCs/>
                <w:kern w:val="0"/>
                <w:sz w:val="21"/>
                <w:szCs w:val="21"/>
                <w:lang w:val="en-US" w:eastAsia="zh-CN"/>
              </w:rPr>
            </w:pPr>
            <w:r>
              <w:rPr>
                <w:rFonts w:hint="eastAsia" w:ascii="宋体" w:hAnsi="宋体" w:cs="宋体"/>
                <w:b/>
                <w:bCs/>
                <w:color w:val="000000" w:themeColor="text1"/>
                <w:kern w:val="0"/>
                <w:sz w:val="21"/>
                <w:szCs w:val="21"/>
                <w:lang w:bidi="ar"/>
                <w14:textFill>
                  <w14:solidFill>
                    <w14:schemeClr w14:val="tx1"/>
                  </w14:solidFill>
                </w14:textFill>
              </w:rPr>
              <w:t>响应</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3D730A">
            <w:pPr>
              <w:widowControl/>
              <w:spacing w:line="300" w:lineRule="exact"/>
              <w:jc w:val="left"/>
              <w:textAlignment w:val="center"/>
              <w:rPr>
                <w:rFonts w:hint="eastAsia" w:ascii="宋体" w:hAnsi="宋体" w:cs="宋体"/>
                <w:b/>
                <w:bCs/>
                <w:kern w:val="0"/>
                <w:sz w:val="21"/>
                <w:szCs w:val="21"/>
                <w:lang w:val="en-US" w:eastAsia="zh-CN"/>
              </w:rPr>
            </w:pPr>
            <w:r>
              <w:rPr>
                <w:rFonts w:hint="eastAsia" w:ascii="宋体" w:hAnsi="宋体" w:cs="宋体"/>
                <w:b/>
                <w:bCs/>
                <w:color w:val="000000" w:themeColor="text1"/>
                <w:kern w:val="0"/>
                <w:sz w:val="21"/>
                <w:szCs w:val="21"/>
                <w:lang w:bidi="ar"/>
                <w14:textFill>
                  <w14:solidFill>
                    <w14:schemeClr w14:val="tx1"/>
                  </w14:solidFill>
                </w14:textFill>
              </w:rPr>
              <w:t>偏离</w:t>
            </w:r>
          </w:p>
        </w:tc>
      </w:tr>
      <w:tr w14:paraId="00913785">
        <w:tblPrEx>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4C20FC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bCs/>
                <w:color w:val="000000"/>
                <w:kern w:val="0"/>
                <w:sz w:val="21"/>
                <w:szCs w:val="21"/>
                <w:highlight w:val="none"/>
                <w:lang w:val="en-US" w:eastAsia="zh-CN" w:bidi="ar"/>
              </w:rPr>
            </w:pPr>
            <w:bookmarkStart w:id="0" w:name="OLE_LINK2" w:colFirst="0" w:colLast="1"/>
            <w:r>
              <w:rPr>
                <w:rFonts w:hint="eastAsia" w:ascii="宋体" w:hAnsi="宋体" w:cs="宋体"/>
                <w:b/>
                <w:bCs/>
                <w:color w:val="000000"/>
                <w:kern w:val="0"/>
                <w:sz w:val="21"/>
                <w:szCs w:val="21"/>
                <w:highlight w:val="none"/>
                <w:lang w:val="en-US" w:eastAsia="zh-CN" w:bidi="ar"/>
              </w:rPr>
              <w:t>品目一：</w:t>
            </w: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03DF3D58">
            <w:pPr>
              <w:keepNext w:val="0"/>
              <w:keepLines w:val="0"/>
              <w:widowControl/>
              <w:suppressLineNumbers w:val="0"/>
              <w:jc w:val="left"/>
              <w:textAlignment w:val="center"/>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电脑1和电脑2</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81592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2312D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E0254A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86E3">
            <w:pPr>
              <w:widowControl/>
              <w:spacing w:line="24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2E3B">
            <w:pPr>
              <w:jc w:val="left"/>
              <w:rPr>
                <w:rFonts w:hint="default" w:ascii="宋体" w:hAnsi="宋体" w:cs="宋体"/>
                <w:b/>
                <w:bCs/>
                <w:kern w:val="0"/>
                <w:sz w:val="21"/>
                <w:szCs w:val="21"/>
                <w:lang w:val="en-US" w:eastAsia="zh-CN"/>
              </w:rPr>
            </w:pPr>
            <w:r>
              <w:rPr>
                <w:rFonts w:hint="eastAsia" w:ascii="宋体" w:hAnsi="宋体" w:cs="宋体"/>
                <w:b/>
                <w:bCs/>
                <w:kern w:val="0"/>
                <w:sz w:val="21"/>
                <w:szCs w:val="21"/>
                <w:lang w:val="en-US" w:eastAsia="zh-CN"/>
              </w:rPr>
              <w:t>一级指标</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C352">
            <w:pPr>
              <w:jc w:val="left"/>
              <w:rPr>
                <w:rFonts w:hint="default" w:ascii="宋体" w:hAnsi="宋体" w:cs="宋体"/>
                <w:b/>
                <w:bCs/>
                <w:kern w:val="0"/>
                <w:sz w:val="21"/>
                <w:szCs w:val="21"/>
                <w:lang w:val="en-US" w:eastAsia="zh-CN"/>
              </w:rPr>
            </w:pPr>
            <w:r>
              <w:rPr>
                <w:rFonts w:hint="eastAsia" w:ascii="宋体" w:hAnsi="宋体" w:cs="宋体"/>
                <w:b/>
                <w:bCs/>
                <w:kern w:val="0"/>
                <w:sz w:val="21"/>
                <w:szCs w:val="21"/>
                <w:lang w:val="en-US" w:eastAsia="zh-CN"/>
              </w:rPr>
              <w:t>二级指标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154F">
            <w:pPr>
              <w:jc w:val="center"/>
              <w:rPr>
                <w:rFonts w:hint="default" w:ascii="宋体" w:hAnsi="宋体" w:cs="宋体"/>
                <w:b/>
                <w:bCs/>
                <w:kern w:val="0"/>
                <w:sz w:val="21"/>
                <w:szCs w:val="21"/>
                <w:lang w:val="en-US" w:eastAsia="zh-CN"/>
              </w:rPr>
            </w:pPr>
            <w:r>
              <w:rPr>
                <w:rFonts w:hint="eastAsia" w:ascii="宋体" w:hAnsi="宋体" w:cs="宋体"/>
                <w:b/>
                <w:bCs/>
                <w:kern w:val="0"/>
                <w:sz w:val="21"/>
                <w:szCs w:val="21"/>
                <w:lang w:val="en-US" w:eastAsia="zh-CN"/>
              </w:rPr>
              <w:t>电脑1参数</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99BB">
            <w:pPr>
              <w:widowControl/>
              <w:spacing w:line="300" w:lineRule="exact"/>
              <w:jc w:val="center"/>
              <w:textAlignment w:val="center"/>
              <w:rPr>
                <w:rFonts w:hint="default" w:ascii="宋体" w:hAnsi="宋体" w:cs="宋体"/>
                <w:b/>
                <w:bCs/>
                <w:kern w:val="0"/>
                <w:sz w:val="21"/>
                <w:szCs w:val="21"/>
                <w:lang w:val="en-US" w:eastAsia="zh-CN"/>
              </w:rPr>
            </w:pPr>
            <w:r>
              <w:rPr>
                <w:rFonts w:hint="eastAsia" w:ascii="宋体" w:hAnsi="宋体" w:cs="宋体"/>
                <w:b/>
                <w:bCs/>
                <w:kern w:val="0"/>
                <w:sz w:val="21"/>
                <w:szCs w:val="21"/>
                <w:lang w:val="en-US" w:eastAsia="zh-CN"/>
              </w:rPr>
              <w:t>电脑2 参数</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0A465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E05CC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BAC553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0131B879">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ascii="宋体" w:hAnsi="宋体" w:eastAsia="宋体" w:cs="宋体"/>
                <w:kern w:val="2"/>
                <w:sz w:val="21"/>
                <w:szCs w:val="21"/>
                <w:lang w:val="en-US" w:eastAsia="en-US" w:bidi="ar-SA"/>
              </w:rPr>
            </w:pPr>
            <w:r>
              <w:rPr>
                <w:sz w:val="21"/>
                <w:szCs w:val="21"/>
              </w:rPr>
              <w:t>1</w:t>
            </w:r>
          </w:p>
        </w:tc>
        <w:tc>
          <w:tcPr>
            <w:tcW w:w="528" w:type="dxa"/>
            <w:tcBorders>
              <w:top w:val="single" w:color="000000" w:sz="4" w:space="0"/>
              <w:left w:val="single" w:color="000000" w:sz="4" w:space="0"/>
              <w:bottom w:val="single" w:color="000000" w:sz="4" w:space="0"/>
              <w:right w:val="single" w:color="000000" w:sz="4" w:space="0"/>
            </w:tcBorders>
            <w:shd w:val="clear"/>
            <w:noWrap/>
            <w:vAlign w:val="center"/>
          </w:tcPr>
          <w:p w14:paraId="40F01E8C">
            <w:pPr>
              <w:pStyle w:val="22"/>
              <w:keepNext w:val="0"/>
              <w:keepLines w:val="0"/>
              <w:pageBreakBefore w:val="0"/>
              <w:widowControl w:val="0"/>
              <w:kinsoku/>
              <w:wordWrap/>
              <w:overflowPunct/>
              <w:topLinePunct w:val="0"/>
              <w:autoSpaceDE/>
              <w:autoSpaceDN/>
              <w:bidi w:val="0"/>
              <w:adjustRightInd/>
              <w:snapToGrid/>
              <w:spacing w:before="78" w:line="320" w:lineRule="exact"/>
              <w:ind w:right="168" w:rightChars="0"/>
              <w:jc w:val="center"/>
              <w:textAlignment w:val="auto"/>
              <w:rPr>
                <w:rFonts w:hint="eastAsia" w:ascii="宋体" w:hAnsi="宋体" w:eastAsia="宋体" w:cs="宋体"/>
                <w:kern w:val="2"/>
                <w:sz w:val="21"/>
                <w:szCs w:val="21"/>
                <w:lang w:val="en-US" w:eastAsia="zh-CN" w:bidi="ar-SA"/>
              </w:rPr>
            </w:pPr>
            <w:r>
              <w:rPr>
                <w:spacing w:val="-3"/>
                <w:sz w:val="21"/>
                <w:szCs w:val="21"/>
              </w:rPr>
              <w:t>*CPU</w:t>
            </w:r>
            <w:r>
              <w:rPr>
                <w:spacing w:val="-6"/>
                <w:sz w:val="21"/>
                <w:szCs w:val="21"/>
              </w:rPr>
              <w:t>规格</w:t>
            </w: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5E0AB8F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*CPU 信息</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DCC8EA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物理核心数≥8 个，线程数≥12，主频≥2.1GHz，缓存≥12MB， 45W，内存支持的最高速率≥</w:t>
            </w:r>
            <w:r>
              <w:rPr>
                <w:rFonts w:hint="eastAsia"/>
                <w:spacing w:val="-2"/>
                <w:sz w:val="21"/>
                <w:szCs w:val="21"/>
                <w:highlight w:val="none"/>
                <w:lang w:val="en-US" w:eastAsia="zh-CN"/>
              </w:rPr>
              <w:t>4800</w:t>
            </w:r>
            <w:r>
              <w:rPr>
                <w:spacing w:val="-2"/>
                <w:sz w:val="21"/>
                <w:szCs w:val="21"/>
                <w:highlight w:val="none"/>
                <w:lang w:eastAsia="zh-CN"/>
              </w:rPr>
              <w:t xml:space="preserve"> MT/s，通道数≥2 个，64 位</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859A58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物理核心数≥</w:t>
            </w:r>
            <w:r>
              <w:rPr>
                <w:rFonts w:hint="eastAsia"/>
                <w:spacing w:val="-2"/>
                <w:sz w:val="21"/>
                <w:szCs w:val="21"/>
                <w:highlight w:val="none"/>
                <w:lang w:eastAsia="zh-CN"/>
              </w:rPr>
              <w:t>10</w:t>
            </w:r>
            <w:r>
              <w:rPr>
                <w:spacing w:val="-2"/>
                <w:sz w:val="21"/>
                <w:szCs w:val="21"/>
                <w:highlight w:val="none"/>
                <w:lang w:eastAsia="zh-CN"/>
              </w:rPr>
              <w:t>个，线程数≥</w:t>
            </w:r>
            <w:r>
              <w:rPr>
                <w:rFonts w:hint="eastAsia"/>
                <w:spacing w:val="-2"/>
                <w:sz w:val="21"/>
                <w:szCs w:val="21"/>
                <w:highlight w:val="none"/>
                <w:lang w:eastAsia="zh-CN"/>
              </w:rPr>
              <w:t>16</w:t>
            </w:r>
            <w:r>
              <w:rPr>
                <w:spacing w:val="-2"/>
                <w:sz w:val="21"/>
                <w:szCs w:val="21"/>
                <w:highlight w:val="none"/>
                <w:lang w:eastAsia="zh-CN"/>
              </w:rPr>
              <w:t>，主频≥2.</w:t>
            </w:r>
            <w:r>
              <w:rPr>
                <w:rFonts w:hint="eastAsia"/>
                <w:spacing w:val="-2"/>
                <w:sz w:val="21"/>
                <w:szCs w:val="21"/>
                <w:highlight w:val="none"/>
                <w:lang w:eastAsia="zh-CN"/>
              </w:rPr>
              <w:t>5</w:t>
            </w:r>
            <w:r>
              <w:rPr>
                <w:spacing w:val="-2"/>
                <w:sz w:val="21"/>
                <w:szCs w:val="21"/>
                <w:highlight w:val="none"/>
                <w:lang w:eastAsia="zh-CN"/>
              </w:rPr>
              <w:t>GHz</w:t>
            </w:r>
            <w:r>
              <w:rPr>
                <w:rFonts w:hint="eastAsia"/>
                <w:spacing w:val="-2"/>
                <w:sz w:val="21"/>
                <w:szCs w:val="21"/>
                <w:highlight w:val="none"/>
                <w:lang w:eastAsia="zh-CN"/>
              </w:rPr>
              <w:t>，</w:t>
            </w:r>
            <w:r>
              <w:rPr>
                <w:spacing w:val="-2"/>
                <w:sz w:val="21"/>
                <w:szCs w:val="21"/>
                <w:highlight w:val="none"/>
                <w:lang w:eastAsia="zh-CN"/>
              </w:rPr>
              <w:t>缓</w:t>
            </w:r>
            <w:r>
              <w:rPr>
                <w:rFonts w:hint="eastAsia"/>
                <w:spacing w:val="-2"/>
                <w:sz w:val="21"/>
                <w:szCs w:val="21"/>
                <w:highlight w:val="none"/>
                <w:lang w:val="en-US" w:eastAsia="zh-CN"/>
              </w:rPr>
              <w:t>存</w:t>
            </w:r>
            <w:r>
              <w:rPr>
                <w:spacing w:val="-2"/>
                <w:sz w:val="21"/>
                <w:szCs w:val="21"/>
                <w:highlight w:val="none"/>
                <w:lang w:eastAsia="zh-CN"/>
              </w:rPr>
              <w:t>≥</w:t>
            </w:r>
            <w:r>
              <w:rPr>
                <w:rFonts w:hint="eastAsia"/>
                <w:spacing w:val="-2"/>
                <w:sz w:val="21"/>
                <w:szCs w:val="21"/>
                <w:highlight w:val="none"/>
                <w:lang w:eastAsia="zh-CN"/>
              </w:rPr>
              <w:t>20</w:t>
            </w:r>
            <w:r>
              <w:rPr>
                <w:spacing w:val="-2"/>
                <w:sz w:val="21"/>
                <w:szCs w:val="21"/>
                <w:highlight w:val="none"/>
                <w:lang w:eastAsia="zh-CN"/>
              </w:rPr>
              <w:t>MB，</w:t>
            </w:r>
            <w:r>
              <w:rPr>
                <w:rFonts w:hint="eastAsia"/>
                <w:spacing w:val="-2"/>
                <w:sz w:val="21"/>
                <w:szCs w:val="21"/>
                <w:highlight w:val="none"/>
                <w:lang w:eastAsia="zh-CN"/>
              </w:rPr>
              <w:t>6</w:t>
            </w:r>
            <w:r>
              <w:rPr>
                <w:spacing w:val="-2"/>
                <w:sz w:val="21"/>
                <w:szCs w:val="21"/>
                <w:highlight w:val="none"/>
                <w:lang w:eastAsia="zh-CN"/>
              </w:rPr>
              <w:t>5W，内存支持的最高速率≥</w:t>
            </w:r>
            <w:r>
              <w:rPr>
                <w:rFonts w:hint="eastAsia"/>
                <w:spacing w:val="-2"/>
                <w:sz w:val="21"/>
                <w:szCs w:val="21"/>
                <w:highlight w:val="none"/>
                <w:lang w:val="en-US" w:eastAsia="zh-CN"/>
              </w:rPr>
              <w:t>4800</w:t>
            </w:r>
            <w:r>
              <w:rPr>
                <w:spacing w:val="-2"/>
                <w:sz w:val="21"/>
                <w:szCs w:val="21"/>
                <w:highlight w:val="none"/>
                <w:lang w:eastAsia="zh-CN"/>
              </w:rPr>
              <w:t>MT/s，通道数≥2 个，64 位</w:t>
            </w:r>
          </w:p>
        </w:tc>
        <w:tc>
          <w:tcPr>
            <w:tcW w:w="527" w:type="dxa"/>
            <w:tcBorders>
              <w:top w:val="single" w:color="000000" w:sz="4" w:space="0"/>
              <w:left w:val="single" w:color="000000" w:sz="4" w:space="0"/>
              <w:bottom w:val="single" w:color="000000" w:sz="4" w:space="0"/>
              <w:right w:val="single" w:color="000000" w:sz="4" w:space="0"/>
            </w:tcBorders>
            <w:shd w:val="clear"/>
            <w:noWrap/>
            <w:vAlign w:val="top"/>
          </w:tcPr>
          <w:p w14:paraId="69BD7CD7">
            <w:pPr>
              <w:pStyle w:val="22"/>
              <w:keepNext w:val="0"/>
              <w:keepLines w:val="0"/>
              <w:pageBreakBefore w:val="0"/>
              <w:widowControl w:val="0"/>
              <w:kinsoku/>
              <w:wordWrap/>
              <w:overflowPunct/>
              <w:topLinePunct w:val="0"/>
              <w:autoSpaceDE/>
              <w:autoSpaceDN/>
              <w:bidi w:val="0"/>
              <w:adjustRightInd/>
              <w:snapToGrid/>
              <w:spacing w:before="174" w:line="320" w:lineRule="exact"/>
              <w:ind w:left="116" w:leftChars="0"/>
              <w:jc w:val="both"/>
              <w:textAlignment w:val="auto"/>
              <w:rPr>
                <w:rFonts w:hint="eastAsia" w:ascii="宋体" w:hAnsi="宋体" w:eastAsia="宋体" w:cs="宋体"/>
                <w:spacing w:val="-3"/>
                <w:kern w:val="2"/>
                <w:sz w:val="24"/>
                <w:szCs w:val="24"/>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noWrap/>
            <w:vAlign w:val="top"/>
          </w:tcPr>
          <w:p w14:paraId="09FBF050">
            <w:pPr>
              <w:pStyle w:val="22"/>
              <w:spacing w:before="174" w:line="220" w:lineRule="auto"/>
              <w:ind w:left="116" w:leftChars="0"/>
              <w:jc w:val="both"/>
              <w:rPr>
                <w:rFonts w:hint="eastAsia" w:ascii="宋体" w:hAnsi="宋体" w:eastAsia="宋体" w:cs="宋体"/>
                <w:spacing w:val="-3"/>
                <w:kern w:val="2"/>
                <w:sz w:val="24"/>
                <w:szCs w:val="24"/>
                <w:highlight w:val="none"/>
                <w:lang w:val="en-US" w:eastAsia="zh-CN" w:bidi="ar-SA"/>
              </w:rPr>
            </w:pPr>
          </w:p>
        </w:tc>
      </w:tr>
      <w:tr w14:paraId="6EB813A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CA4E470">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en-US"/>
              </w:rPr>
            </w:pPr>
            <w:r>
              <w:rPr>
                <w:sz w:val="21"/>
                <w:szCs w:val="21"/>
              </w:rPr>
              <w:t>2</w:t>
            </w:r>
          </w:p>
        </w:tc>
        <w:tc>
          <w:tcPr>
            <w:tcW w:w="528" w:type="dxa"/>
            <w:vMerge w:val="restart"/>
            <w:tcBorders>
              <w:top w:val="single" w:color="000000" w:sz="4" w:space="0"/>
              <w:left w:val="single" w:color="000000" w:sz="4" w:space="0"/>
              <w:right w:val="single" w:color="000000" w:sz="4" w:space="0"/>
            </w:tcBorders>
            <w:shd w:val="clear"/>
            <w:noWrap/>
            <w:vAlign w:val="center"/>
          </w:tcPr>
          <w:p w14:paraId="6D008C63">
            <w:pPr>
              <w:pStyle w:val="22"/>
              <w:keepNext w:val="0"/>
              <w:keepLines w:val="0"/>
              <w:pageBreakBefore w:val="0"/>
              <w:widowControl w:val="0"/>
              <w:kinsoku/>
              <w:wordWrap/>
              <w:overflowPunct/>
              <w:topLinePunct w:val="0"/>
              <w:autoSpaceDE/>
              <w:autoSpaceDN/>
              <w:bidi w:val="0"/>
              <w:adjustRightInd/>
              <w:snapToGrid/>
              <w:spacing w:before="78" w:line="320" w:lineRule="exact"/>
              <w:jc w:val="both"/>
              <w:textAlignment w:val="auto"/>
              <w:rPr>
                <w:rFonts w:hint="eastAsia"/>
                <w:sz w:val="21"/>
                <w:szCs w:val="21"/>
                <w:lang w:val="en-US" w:eastAsia="zh-CN"/>
              </w:rPr>
            </w:pPr>
            <w:r>
              <w:rPr>
                <w:sz w:val="21"/>
                <w:szCs w:val="21"/>
              </w:rPr>
              <w:t>*内存规格</w:t>
            </w: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56CB4B5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*内存配置容量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20D1444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≥16GB</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714D20E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≥16GB</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5DCA">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2201">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rPr>
            </w:pPr>
          </w:p>
        </w:tc>
      </w:tr>
      <w:tr w14:paraId="21A3FED9">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F0E606F">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en-US"/>
              </w:rPr>
            </w:pPr>
            <w:r>
              <w:rPr>
                <w:sz w:val="21"/>
                <w:szCs w:val="21"/>
              </w:rPr>
              <w:t>3</w:t>
            </w:r>
          </w:p>
        </w:tc>
        <w:tc>
          <w:tcPr>
            <w:tcW w:w="528" w:type="dxa"/>
            <w:vMerge w:val="continue"/>
            <w:tcBorders>
              <w:left w:val="single" w:color="000000" w:sz="4" w:space="0"/>
              <w:right w:val="single" w:color="000000" w:sz="4" w:space="0"/>
            </w:tcBorders>
            <w:shd w:val="clear" w:color="auto" w:fill="auto"/>
            <w:noWrap/>
            <w:vAlign w:val="center"/>
          </w:tcPr>
          <w:p w14:paraId="467E67B7">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3747C67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*内存类型</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01886CF2">
            <w:pPr>
              <w:pStyle w:val="22"/>
              <w:spacing w:before="78" w:line="220" w:lineRule="auto"/>
              <w:jc w:val="both"/>
              <w:rPr>
                <w:spacing w:val="-2"/>
                <w:sz w:val="21"/>
                <w:szCs w:val="21"/>
                <w:highlight w:val="none"/>
                <w:lang w:eastAsia="zh-CN"/>
              </w:rPr>
            </w:pPr>
            <w:r>
              <w:rPr>
                <w:spacing w:val="-2"/>
                <w:sz w:val="21"/>
                <w:szCs w:val="21"/>
                <w:highlight w:val="none"/>
                <w:lang w:eastAsia="zh-CN"/>
              </w:rPr>
              <w:t>配置</w:t>
            </w:r>
          </w:p>
          <w:p w14:paraId="597CCDF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DDR</w:t>
            </w:r>
            <w:r>
              <w:rPr>
                <w:rFonts w:hint="eastAsia"/>
                <w:spacing w:val="-2"/>
                <w:sz w:val="21"/>
                <w:szCs w:val="21"/>
                <w:highlight w:val="none"/>
                <w:lang w:eastAsia="zh-CN"/>
              </w:rPr>
              <w:t>4</w:t>
            </w:r>
            <w:r>
              <w:rPr>
                <w:spacing w:val="-2"/>
                <w:sz w:val="21"/>
                <w:szCs w:val="21"/>
                <w:highlight w:val="none"/>
                <w:lang w:eastAsia="zh-CN"/>
              </w:rPr>
              <w:t>/DDR5/LPDDR5/LPDDR5X及以上内存类型</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260A2C3C">
            <w:pPr>
              <w:pStyle w:val="22"/>
              <w:spacing w:before="78" w:line="220" w:lineRule="auto"/>
              <w:jc w:val="both"/>
              <w:rPr>
                <w:spacing w:val="-2"/>
                <w:sz w:val="21"/>
                <w:szCs w:val="21"/>
                <w:highlight w:val="none"/>
                <w:lang w:eastAsia="zh-CN"/>
              </w:rPr>
            </w:pPr>
            <w:r>
              <w:rPr>
                <w:spacing w:val="-2"/>
                <w:sz w:val="21"/>
                <w:szCs w:val="21"/>
                <w:highlight w:val="none"/>
                <w:lang w:eastAsia="zh-CN"/>
              </w:rPr>
              <w:t>配置</w:t>
            </w:r>
          </w:p>
          <w:p w14:paraId="6350638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DDR</w:t>
            </w:r>
            <w:r>
              <w:rPr>
                <w:rFonts w:hint="eastAsia"/>
                <w:spacing w:val="-2"/>
                <w:sz w:val="21"/>
                <w:szCs w:val="21"/>
                <w:highlight w:val="none"/>
                <w:lang w:eastAsia="zh-CN"/>
              </w:rPr>
              <w:t>4</w:t>
            </w:r>
            <w:r>
              <w:rPr>
                <w:spacing w:val="-2"/>
                <w:sz w:val="21"/>
                <w:szCs w:val="21"/>
                <w:highlight w:val="none"/>
                <w:lang w:eastAsia="zh-CN"/>
              </w:rPr>
              <w:t>/DDR5/LPDDR5/LPDDR5X及以上内存类型</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0D68">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E6BE">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rPr>
            </w:pPr>
          </w:p>
        </w:tc>
      </w:tr>
      <w:tr w14:paraId="0526DBC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48DD32A">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en-US"/>
              </w:rPr>
            </w:pPr>
            <w:r>
              <w:rPr>
                <w:sz w:val="21"/>
                <w:szCs w:val="21"/>
              </w:rPr>
              <w:t>4</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66CF8A87">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272BFD6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*内存条配置数量（板载内存不涉及）</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16063DB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5E4D39F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CD32">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4473">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rPr>
            </w:pPr>
          </w:p>
        </w:tc>
      </w:tr>
      <w:tr w14:paraId="7E3D685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9DD6A59">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en-US"/>
              </w:rPr>
            </w:pPr>
            <w:r>
              <w:rPr>
                <w:sz w:val="21"/>
                <w:szCs w:val="21"/>
              </w:rPr>
              <w:t>5</w:t>
            </w:r>
          </w:p>
        </w:tc>
        <w:tc>
          <w:tcPr>
            <w:tcW w:w="528" w:type="dxa"/>
            <w:vMerge w:val="restart"/>
            <w:tcBorders>
              <w:top w:val="single" w:color="000000" w:sz="4" w:space="0"/>
              <w:left w:val="single" w:color="000000" w:sz="4" w:space="0"/>
              <w:right w:val="single" w:color="000000" w:sz="4" w:space="0"/>
            </w:tcBorders>
            <w:shd w:val="clear"/>
            <w:noWrap/>
            <w:vAlign w:val="center"/>
          </w:tcPr>
          <w:p w14:paraId="57F26657">
            <w:pPr>
              <w:jc w:val="center"/>
              <w:rPr>
                <w:rFonts w:hint="eastAsia" w:ascii="Calibri" w:hAnsi="Calibri" w:eastAsia="宋体" w:cs="Times New Roman"/>
                <w:kern w:val="2"/>
                <w:sz w:val="21"/>
                <w:szCs w:val="21"/>
                <w:lang w:val="en-US" w:eastAsia="zh-CN" w:bidi="ar-SA"/>
              </w:rPr>
            </w:pPr>
            <w:r>
              <w:rPr>
                <w:rFonts w:hint="eastAsia" w:ascii="宋体" w:hAnsi="宋体" w:eastAsia="宋体" w:cs="宋体"/>
                <w:kern w:val="2"/>
                <w:sz w:val="21"/>
                <w:szCs w:val="21"/>
                <w:lang w:val="en-US" w:eastAsia="zh-CN" w:bidi="ar-SA"/>
              </w:rPr>
              <w:t>*主板规</w:t>
            </w:r>
            <w:r>
              <w:rPr>
                <w:rFonts w:hint="eastAsia" w:ascii="宋体" w:hAnsi="宋体" w:eastAsia="宋体" w:cs="宋体"/>
                <w:kern w:val="2"/>
                <w:sz w:val="21"/>
                <w:szCs w:val="21"/>
                <w:lang w:val="en-US" w:eastAsia="zh-CN" w:bidi="ar-SA"/>
              </w:rPr>
              <w:t>格</w:t>
            </w: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4AF5E92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*主板集成模块</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EFDDF2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集成资源扩展模块、计算处理模块、音频扩展模块等，主板的互联拓扑可通过处理器或交换电路实现</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EB4D27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集成资源扩展模块、计算处理模块、音频扩展模块等，主板的互联拓扑可通过处理器或交换电路实现</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0AA87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4EBBA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493864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682E235">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en-US"/>
              </w:rPr>
            </w:pPr>
            <w:r>
              <w:rPr>
                <w:sz w:val="21"/>
                <w:szCs w:val="21"/>
              </w:rPr>
              <w:t>6</w:t>
            </w:r>
          </w:p>
        </w:tc>
        <w:tc>
          <w:tcPr>
            <w:tcW w:w="528" w:type="dxa"/>
            <w:vMerge w:val="continue"/>
            <w:tcBorders>
              <w:left w:val="single" w:color="000000" w:sz="4" w:space="0"/>
              <w:right w:val="single" w:color="000000" w:sz="4" w:space="0"/>
            </w:tcBorders>
            <w:shd w:val="clear" w:color="auto" w:fill="auto"/>
            <w:noWrap/>
            <w:vAlign w:val="center"/>
          </w:tcPr>
          <w:p w14:paraId="3D0BA516">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23195A8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*主板支CPU 和内存情况</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4BB8F8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支持第 13 代及以上酷睿处理器，DDR</w:t>
            </w:r>
            <w:r>
              <w:rPr>
                <w:rFonts w:hint="eastAsia"/>
                <w:spacing w:val="-2"/>
                <w:sz w:val="21"/>
                <w:szCs w:val="21"/>
                <w:highlight w:val="none"/>
                <w:lang w:eastAsia="zh-CN"/>
              </w:rPr>
              <w:t>4</w:t>
            </w:r>
            <w:r>
              <w:rPr>
                <w:spacing w:val="-2"/>
                <w:sz w:val="21"/>
                <w:szCs w:val="21"/>
                <w:highlight w:val="none"/>
                <w:lang w:eastAsia="zh-CN"/>
              </w:rPr>
              <w:t xml:space="preserve"> </w:t>
            </w:r>
            <w:r>
              <w:rPr>
                <w:rFonts w:hint="eastAsia"/>
                <w:spacing w:val="-2"/>
                <w:sz w:val="21"/>
                <w:szCs w:val="21"/>
                <w:highlight w:val="none"/>
                <w:lang w:val="en-US" w:eastAsia="zh-CN"/>
              </w:rPr>
              <w:t>3200</w:t>
            </w:r>
            <w:r>
              <w:rPr>
                <w:spacing w:val="-2"/>
                <w:sz w:val="21"/>
                <w:szCs w:val="21"/>
                <w:highlight w:val="none"/>
                <w:lang w:eastAsia="zh-CN"/>
              </w:rPr>
              <w:t>MT/s 内存</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C77F9B0">
            <w:pPr>
              <w:pStyle w:val="22"/>
              <w:spacing w:before="78" w:line="220" w:lineRule="auto"/>
              <w:jc w:val="left"/>
              <w:rPr>
                <w:rFonts w:hint="eastAsia"/>
                <w:spacing w:val="-2"/>
                <w:sz w:val="21"/>
                <w:szCs w:val="21"/>
                <w:highlight w:val="none"/>
                <w:lang w:val="en-US" w:eastAsia="zh-CN"/>
              </w:rPr>
            </w:pPr>
            <w:r>
              <w:rPr>
                <w:spacing w:val="-2"/>
                <w:sz w:val="21"/>
                <w:szCs w:val="21"/>
                <w:highlight w:val="none"/>
                <w:lang w:eastAsia="zh-CN"/>
              </w:rPr>
              <w:t>支持第 13 代及以上酷睿处理器，DDR</w:t>
            </w:r>
            <w:r>
              <w:rPr>
                <w:rFonts w:hint="eastAsia"/>
                <w:spacing w:val="-2"/>
                <w:sz w:val="21"/>
                <w:szCs w:val="21"/>
                <w:highlight w:val="none"/>
                <w:lang w:eastAsia="zh-CN"/>
              </w:rPr>
              <w:t>4</w:t>
            </w:r>
            <w:r>
              <w:rPr>
                <w:spacing w:val="-2"/>
                <w:sz w:val="21"/>
                <w:szCs w:val="21"/>
                <w:highlight w:val="none"/>
                <w:lang w:eastAsia="zh-CN"/>
              </w:rPr>
              <w:t xml:space="preserve"> </w:t>
            </w:r>
            <w:r>
              <w:rPr>
                <w:rFonts w:hint="eastAsia"/>
                <w:spacing w:val="-2"/>
                <w:sz w:val="21"/>
                <w:szCs w:val="21"/>
                <w:highlight w:val="none"/>
                <w:lang w:val="en-US" w:eastAsia="zh-CN"/>
              </w:rPr>
              <w:t>3200</w:t>
            </w:r>
            <w:r>
              <w:rPr>
                <w:spacing w:val="-2"/>
                <w:sz w:val="21"/>
                <w:szCs w:val="21"/>
                <w:highlight w:val="none"/>
                <w:lang w:eastAsia="zh-CN"/>
              </w:rPr>
              <w:t>MT/s 内存</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AE9C6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D753F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D2E5E5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3950BA5">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sz w:val="21"/>
                <w:szCs w:val="21"/>
              </w:rPr>
            </w:pPr>
          </w:p>
          <w:p w14:paraId="421193E1">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en-US"/>
              </w:rPr>
            </w:pPr>
            <w:r>
              <w:rPr>
                <w:sz w:val="21"/>
                <w:szCs w:val="21"/>
              </w:rPr>
              <w:t>7</w:t>
            </w:r>
          </w:p>
        </w:tc>
        <w:tc>
          <w:tcPr>
            <w:tcW w:w="528" w:type="dxa"/>
            <w:vMerge w:val="continue"/>
            <w:tcBorders>
              <w:left w:val="single" w:color="000000" w:sz="4" w:space="0"/>
              <w:right w:val="single" w:color="000000" w:sz="4" w:space="0"/>
            </w:tcBorders>
            <w:shd w:val="clear" w:color="auto" w:fill="auto"/>
            <w:noWrap/>
            <w:vAlign w:val="center"/>
          </w:tcPr>
          <w:p w14:paraId="55FF35E8">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1E48941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主板内置 PCIe插槽数量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10C759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PCIe 插槽数量不少于 2 个</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06C828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PCIe 插槽数量不少于 2 个</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ABAA6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D2781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D29660F">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82A438F">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en-US"/>
              </w:rPr>
            </w:pPr>
            <w:r>
              <w:rPr>
                <w:sz w:val="21"/>
                <w:szCs w:val="21"/>
              </w:rPr>
              <w:t>8</w:t>
            </w:r>
          </w:p>
        </w:tc>
        <w:tc>
          <w:tcPr>
            <w:tcW w:w="528" w:type="dxa"/>
            <w:vMerge w:val="continue"/>
            <w:tcBorders>
              <w:left w:val="single" w:color="000000" w:sz="4" w:space="0"/>
              <w:right w:val="single" w:color="000000" w:sz="4" w:space="0"/>
            </w:tcBorders>
            <w:shd w:val="clear"/>
            <w:noWrap/>
            <w:vAlign w:val="center"/>
          </w:tcPr>
          <w:p w14:paraId="60414704">
            <w:pPr>
              <w:jc w:val="cente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401DF0C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特殊孔位及接口</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4E03217">
            <w:pPr>
              <w:pStyle w:val="22"/>
              <w:spacing w:before="78" w:line="220" w:lineRule="auto"/>
              <w:jc w:val="left"/>
              <w:rPr>
                <w:spacing w:val="-2"/>
                <w:sz w:val="21"/>
                <w:szCs w:val="21"/>
                <w:highlight w:val="none"/>
                <w:lang w:eastAsia="zh-CN"/>
              </w:rPr>
            </w:pPr>
            <w:r>
              <w:rPr>
                <w:spacing w:val="-2"/>
                <w:sz w:val="21"/>
                <w:szCs w:val="21"/>
                <w:highlight w:val="none"/>
                <w:lang w:eastAsia="zh-CN"/>
              </w:rPr>
              <w:t>a）预留满足 USB3.0 数据传输规范的接口，工作电压 5V，最大过电流应不小于 3A；</w:t>
            </w:r>
          </w:p>
          <w:p w14:paraId="19F417EA">
            <w:pPr>
              <w:pStyle w:val="22"/>
              <w:spacing w:before="78" w:line="220" w:lineRule="auto"/>
              <w:jc w:val="left"/>
              <w:rPr>
                <w:rFonts w:hint="eastAsia"/>
                <w:spacing w:val="-2"/>
                <w:sz w:val="21"/>
                <w:szCs w:val="21"/>
                <w:highlight w:val="none"/>
                <w:lang w:val="en-US" w:eastAsia="zh-CN"/>
              </w:rPr>
            </w:pPr>
            <w:r>
              <w:rPr>
                <w:spacing w:val="-2"/>
                <w:sz w:val="21"/>
                <w:szCs w:val="21"/>
                <w:highlight w:val="none"/>
                <w:lang w:eastAsia="zh-CN"/>
              </w:rPr>
              <w:t>b) 预留多功能导入装置板卡安装孔位，采用内置方式与主机一体化集成，容量不小于 145mm ×125mm×16.5mm（长×宽×高）</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B822467">
            <w:pPr>
              <w:pStyle w:val="22"/>
              <w:spacing w:before="78" w:line="220" w:lineRule="auto"/>
              <w:jc w:val="left"/>
              <w:rPr>
                <w:spacing w:val="-2"/>
                <w:sz w:val="21"/>
                <w:szCs w:val="21"/>
                <w:highlight w:val="none"/>
                <w:lang w:eastAsia="zh-CN"/>
              </w:rPr>
            </w:pPr>
            <w:r>
              <w:rPr>
                <w:spacing w:val="-2"/>
                <w:sz w:val="21"/>
                <w:szCs w:val="21"/>
                <w:highlight w:val="none"/>
                <w:lang w:eastAsia="zh-CN"/>
              </w:rPr>
              <w:t>a）预留满足 USB3.0 数据传输规范的接口，工作电压 5V，最大过电流应不小于 3A；</w:t>
            </w:r>
          </w:p>
          <w:p w14:paraId="46CDB1E3">
            <w:pPr>
              <w:pStyle w:val="22"/>
              <w:spacing w:before="78" w:line="220" w:lineRule="auto"/>
              <w:jc w:val="left"/>
              <w:rPr>
                <w:spacing w:val="-2"/>
                <w:sz w:val="21"/>
                <w:szCs w:val="21"/>
                <w:highlight w:val="none"/>
                <w:lang w:eastAsia="zh-CN"/>
              </w:rPr>
            </w:pPr>
            <w:r>
              <w:rPr>
                <w:spacing w:val="-2"/>
                <w:sz w:val="21"/>
                <w:szCs w:val="21"/>
                <w:highlight w:val="none"/>
                <w:lang w:eastAsia="zh-CN"/>
              </w:rPr>
              <w:t>b) 预留多功能导入装置板卡安装孔位，采用内置方式与主机一体化集成，容量不小</w:t>
            </w:r>
            <w:r>
              <w:rPr>
                <w:rFonts w:hint="eastAsia"/>
                <w:spacing w:val="-2"/>
                <w:sz w:val="21"/>
                <w:szCs w:val="21"/>
                <w:highlight w:val="none"/>
                <w:lang w:val="en-US" w:eastAsia="zh-CN"/>
              </w:rPr>
              <w:t>于</w:t>
            </w:r>
            <w:r>
              <w:rPr>
                <w:spacing w:val="-2"/>
                <w:sz w:val="21"/>
                <w:szCs w:val="21"/>
                <w:highlight w:val="none"/>
                <w:lang w:eastAsia="zh-CN"/>
              </w:rPr>
              <w:t>145mm×125mm×</w:t>
            </w:r>
          </w:p>
          <w:p w14:paraId="5852C8E9">
            <w:pPr>
              <w:pStyle w:val="22"/>
              <w:spacing w:before="78" w:line="220" w:lineRule="auto"/>
              <w:jc w:val="left"/>
              <w:rPr>
                <w:rFonts w:hint="eastAsia"/>
                <w:spacing w:val="-2"/>
                <w:sz w:val="21"/>
                <w:szCs w:val="21"/>
                <w:highlight w:val="none"/>
                <w:lang w:val="en-US" w:eastAsia="zh-CN"/>
              </w:rPr>
            </w:pPr>
            <w:r>
              <w:rPr>
                <w:spacing w:val="-2"/>
                <w:sz w:val="21"/>
                <w:szCs w:val="21"/>
                <w:highlight w:val="none"/>
                <w:lang w:eastAsia="zh-CN"/>
              </w:rPr>
              <w:t>16.5mm（长×宽×高）</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6CD64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FFF42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DBEE3D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70FAA03">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en-US"/>
              </w:rPr>
            </w:pPr>
            <w:r>
              <w:rPr>
                <w:sz w:val="21"/>
                <w:szCs w:val="21"/>
              </w:rPr>
              <w:t>9</w:t>
            </w:r>
          </w:p>
        </w:tc>
        <w:tc>
          <w:tcPr>
            <w:tcW w:w="528" w:type="dxa"/>
            <w:vMerge w:val="continue"/>
            <w:tcBorders>
              <w:left w:val="single" w:color="000000" w:sz="4" w:space="0"/>
              <w:right w:val="single" w:color="000000" w:sz="4" w:space="0"/>
            </w:tcBorders>
            <w:shd w:val="clear" w:color="auto" w:fill="auto"/>
            <w:noWrap/>
            <w:vAlign w:val="center"/>
          </w:tcPr>
          <w:p w14:paraId="7EA5DA53">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4B453C1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*主板其他内置接口</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39FE58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M.2 接口≥2 个，已使用接口 1 个（用于固态硬盘），1 个用于内置 wifi扩展；SATA 接口≥2 个，已使用接口 0 个；千兆兆网卡接口≥1个</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9A44598">
            <w:pPr>
              <w:pStyle w:val="22"/>
              <w:spacing w:before="78" w:line="220" w:lineRule="auto"/>
              <w:jc w:val="both"/>
              <w:rPr>
                <w:spacing w:val="-2"/>
                <w:sz w:val="21"/>
                <w:szCs w:val="21"/>
                <w:highlight w:val="none"/>
                <w:lang w:eastAsia="zh-CN"/>
              </w:rPr>
            </w:pPr>
            <w:r>
              <w:rPr>
                <w:spacing w:val="-2"/>
                <w:sz w:val="21"/>
                <w:szCs w:val="21"/>
                <w:highlight w:val="none"/>
                <w:lang w:eastAsia="zh-CN"/>
              </w:rPr>
              <w:t>M.2 接口≥2 个，已使</w:t>
            </w:r>
          </w:p>
          <w:p w14:paraId="68B37EEA">
            <w:pPr>
              <w:pStyle w:val="22"/>
              <w:spacing w:before="78" w:line="220" w:lineRule="auto"/>
              <w:jc w:val="both"/>
              <w:rPr>
                <w:spacing w:val="-2"/>
                <w:sz w:val="21"/>
                <w:szCs w:val="21"/>
                <w:highlight w:val="none"/>
                <w:lang w:eastAsia="zh-CN"/>
              </w:rPr>
            </w:pPr>
            <w:r>
              <w:rPr>
                <w:spacing w:val="-2"/>
                <w:sz w:val="21"/>
                <w:szCs w:val="21"/>
                <w:highlight w:val="none"/>
                <w:lang w:eastAsia="zh-CN"/>
              </w:rPr>
              <w:t>用接口 1 个（用于固态</w:t>
            </w:r>
          </w:p>
          <w:p w14:paraId="6BDF8B50">
            <w:pPr>
              <w:pStyle w:val="22"/>
              <w:spacing w:before="78" w:line="220" w:lineRule="auto"/>
              <w:jc w:val="both"/>
              <w:rPr>
                <w:spacing w:val="-2"/>
                <w:sz w:val="21"/>
                <w:szCs w:val="21"/>
                <w:highlight w:val="none"/>
                <w:lang w:eastAsia="zh-CN"/>
              </w:rPr>
            </w:pPr>
            <w:r>
              <w:rPr>
                <w:spacing w:val="-2"/>
                <w:sz w:val="21"/>
                <w:szCs w:val="21"/>
                <w:highlight w:val="none"/>
                <w:lang w:eastAsia="zh-CN"/>
              </w:rPr>
              <w:t>硬盘），1 个用于内置</w:t>
            </w:r>
          </w:p>
          <w:p w14:paraId="5AD21D1F">
            <w:pPr>
              <w:pStyle w:val="22"/>
              <w:spacing w:before="78" w:line="220" w:lineRule="auto"/>
              <w:jc w:val="both"/>
              <w:rPr>
                <w:spacing w:val="-2"/>
                <w:sz w:val="21"/>
                <w:szCs w:val="21"/>
                <w:highlight w:val="none"/>
                <w:lang w:eastAsia="zh-CN"/>
              </w:rPr>
            </w:pPr>
            <w:r>
              <w:rPr>
                <w:spacing w:val="-2"/>
                <w:sz w:val="21"/>
                <w:szCs w:val="21"/>
                <w:highlight w:val="none"/>
                <w:lang w:eastAsia="zh-CN"/>
              </w:rPr>
              <w:t>wifi 扩展；SATA 接口</w:t>
            </w:r>
          </w:p>
          <w:p w14:paraId="1EF0829F">
            <w:pPr>
              <w:pStyle w:val="22"/>
              <w:spacing w:before="78" w:line="220" w:lineRule="auto"/>
              <w:jc w:val="both"/>
              <w:rPr>
                <w:spacing w:val="-2"/>
                <w:sz w:val="21"/>
                <w:szCs w:val="21"/>
                <w:highlight w:val="none"/>
                <w:lang w:eastAsia="zh-CN"/>
              </w:rPr>
            </w:pPr>
            <w:r>
              <w:rPr>
                <w:spacing w:val="-2"/>
                <w:sz w:val="21"/>
                <w:szCs w:val="21"/>
                <w:highlight w:val="none"/>
                <w:lang w:eastAsia="zh-CN"/>
              </w:rPr>
              <w:t>≥2 个，已使用接口 1</w:t>
            </w:r>
          </w:p>
          <w:p w14:paraId="7BE33AEE">
            <w:pPr>
              <w:pStyle w:val="22"/>
              <w:spacing w:before="78" w:line="220" w:lineRule="auto"/>
              <w:jc w:val="both"/>
              <w:rPr>
                <w:spacing w:val="-2"/>
                <w:sz w:val="21"/>
                <w:szCs w:val="21"/>
                <w:highlight w:val="none"/>
                <w:lang w:eastAsia="zh-CN"/>
              </w:rPr>
            </w:pPr>
            <w:r>
              <w:rPr>
                <w:spacing w:val="-2"/>
                <w:sz w:val="21"/>
                <w:szCs w:val="21"/>
                <w:highlight w:val="none"/>
                <w:lang w:eastAsia="zh-CN"/>
              </w:rPr>
              <w:t>个；千兆兆网卡接口≥</w:t>
            </w:r>
          </w:p>
          <w:p w14:paraId="35532B5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 个</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5D431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257E7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3E9517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403C32C">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en-US"/>
              </w:rPr>
            </w:pPr>
            <w:r>
              <w:rPr>
                <w:sz w:val="21"/>
                <w:szCs w:val="21"/>
              </w:rPr>
              <w:t>10</w:t>
            </w:r>
          </w:p>
        </w:tc>
        <w:tc>
          <w:tcPr>
            <w:tcW w:w="528" w:type="dxa"/>
            <w:vMerge w:val="continue"/>
            <w:tcBorders>
              <w:left w:val="single" w:color="000000" w:sz="4" w:space="0"/>
              <w:right w:val="single" w:color="000000" w:sz="4" w:space="0"/>
            </w:tcBorders>
            <w:shd w:val="clear" w:color="auto" w:fill="auto"/>
            <w:noWrap/>
            <w:vAlign w:val="center"/>
          </w:tcPr>
          <w:p w14:paraId="7E079A0B">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7E29AAD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*单内存插槽最大可支持容量（板载内存不涉及）</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5F6D9CA">
            <w:pPr>
              <w:pStyle w:val="22"/>
              <w:spacing w:before="78" w:line="220" w:lineRule="auto"/>
              <w:jc w:val="both"/>
              <w:rPr>
                <w:spacing w:val="-2"/>
                <w:sz w:val="21"/>
                <w:szCs w:val="21"/>
                <w:highlight w:val="none"/>
                <w:lang w:eastAsia="zh-CN"/>
              </w:rPr>
            </w:pPr>
          </w:p>
          <w:p w14:paraId="04C3D5C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≥16GB</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8A36A24">
            <w:pPr>
              <w:pStyle w:val="22"/>
              <w:spacing w:before="78" w:line="220" w:lineRule="auto"/>
              <w:jc w:val="both"/>
              <w:rPr>
                <w:spacing w:val="-2"/>
                <w:sz w:val="21"/>
                <w:szCs w:val="21"/>
                <w:highlight w:val="none"/>
                <w:lang w:eastAsia="zh-CN"/>
              </w:rPr>
            </w:pPr>
          </w:p>
          <w:p w14:paraId="6AFADC2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≥16GB</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191D2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B3A87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EC3025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9D6AAB9">
            <w:pPr>
              <w:pStyle w:val="22"/>
              <w:keepNext w:val="0"/>
              <w:keepLines w:val="0"/>
              <w:pageBreakBefore w:val="0"/>
              <w:widowControl w:val="0"/>
              <w:kinsoku/>
              <w:wordWrap/>
              <w:overflowPunct/>
              <w:topLinePunct w:val="0"/>
              <w:autoSpaceDE/>
              <w:autoSpaceDN/>
              <w:bidi w:val="0"/>
              <w:adjustRightInd/>
              <w:snapToGrid/>
              <w:spacing w:before="78" w:line="320" w:lineRule="exact"/>
              <w:jc w:val="center"/>
              <w:textAlignment w:val="auto"/>
              <w:rPr>
                <w:rFonts w:hint="eastAsia"/>
                <w:sz w:val="21"/>
                <w:szCs w:val="21"/>
                <w:lang w:val="en-US" w:eastAsia="en-US"/>
              </w:rPr>
            </w:pPr>
            <w:r>
              <w:rPr>
                <w:sz w:val="21"/>
                <w:szCs w:val="21"/>
              </w:rPr>
              <w:t>11</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06C38396">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342379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*内存插槽满配时提供的最高内存总容量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BDF7585">
            <w:pPr>
              <w:pStyle w:val="22"/>
              <w:spacing w:before="78" w:line="220" w:lineRule="auto"/>
              <w:jc w:val="both"/>
              <w:rPr>
                <w:spacing w:val="-2"/>
                <w:sz w:val="21"/>
                <w:szCs w:val="21"/>
                <w:highlight w:val="none"/>
                <w:lang w:eastAsia="zh-CN"/>
              </w:rPr>
            </w:pPr>
          </w:p>
          <w:p w14:paraId="436439A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≥64GB</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794AC77">
            <w:pPr>
              <w:pStyle w:val="22"/>
              <w:spacing w:before="78" w:line="220" w:lineRule="auto"/>
              <w:jc w:val="both"/>
              <w:rPr>
                <w:spacing w:val="-2"/>
                <w:sz w:val="21"/>
                <w:szCs w:val="21"/>
                <w:highlight w:val="none"/>
                <w:lang w:eastAsia="zh-CN"/>
              </w:rPr>
            </w:pPr>
          </w:p>
          <w:p w14:paraId="49752AA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≥64GB</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6688E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F7158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2A48628">
        <w:tblPrEx>
          <w:tblCellMar>
            <w:top w:w="0" w:type="dxa"/>
            <w:left w:w="108" w:type="dxa"/>
            <w:bottom w:w="0" w:type="dxa"/>
            <w:right w:w="108" w:type="dxa"/>
          </w:tblCellMar>
        </w:tblPrEx>
        <w:trPr>
          <w:trHeight w:val="99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14C1D7F0">
            <w:pPr>
              <w:pStyle w:val="22"/>
              <w:spacing w:before="106" w:line="241" w:lineRule="auto"/>
              <w:jc w:val="center"/>
              <w:rPr>
                <w:rFonts w:hint="eastAsia" w:ascii="宋体" w:hAnsi="宋体" w:eastAsia="宋体" w:cs="宋体"/>
                <w:kern w:val="2"/>
                <w:sz w:val="21"/>
                <w:szCs w:val="21"/>
                <w:lang w:val="en-US" w:eastAsia="en-US" w:bidi="ar-SA"/>
              </w:rPr>
            </w:pPr>
            <w:r>
              <w:rPr>
                <w:spacing w:val="-7"/>
                <w:sz w:val="21"/>
                <w:szCs w:val="21"/>
              </w:rPr>
              <w:t>12</w:t>
            </w:r>
          </w:p>
        </w:tc>
        <w:tc>
          <w:tcPr>
            <w:tcW w:w="528" w:type="dxa"/>
            <w:vMerge w:val="restart"/>
            <w:tcBorders>
              <w:top w:val="single" w:color="000000" w:sz="4" w:space="0"/>
              <w:left w:val="single" w:color="000000" w:sz="4" w:space="0"/>
              <w:right w:val="single" w:color="000000" w:sz="4" w:space="0"/>
            </w:tcBorders>
            <w:shd w:val="clear"/>
            <w:noWrap/>
            <w:vAlign w:val="center"/>
          </w:tcPr>
          <w:p w14:paraId="07AE3008">
            <w:pPr>
              <w:pStyle w:val="22"/>
              <w:spacing w:before="78" w:line="355" w:lineRule="auto"/>
              <w:ind w:right="107" w:rightChars="0"/>
              <w:jc w:val="center"/>
              <w:rPr>
                <w:rFonts w:hint="eastAsia" w:ascii="宋体" w:hAnsi="宋体" w:eastAsia="宋体" w:cs="宋体"/>
                <w:kern w:val="2"/>
                <w:sz w:val="21"/>
                <w:szCs w:val="21"/>
                <w:lang w:val="en-US" w:eastAsia="zh-CN" w:bidi="ar-SA"/>
              </w:rPr>
            </w:pPr>
            <w:r>
              <w:rPr>
                <w:spacing w:val="-3"/>
                <w:sz w:val="21"/>
                <w:szCs w:val="21"/>
              </w:rPr>
              <w:t>*存储</w:t>
            </w:r>
            <w:r>
              <w:rPr>
                <w:spacing w:val="-6"/>
                <w:sz w:val="21"/>
                <w:szCs w:val="21"/>
              </w:rPr>
              <w:t>设备</w:t>
            </w:r>
            <w:r>
              <w:rPr>
                <w:spacing w:val="-3"/>
                <w:sz w:val="21"/>
                <w:szCs w:val="21"/>
              </w:rPr>
              <w:t>规格</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526FE3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*固态盘数量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48D0BE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≥1个</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81FB6E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≥1个</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F6073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80803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395F22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1792172C">
            <w:pPr>
              <w:pStyle w:val="22"/>
              <w:spacing w:before="105"/>
              <w:jc w:val="center"/>
              <w:rPr>
                <w:rFonts w:hint="eastAsia" w:ascii="宋体" w:hAnsi="宋体" w:eastAsia="宋体" w:cs="宋体"/>
                <w:kern w:val="2"/>
                <w:sz w:val="21"/>
                <w:szCs w:val="21"/>
                <w:lang w:val="en-US" w:eastAsia="en-US" w:bidi="ar-SA"/>
              </w:rPr>
            </w:pPr>
            <w:r>
              <w:rPr>
                <w:spacing w:val="-7"/>
                <w:sz w:val="21"/>
                <w:szCs w:val="21"/>
              </w:rPr>
              <w:t>13</w:t>
            </w:r>
          </w:p>
        </w:tc>
        <w:tc>
          <w:tcPr>
            <w:tcW w:w="528" w:type="dxa"/>
            <w:vMerge w:val="continue"/>
            <w:tcBorders>
              <w:left w:val="single" w:color="000000" w:sz="4" w:space="0"/>
              <w:right w:val="single" w:color="000000" w:sz="4" w:space="0"/>
            </w:tcBorders>
            <w:shd w:val="clear" w:color="auto" w:fill="auto"/>
            <w:noWrap/>
            <w:vAlign w:val="center"/>
          </w:tcPr>
          <w:p w14:paraId="304132F3">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9D0B83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*固态存储容量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19D463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w:t>
            </w:r>
            <w:r>
              <w:rPr>
                <w:rFonts w:hint="eastAsia"/>
                <w:spacing w:val="-2"/>
                <w:sz w:val="21"/>
                <w:szCs w:val="21"/>
                <w:highlight w:val="none"/>
                <w:lang w:val="en-US" w:eastAsia="zh-CN"/>
              </w:rPr>
              <w:t>256</w:t>
            </w:r>
            <w:r>
              <w:rPr>
                <w:spacing w:val="-2"/>
                <w:sz w:val="21"/>
                <w:szCs w:val="21"/>
                <w:highlight w:val="none"/>
                <w:lang w:eastAsia="zh-CN"/>
              </w:rPr>
              <w:t>GB</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773941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w:t>
            </w:r>
            <w:r>
              <w:rPr>
                <w:rFonts w:hint="eastAsia"/>
                <w:spacing w:val="-2"/>
                <w:sz w:val="21"/>
                <w:szCs w:val="21"/>
                <w:highlight w:val="none"/>
                <w:lang w:val="en-US" w:eastAsia="zh-CN"/>
              </w:rPr>
              <w:t>512</w:t>
            </w:r>
            <w:r>
              <w:rPr>
                <w:spacing w:val="-2"/>
                <w:sz w:val="21"/>
                <w:szCs w:val="21"/>
                <w:highlight w:val="none"/>
                <w:lang w:eastAsia="zh-CN"/>
              </w:rPr>
              <w:t>GB</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9B865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BCC06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EB4818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B190643">
            <w:pPr>
              <w:pStyle w:val="22"/>
              <w:spacing w:before="106" w:line="241" w:lineRule="auto"/>
              <w:jc w:val="center"/>
              <w:rPr>
                <w:rFonts w:hint="eastAsia" w:ascii="宋体" w:hAnsi="宋体" w:eastAsia="宋体" w:cs="宋体"/>
                <w:kern w:val="2"/>
                <w:sz w:val="21"/>
                <w:szCs w:val="21"/>
                <w:lang w:val="en-US" w:eastAsia="en-US" w:bidi="ar-SA"/>
              </w:rPr>
            </w:pPr>
            <w:r>
              <w:rPr>
                <w:spacing w:val="-7"/>
                <w:sz w:val="21"/>
                <w:szCs w:val="21"/>
              </w:rPr>
              <w:t>14</w:t>
            </w:r>
          </w:p>
        </w:tc>
        <w:tc>
          <w:tcPr>
            <w:tcW w:w="528" w:type="dxa"/>
            <w:vMerge w:val="continue"/>
            <w:tcBorders>
              <w:left w:val="single" w:color="000000" w:sz="4" w:space="0"/>
              <w:right w:val="single" w:color="000000" w:sz="4" w:space="0"/>
            </w:tcBorders>
            <w:shd w:val="clear" w:color="auto" w:fill="auto"/>
            <w:noWrap/>
            <w:vAlign w:val="center"/>
          </w:tcPr>
          <w:p w14:paraId="18B670FA">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DDC3AB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*机械硬盘数量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A4EF85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5D380E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AEE6B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23531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E73F149">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192DA1BA">
            <w:pPr>
              <w:pStyle w:val="22"/>
              <w:spacing w:before="78"/>
              <w:jc w:val="center"/>
              <w:rPr>
                <w:rFonts w:hint="eastAsia" w:ascii="宋体" w:hAnsi="宋体" w:eastAsia="宋体" w:cs="宋体"/>
                <w:kern w:val="2"/>
                <w:sz w:val="21"/>
                <w:szCs w:val="21"/>
                <w:lang w:val="en-US" w:eastAsia="en-US" w:bidi="ar-SA"/>
              </w:rPr>
            </w:pPr>
            <w:r>
              <w:rPr>
                <w:spacing w:val="-7"/>
                <w:sz w:val="21"/>
                <w:szCs w:val="21"/>
              </w:rPr>
              <w:t>15</w:t>
            </w:r>
          </w:p>
        </w:tc>
        <w:tc>
          <w:tcPr>
            <w:tcW w:w="528" w:type="dxa"/>
            <w:vMerge w:val="continue"/>
            <w:tcBorders>
              <w:left w:val="single" w:color="000000" w:sz="4" w:space="0"/>
              <w:right w:val="single" w:color="000000" w:sz="4" w:space="0"/>
            </w:tcBorders>
            <w:shd w:val="clear" w:color="auto" w:fill="auto"/>
            <w:noWrap/>
            <w:vAlign w:val="center"/>
          </w:tcPr>
          <w:p w14:paraId="2DCBC54A">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B2006F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*机械硬盘总容量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97A81D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5B11F7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69118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27B5D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2426EE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07076EEE">
            <w:pPr>
              <w:pStyle w:val="22"/>
              <w:spacing w:before="106"/>
              <w:jc w:val="center"/>
              <w:rPr>
                <w:rFonts w:hint="eastAsia" w:ascii="宋体" w:hAnsi="宋体" w:eastAsia="宋体" w:cs="宋体"/>
                <w:kern w:val="2"/>
                <w:sz w:val="21"/>
                <w:szCs w:val="21"/>
                <w:lang w:val="en-US" w:eastAsia="en-US" w:bidi="ar-SA"/>
              </w:rPr>
            </w:pPr>
            <w:r>
              <w:rPr>
                <w:spacing w:val="-7"/>
                <w:sz w:val="21"/>
                <w:szCs w:val="21"/>
              </w:rPr>
              <w:t>16</w:t>
            </w:r>
          </w:p>
        </w:tc>
        <w:tc>
          <w:tcPr>
            <w:tcW w:w="528" w:type="dxa"/>
            <w:vMerge w:val="continue"/>
            <w:tcBorders>
              <w:left w:val="single" w:color="000000" w:sz="4" w:space="0"/>
              <w:right w:val="single" w:color="000000" w:sz="4" w:space="0"/>
            </w:tcBorders>
            <w:shd w:val="clear" w:color="auto" w:fill="auto"/>
            <w:noWrap/>
            <w:vAlign w:val="center"/>
          </w:tcPr>
          <w:p w14:paraId="25FCEE12">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09D27AC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*机械硬盘转速</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6FB159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≥5400rpm</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CF7851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≥5400rpm</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C56DF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9ADB1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FA79E88">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0E7C8D2D">
            <w:pPr>
              <w:pStyle w:val="22"/>
              <w:spacing w:before="78"/>
              <w:jc w:val="center"/>
              <w:rPr>
                <w:rFonts w:hint="eastAsia" w:ascii="宋体" w:hAnsi="宋体" w:eastAsia="宋体" w:cs="宋体"/>
                <w:kern w:val="2"/>
                <w:sz w:val="21"/>
                <w:szCs w:val="21"/>
                <w:lang w:val="en-US" w:eastAsia="en-US" w:bidi="ar-SA"/>
              </w:rPr>
            </w:pPr>
            <w:r>
              <w:rPr>
                <w:spacing w:val="-7"/>
                <w:sz w:val="21"/>
                <w:szCs w:val="21"/>
              </w:rPr>
              <w:t>17</w:t>
            </w:r>
          </w:p>
        </w:tc>
        <w:tc>
          <w:tcPr>
            <w:tcW w:w="528" w:type="dxa"/>
            <w:vMerge w:val="continue"/>
            <w:tcBorders>
              <w:left w:val="single" w:color="000000" w:sz="4" w:space="0"/>
              <w:right w:val="single" w:color="000000" w:sz="4" w:space="0"/>
            </w:tcBorders>
            <w:shd w:val="clear" w:color="auto" w:fill="auto"/>
            <w:noWrap/>
            <w:vAlign w:val="center"/>
          </w:tcPr>
          <w:p w14:paraId="3E54AA19">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05347C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机械硬盘接口协议</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1F9B6F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SATA3.0 及以上或SAS3.0 及以上接口</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FF41E4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SATA3.0及以上或SAS3.0 及以上接口</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D6240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9F257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E9E276A">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91A662B">
            <w:pPr>
              <w:pStyle w:val="22"/>
              <w:spacing w:before="107"/>
              <w:jc w:val="center"/>
              <w:rPr>
                <w:rFonts w:hint="eastAsia" w:ascii="宋体" w:hAnsi="宋体" w:eastAsia="宋体" w:cs="宋体"/>
                <w:kern w:val="2"/>
                <w:sz w:val="21"/>
                <w:szCs w:val="21"/>
                <w:lang w:val="en-US" w:eastAsia="en-US" w:bidi="ar-SA"/>
              </w:rPr>
            </w:pPr>
            <w:r>
              <w:rPr>
                <w:spacing w:val="-7"/>
                <w:sz w:val="21"/>
                <w:szCs w:val="21"/>
              </w:rPr>
              <w:t>18</w:t>
            </w:r>
          </w:p>
        </w:tc>
        <w:tc>
          <w:tcPr>
            <w:tcW w:w="528" w:type="dxa"/>
            <w:vMerge w:val="continue"/>
            <w:tcBorders>
              <w:left w:val="single" w:color="000000" w:sz="4" w:space="0"/>
              <w:right w:val="single" w:color="000000" w:sz="4" w:space="0"/>
            </w:tcBorders>
            <w:shd w:val="clear" w:color="auto" w:fill="auto"/>
            <w:noWrap/>
            <w:vAlign w:val="center"/>
          </w:tcPr>
          <w:p w14:paraId="3F3496A5">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7528F1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*机械硬盘形态</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583485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2.5 英寸或 3.5 英寸等</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EF9E8E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2.5 英寸或 3.5 英寸等</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47C10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CDDFE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9FA889A">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2DC1636">
            <w:pPr>
              <w:pStyle w:val="22"/>
              <w:spacing w:before="78"/>
              <w:jc w:val="center"/>
              <w:rPr>
                <w:rFonts w:hint="eastAsia" w:ascii="宋体" w:hAnsi="宋体" w:eastAsia="宋体" w:cs="宋体"/>
                <w:kern w:val="2"/>
                <w:sz w:val="21"/>
                <w:szCs w:val="21"/>
                <w:lang w:val="en-US" w:eastAsia="en-US" w:bidi="ar-SA"/>
              </w:rPr>
            </w:pPr>
            <w:r>
              <w:rPr>
                <w:spacing w:val="-7"/>
                <w:sz w:val="21"/>
                <w:szCs w:val="21"/>
              </w:rPr>
              <w:t>19</w:t>
            </w:r>
          </w:p>
        </w:tc>
        <w:tc>
          <w:tcPr>
            <w:tcW w:w="528" w:type="dxa"/>
            <w:vMerge w:val="continue"/>
            <w:tcBorders>
              <w:left w:val="single" w:color="000000" w:sz="4" w:space="0"/>
              <w:right w:val="single" w:color="000000" w:sz="4" w:space="0"/>
            </w:tcBorders>
            <w:shd w:val="clear" w:color="auto" w:fill="auto"/>
            <w:noWrap/>
            <w:vAlign w:val="center"/>
          </w:tcPr>
          <w:p w14:paraId="443A6588">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11D02D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固态存储接口协议</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E20699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SATA/PCIe/NVMe等类型接口协议</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2E5854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SATA/PCIe/NVMe等类型接口协议</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B9A4D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2B1F5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97940F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1B5BF20">
            <w:pPr>
              <w:pStyle w:val="22"/>
              <w:spacing w:before="78"/>
              <w:jc w:val="center"/>
              <w:rPr>
                <w:rFonts w:hint="eastAsia" w:ascii="宋体" w:hAnsi="宋体" w:eastAsia="宋体" w:cs="宋体"/>
                <w:kern w:val="2"/>
                <w:sz w:val="21"/>
                <w:szCs w:val="21"/>
                <w:lang w:val="en-US" w:eastAsia="en-US" w:bidi="ar-SA"/>
              </w:rPr>
            </w:pPr>
            <w:r>
              <w:rPr>
                <w:spacing w:val="-4"/>
                <w:sz w:val="21"/>
                <w:szCs w:val="21"/>
              </w:rPr>
              <w:t>20</w:t>
            </w:r>
          </w:p>
        </w:tc>
        <w:tc>
          <w:tcPr>
            <w:tcW w:w="528" w:type="dxa"/>
            <w:vMerge w:val="continue"/>
            <w:tcBorders>
              <w:left w:val="single" w:color="000000" w:sz="4" w:space="0"/>
              <w:right w:val="single" w:color="000000" w:sz="4" w:space="0"/>
            </w:tcBorders>
            <w:shd w:val="clear" w:color="auto" w:fill="auto"/>
            <w:noWrap/>
            <w:vAlign w:val="center"/>
          </w:tcPr>
          <w:p w14:paraId="3239EE2E">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8B4899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*固态存储形态</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D5BA22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采用插卡等形态，可选用符合 M.2 或 2.5 寸 SATA 或 mSATA 等标准的插卡形态</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75E8A9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采用插卡等形态，可选用符合 M.2 或 2.5 寸SATA或 mSATA等标准的插卡形态</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BE4C9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DDB5F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607B499">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0E160230">
            <w:pPr>
              <w:pStyle w:val="22"/>
              <w:spacing w:before="78" w:line="241" w:lineRule="auto"/>
              <w:jc w:val="center"/>
              <w:rPr>
                <w:rFonts w:hint="eastAsia" w:ascii="宋体" w:hAnsi="宋体" w:eastAsia="宋体" w:cs="宋体"/>
                <w:kern w:val="2"/>
                <w:sz w:val="21"/>
                <w:szCs w:val="21"/>
                <w:lang w:val="en-US" w:eastAsia="en-US" w:bidi="ar-SA"/>
              </w:rPr>
            </w:pPr>
            <w:r>
              <w:rPr>
                <w:spacing w:val="-4"/>
                <w:sz w:val="21"/>
                <w:szCs w:val="21"/>
              </w:rPr>
              <w:t>21</w:t>
            </w:r>
          </w:p>
        </w:tc>
        <w:tc>
          <w:tcPr>
            <w:tcW w:w="528" w:type="dxa"/>
            <w:vMerge w:val="continue"/>
            <w:tcBorders>
              <w:left w:val="single" w:color="000000" w:sz="4" w:space="0"/>
              <w:right w:val="single" w:color="000000" w:sz="4" w:space="0"/>
            </w:tcBorders>
            <w:shd w:val="clear" w:color="auto" w:fill="auto"/>
            <w:noWrap/>
            <w:vAlign w:val="center"/>
          </w:tcPr>
          <w:p w14:paraId="3DE2DFE0">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A7F946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存储设备扩展盘位</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A5CC14C">
            <w:pPr>
              <w:pStyle w:val="22"/>
              <w:spacing w:before="78" w:line="220" w:lineRule="auto"/>
              <w:jc w:val="both"/>
              <w:rPr>
                <w:spacing w:val="-2"/>
                <w:sz w:val="21"/>
                <w:szCs w:val="21"/>
                <w:highlight w:val="none"/>
                <w:lang w:eastAsia="zh-CN"/>
              </w:rPr>
            </w:pPr>
          </w:p>
          <w:p w14:paraId="17DF185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m.2 接口≥2</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C987BDC">
            <w:pPr>
              <w:pStyle w:val="22"/>
              <w:spacing w:before="78" w:line="220" w:lineRule="auto"/>
              <w:jc w:val="both"/>
              <w:rPr>
                <w:spacing w:val="-2"/>
                <w:sz w:val="21"/>
                <w:szCs w:val="21"/>
                <w:highlight w:val="none"/>
                <w:lang w:eastAsia="zh-CN"/>
              </w:rPr>
            </w:pPr>
          </w:p>
          <w:p w14:paraId="1397586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m.2 接口≥2</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B7C57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3D3B1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894D49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647080B">
            <w:pPr>
              <w:pStyle w:val="22"/>
              <w:spacing w:before="78" w:line="241" w:lineRule="auto"/>
              <w:jc w:val="center"/>
              <w:rPr>
                <w:rFonts w:hint="eastAsia" w:ascii="宋体" w:hAnsi="宋体" w:eastAsia="宋体" w:cs="宋体"/>
                <w:kern w:val="2"/>
                <w:sz w:val="21"/>
                <w:szCs w:val="21"/>
                <w:lang w:val="en-US" w:eastAsia="en-US" w:bidi="ar-SA"/>
              </w:rPr>
            </w:pPr>
            <w:r>
              <w:rPr>
                <w:spacing w:val="-4"/>
                <w:sz w:val="21"/>
                <w:szCs w:val="21"/>
              </w:rPr>
              <w:t>22</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1C686EAF">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0E8AA44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*存储设备其他参数要求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70B4AD15">
            <w:pPr>
              <w:pStyle w:val="22"/>
              <w:spacing w:before="78" w:line="220" w:lineRule="auto"/>
              <w:jc w:val="both"/>
              <w:rPr>
                <w:spacing w:val="-2"/>
                <w:sz w:val="21"/>
                <w:szCs w:val="21"/>
                <w:highlight w:val="none"/>
                <w:lang w:eastAsia="zh-CN"/>
              </w:rPr>
            </w:pPr>
            <w:r>
              <w:rPr>
                <w:spacing w:val="-2"/>
                <w:sz w:val="21"/>
                <w:szCs w:val="21"/>
                <w:highlight w:val="none"/>
                <w:lang w:eastAsia="zh-CN"/>
              </w:rPr>
              <w:t>a)固态盘应符合 SJ/T 11654 相关规定；</w:t>
            </w:r>
          </w:p>
          <w:p w14:paraId="5B095E9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b)机械硬盘准备时间应不大于 30s；侧面固定螺丝孔数量可为 4 孔或6 孔；工作状态环境温度应满足 5℃~55℃；其它参数应符合 GB/T12628 相关规定。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173B982B">
            <w:pPr>
              <w:pStyle w:val="22"/>
              <w:spacing w:before="78" w:line="220" w:lineRule="auto"/>
              <w:jc w:val="both"/>
              <w:rPr>
                <w:spacing w:val="-2"/>
                <w:sz w:val="21"/>
                <w:szCs w:val="21"/>
                <w:highlight w:val="none"/>
                <w:lang w:eastAsia="zh-CN"/>
              </w:rPr>
            </w:pPr>
            <w:r>
              <w:rPr>
                <w:spacing w:val="-2"/>
                <w:sz w:val="21"/>
                <w:szCs w:val="21"/>
                <w:highlight w:val="none"/>
                <w:lang w:eastAsia="zh-CN"/>
              </w:rPr>
              <w:t>a)固态盘应符合 SJ/T 11654 相关规定；</w:t>
            </w:r>
          </w:p>
          <w:p w14:paraId="413587B9">
            <w:pPr>
              <w:pStyle w:val="22"/>
              <w:spacing w:before="78" w:line="220" w:lineRule="auto"/>
              <w:jc w:val="both"/>
              <w:rPr>
                <w:spacing w:val="-2"/>
                <w:sz w:val="21"/>
                <w:szCs w:val="21"/>
                <w:highlight w:val="none"/>
                <w:lang w:eastAsia="zh-CN"/>
              </w:rPr>
            </w:pPr>
            <w:r>
              <w:rPr>
                <w:spacing w:val="-2"/>
                <w:sz w:val="21"/>
                <w:szCs w:val="21"/>
                <w:highlight w:val="none"/>
                <w:lang w:eastAsia="zh-CN"/>
              </w:rPr>
              <w:t>b)机械硬盘准备时间</w:t>
            </w:r>
          </w:p>
          <w:p w14:paraId="3DA5202D">
            <w:pPr>
              <w:pStyle w:val="22"/>
              <w:spacing w:before="78" w:line="220" w:lineRule="auto"/>
              <w:jc w:val="both"/>
              <w:rPr>
                <w:spacing w:val="-2"/>
                <w:sz w:val="21"/>
                <w:szCs w:val="21"/>
                <w:highlight w:val="none"/>
                <w:lang w:eastAsia="zh-CN"/>
              </w:rPr>
            </w:pPr>
            <w:r>
              <w:rPr>
                <w:spacing w:val="-2"/>
                <w:sz w:val="21"/>
                <w:szCs w:val="21"/>
                <w:highlight w:val="none"/>
                <w:lang w:eastAsia="zh-CN"/>
              </w:rPr>
              <w:t>应不大于 30s；侧面固定螺丝孔数量可为 4</w:t>
            </w:r>
          </w:p>
          <w:p w14:paraId="78AD9B1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孔或 6 孔；工作状态环境温度应满足 5℃~55 ℃；其它参数应符合GB/T 12628 相关规定。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C1BD2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47592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7419C02">
        <w:tblPrEx>
          <w:tblCellMar>
            <w:top w:w="0" w:type="dxa"/>
            <w:left w:w="108" w:type="dxa"/>
            <w:bottom w:w="0" w:type="dxa"/>
            <w:right w:w="108" w:type="dxa"/>
          </w:tblCellMar>
        </w:tblPrEx>
        <w:trPr>
          <w:trHeight w:val="1509"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B01D7CC">
            <w:pPr>
              <w:pStyle w:val="22"/>
              <w:spacing w:before="78"/>
              <w:jc w:val="center"/>
              <w:rPr>
                <w:rFonts w:hint="eastAsia" w:ascii="宋体" w:hAnsi="宋体" w:eastAsia="宋体" w:cs="宋体"/>
                <w:kern w:val="2"/>
                <w:sz w:val="21"/>
                <w:szCs w:val="21"/>
                <w:lang w:val="en-US" w:eastAsia="en-US" w:bidi="ar-SA"/>
              </w:rPr>
            </w:pPr>
            <w:r>
              <w:rPr>
                <w:spacing w:val="-4"/>
                <w:sz w:val="21"/>
                <w:szCs w:val="21"/>
              </w:rPr>
              <w:t>23</w:t>
            </w:r>
          </w:p>
        </w:tc>
        <w:tc>
          <w:tcPr>
            <w:tcW w:w="528" w:type="dxa"/>
            <w:tcBorders>
              <w:top w:val="single" w:color="000000" w:sz="4" w:space="0"/>
              <w:left w:val="single" w:color="000000" w:sz="4" w:space="0"/>
              <w:bottom w:val="single" w:color="000000" w:sz="4" w:space="0"/>
              <w:right w:val="single" w:color="000000" w:sz="4" w:space="0"/>
            </w:tcBorders>
            <w:shd w:val="clear"/>
            <w:noWrap/>
            <w:vAlign w:val="center"/>
          </w:tcPr>
          <w:p w14:paraId="763910F6">
            <w:pPr>
              <w:pStyle w:val="22"/>
              <w:spacing w:before="113" w:line="306" w:lineRule="auto"/>
              <w:ind w:right="107" w:rightChars="0"/>
              <w:jc w:val="center"/>
              <w:rPr>
                <w:rFonts w:hint="eastAsia" w:ascii="宋体" w:hAnsi="宋体" w:eastAsia="宋体" w:cs="宋体"/>
                <w:kern w:val="2"/>
                <w:sz w:val="21"/>
                <w:szCs w:val="21"/>
                <w:lang w:val="en-US" w:eastAsia="zh-CN" w:bidi="ar-SA"/>
              </w:rPr>
            </w:pPr>
            <w:r>
              <w:rPr>
                <w:spacing w:val="-3"/>
                <w:sz w:val="21"/>
                <w:szCs w:val="21"/>
              </w:rPr>
              <w:t>*显卡规格</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964BB5E">
            <w:pPr>
              <w:pStyle w:val="22"/>
              <w:spacing w:before="78" w:line="220" w:lineRule="auto"/>
              <w:jc w:val="both"/>
              <w:rPr>
                <w:spacing w:val="-2"/>
                <w:sz w:val="21"/>
                <w:szCs w:val="21"/>
                <w:highlight w:val="none"/>
                <w:lang w:eastAsia="zh-CN"/>
              </w:rPr>
            </w:pPr>
          </w:p>
          <w:p w14:paraId="48298A8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*显卡类型</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2E1A308">
            <w:pPr>
              <w:pStyle w:val="22"/>
              <w:spacing w:before="78" w:line="220" w:lineRule="auto"/>
              <w:jc w:val="both"/>
              <w:rPr>
                <w:spacing w:val="-2"/>
                <w:sz w:val="21"/>
                <w:szCs w:val="21"/>
                <w:highlight w:val="none"/>
                <w:lang w:eastAsia="zh-CN"/>
              </w:rPr>
            </w:pPr>
          </w:p>
          <w:p w14:paraId="5C62D5E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集成显卡</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A753BF3">
            <w:pPr>
              <w:pStyle w:val="22"/>
              <w:spacing w:before="78" w:line="220" w:lineRule="auto"/>
              <w:jc w:val="both"/>
              <w:rPr>
                <w:spacing w:val="-2"/>
                <w:sz w:val="21"/>
                <w:szCs w:val="21"/>
                <w:highlight w:val="none"/>
                <w:lang w:eastAsia="zh-CN"/>
              </w:rPr>
            </w:pPr>
          </w:p>
          <w:p w14:paraId="54F6C3B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集成显卡</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2214A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D3EB7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204E495">
        <w:tblPrEx>
          <w:tblCellMar>
            <w:top w:w="0" w:type="dxa"/>
            <w:left w:w="108" w:type="dxa"/>
            <w:bottom w:w="0" w:type="dxa"/>
            <w:right w:w="108" w:type="dxa"/>
          </w:tblCellMar>
        </w:tblPrEx>
        <w:trPr>
          <w:trHeight w:val="805"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18CC4FE1">
            <w:pPr>
              <w:pStyle w:val="22"/>
              <w:spacing w:before="115" w:line="241" w:lineRule="auto"/>
              <w:jc w:val="center"/>
              <w:rPr>
                <w:rFonts w:hint="eastAsia" w:ascii="宋体" w:hAnsi="宋体" w:eastAsia="宋体" w:cs="宋体"/>
                <w:kern w:val="2"/>
                <w:sz w:val="21"/>
                <w:szCs w:val="21"/>
                <w:lang w:val="en-US" w:eastAsia="en-US" w:bidi="ar-SA"/>
              </w:rPr>
            </w:pPr>
            <w:r>
              <w:rPr>
                <w:spacing w:val="-4"/>
                <w:sz w:val="21"/>
                <w:szCs w:val="21"/>
              </w:rPr>
              <w:t>24</w:t>
            </w:r>
          </w:p>
        </w:tc>
        <w:tc>
          <w:tcPr>
            <w:tcW w:w="528" w:type="dxa"/>
            <w:vMerge w:val="restart"/>
            <w:tcBorders>
              <w:top w:val="single" w:color="000000" w:sz="4" w:space="0"/>
              <w:left w:val="single" w:color="000000" w:sz="4" w:space="0"/>
              <w:right w:val="single" w:color="000000" w:sz="4" w:space="0"/>
            </w:tcBorders>
            <w:shd w:val="clear"/>
            <w:noWrap/>
            <w:vAlign w:val="center"/>
          </w:tcPr>
          <w:p w14:paraId="6FD12174">
            <w:pPr>
              <w:pStyle w:val="22"/>
              <w:spacing w:before="115" w:line="221" w:lineRule="auto"/>
              <w:jc w:val="center"/>
              <w:rPr>
                <w:rFonts w:hint="eastAsia" w:ascii="宋体" w:hAnsi="宋体" w:eastAsia="宋体" w:cs="宋体"/>
                <w:kern w:val="2"/>
                <w:sz w:val="21"/>
                <w:szCs w:val="21"/>
                <w:lang w:val="en-US" w:eastAsia="zh-CN" w:bidi="ar-SA"/>
              </w:rPr>
            </w:pPr>
            <w:r>
              <w:rPr>
                <w:spacing w:val="-3"/>
                <w:sz w:val="21"/>
                <w:szCs w:val="21"/>
              </w:rPr>
              <w:t>*显示</w:t>
            </w:r>
            <w:r>
              <w:rPr>
                <w:spacing w:val="-7"/>
                <w:sz w:val="21"/>
                <w:szCs w:val="21"/>
              </w:rPr>
              <w:t>设备</w:t>
            </w:r>
            <w:r>
              <w:rPr>
                <w:spacing w:val="-6"/>
                <w:sz w:val="21"/>
                <w:szCs w:val="21"/>
              </w:rPr>
              <w:t>规格</w:t>
            </w: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3042C27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*显示屏屏占比</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20A0084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≥80%</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2B1A3A4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≥80%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6F8A">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4B29">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7201DC5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1EFBE67">
            <w:pPr>
              <w:pStyle w:val="22"/>
              <w:spacing w:before="109"/>
              <w:jc w:val="center"/>
              <w:rPr>
                <w:rFonts w:hint="eastAsia" w:ascii="宋体" w:hAnsi="宋体" w:eastAsia="宋体" w:cs="宋体"/>
                <w:kern w:val="2"/>
                <w:sz w:val="21"/>
                <w:szCs w:val="21"/>
                <w:lang w:val="en-US" w:eastAsia="en-US" w:bidi="ar-SA"/>
              </w:rPr>
            </w:pPr>
            <w:r>
              <w:rPr>
                <w:spacing w:val="-4"/>
                <w:sz w:val="21"/>
                <w:szCs w:val="21"/>
              </w:rPr>
              <w:t>25</w:t>
            </w:r>
          </w:p>
        </w:tc>
        <w:tc>
          <w:tcPr>
            <w:tcW w:w="528" w:type="dxa"/>
            <w:vMerge w:val="continue"/>
            <w:tcBorders>
              <w:left w:val="single" w:color="000000" w:sz="4" w:space="0"/>
              <w:right w:val="single" w:color="000000" w:sz="4" w:space="0"/>
            </w:tcBorders>
            <w:shd w:val="clear"/>
            <w:noWrap/>
            <w:vAlign w:val="center"/>
          </w:tcPr>
          <w:p w14:paraId="03A5A1BB">
            <w:pPr>
              <w:pStyle w:val="22"/>
              <w:spacing w:before="109" w:line="356" w:lineRule="auto"/>
              <w:ind w:left="171" w:leftChars="0" w:right="168" w:rightChars="0" w:firstLine="2" w:firstLineChars="0"/>
              <w:jc w:val="center"/>
              <w:rPr>
                <w:rFonts w:hint="eastAsia" w:ascii="宋体" w:hAnsi="宋体" w:eastAsia="宋体" w:cs="宋体"/>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5794B7A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*显示屏分辨率</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67154BB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分辨率≥</w:t>
            </w:r>
            <w:r>
              <w:rPr>
                <w:rFonts w:hint="eastAsia"/>
                <w:spacing w:val="-2"/>
                <w:sz w:val="21"/>
                <w:szCs w:val="21"/>
                <w:highlight w:val="none"/>
                <w:lang w:val="en-US" w:eastAsia="zh-CN"/>
              </w:rPr>
              <w:t>2560</w:t>
            </w:r>
            <w:r>
              <w:rPr>
                <w:spacing w:val="-2"/>
                <w:sz w:val="21"/>
                <w:szCs w:val="21"/>
                <w:highlight w:val="none"/>
                <w:lang w:eastAsia="zh-CN"/>
              </w:rPr>
              <w:t>x1080</w:t>
            </w:r>
            <w:r>
              <w:rPr>
                <w:rFonts w:hint="eastAsia"/>
                <w:spacing w:val="-2"/>
                <w:sz w:val="21"/>
                <w:szCs w:val="21"/>
                <w:highlight w:val="none"/>
                <w:lang w:eastAsia="zh-CN"/>
              </w:rPr>
              <w:t>，</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6D9F28F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分辨率≥1920x1080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B2E4">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401F">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51114EA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FEB62AC">
            <w:pPr>
              <w:pStyle w:val="22"/>
              <w:spacing w:before="78"/>
              <w:jc w:val="center"/>
              <w:rPr>
                <w:rFonts w:hint="eastAsia" w:ascii="宋体" w:hAnsi="宋体" w:eastAsia="宋体" w:cs="宋体"/>
                <w:kern w:val="2"/>
                <w:sz w:val="21"/>
                <w:szCs w:val="21"/>
                <w:lang w:val="en-US" w:eastAsia="en-US" w:bidi="ar-SA"/>
              </w:rPr>
            </w:pPr>
            <w:r>
              <w:rPr>
                <w:spacing w:val="-4"/>
                <w:sz w:val="21"/>
                <w:szCs w:val="21"/>
              </w:rPr>
              <w:t>26</w:t>
            </w:r>
          </w:p>
        </w:tc>
        <w:tc>
          <w:tcPr>
            <w:tcW w:w="528" w:type="dxa"/>
            <w:vMerge w:val="continue"/>
            <w:tcBorders>
              <w:left w:val="single" w:color="000000" w:sz="4" w:space="0"/>
              <w:right w:val="single" w:color="000000" w:sz="4" w:space="0"/>
            </w:tcBorders>
            <w:shd w:val="clear" w:color="auto" w:fill="auto"/>
            <w:noWrap/>
            <w:vAlign w:val="center"/>
          </w:tcPr>
          <w:p w14:paraId="4E8A3734">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13EBEA3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显示屏像素密度</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5F0A14F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≥85 像素/英寸</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4089A71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≥85 像素/英寸</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B059">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E48E">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73E31DE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DFAE950">
            <w:pPr>
              <w:pStyle w:val="22"/>
              <w:spacing w:before="78"/>
              <w:jc w:val="center"/>
              <w:rPr>
                <w:rFonts w:hint="eastAsia" w:ascii="宋体" w:hAnsi="宋体" w:eastAsia="宋体" w:cs="宋体"/>
                <w:kern w:val="2"/>
                <w:sz w:val="21"/>
                <w:szCs w:val="21"/>
                <w:lang w:val="en-US" w:eastAsia="en-US" w:bidi="ar-SA"/>
              </w:rPr>
            </w:pPr>
            <w:r>
              <w:rPr>
                <w:spacing w:val="-4"/>
                <w:sz w:val="21"/>
                <w:szCs w:val="21"/>
              </w:rPr>
              <w:t>27</w:t>
            </w:r>
          </w:p>
        </w:tc>
        <w:tc>
          <w:tcPr>
            <w:tcW w:w="528" w:type="dxa"/>
            <w:vMerge w:val="continue"/>
            <w:tcBorders>
              <w:left w:val="single" w:color="000000" w:sz="4" w:space="0"/>
              <w:right w:val="single" w:color="000000" w:sz="4" w:space="0"/>
            </w:tcBorders>
            <w:shd w:val="clear" w:color="auto" w:fill="auto"/>
            <w:noWrap/>
            <w:vAlign w:val="center"/>
          </w:tcPr>
          <w:p w14:paraId="6CA7F5A9">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253AC49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显示屏可视角度</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5B8C0B1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水平≥170°</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43694EA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水平≥170°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A691">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EEFF">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0D212EE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840FA30">
            <w:pPr>
              <w:pStyle w:val="22"/>
              <w:spacing w:before="106"/>
              <w:jc w:val="center"/>
              <w:rPr>
                <w:rFonts w:hint="eastAsia" w:ascii="宋体" w:hAnsi="宋体" w:eastAsia="宋体" w:cs="宋体"/>
                <w:kern w:val="2"/>
                <w:sz w:val="21"/>
                <w:szCs w:val="21"/>
                <w:lang w:val="en-US" w:eastAsia="en-US" w:bidi="ar-SA"/>
              </w:rPr>
            </w:pPr>
            <w:r>
              <w:rPr>
                <w:spacing w:val="-4"/>
                <w:sz w:val="21"/>
                <w:szCs w:val="21"/>
              </w:rPr>
              <w:t>28</w:t>
            </w:r>
          </w:p>
        </w:tc>
        <w:tc>
          <w:tcPr>
            <w:tcW w:w="528" w:type="dxa"/>
            <w:vMerge w:val="continue"/>
            <w:tcBorders>
              <w:left w:val="single" w:color="000000" w:sz="4" w:space="0"/>
              <w:right w:val="single" w:color="000000" w:sz="4" w:space="0"/>
            </w:tcBorders>
            <w:shd w:val="clear" w:color="auto" w:fill="auto"/>
            <w:noWrap/>
            <w:vAlign w:val="center"/>
          </w:tcPr>
          <w:p w14:paraId="50F525EA">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41EF508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*显示屏尺寸</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4BD6015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w:t>
            </w:r>
            <w:r>
              <w:rPr>
                <w:rFonts w:hint="eastAsia"/>
                <w:spacing w:val="-2"/>
                <w:sz w:val="21"/>
                <w:szCs w:val="21"/>
                <w:highlight w:val="none"/>
                <w:lang w:val="en-US" w:eastAsia="zh-CN"/>
              </w:rPr>
              <w:t>29</w:t>
            </w:r>
            <w:r>
              <w:rPr>
                <w:spacing w:val="-2"/>
                <w:sz w:val="21"/>
                <w:szCs w:val="21"/>
                <w:highlight w:val="none"/>
                <w:lang w:eastAsia="zh-CN"/>
              </w:rPr>
              <w:t xml:space="preserve"> 英寸</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1AF7D03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≥23 英寸</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454C">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C705">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12B4401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7BBC506F">
            <w:pPr>
              <w:pStyle w:val="22"/>
              <w:spacing w:before="78"/>
              <w:jc w:val="center"/>
              <w:rPr>
                <w:rFonts w:hint="eastAsia" w:ascii="宋体" w:hAnsi="宋体" w:eastAsia="宋体" w:cs="宋体"/>
                <w:kern w:val="2"/>
                <w:sz w:val="21"/>
                <w:szCs w:val="21"/>
                <w:lang w:val="en-US" w:eastAsia="en-US" w:bidi="ar-SA"/>
              </w:rPr>
            </w:pPr>
            <w:r>
              <w:rPr>
                <w:spacing w:val="-4"/>
                <w:sz w:val="21"/>
                <w:szCs w:val="21"/>
              </w:rPr>
              <w:t>29</w:t>
            </w:r>
          </w:p>
        </w:tc>
        <w:tc>
          <w:tcPr>
            <w:tcW w:w="528" w:type="dxa"/>
            <w:vMerge w:val="continue"/>
            <w:tcBorders>
              <w:left w:val="single" w:color="000000" w:sz="4" w:space="0"/>
              <w:right w:val="single" w:color="000000" w:sz="4" w:space="0"/>
            </w:tcBorders>
            <w:shd w:val="clear" w:color="auto" w:fill="auto"/>
            <w:noWrap/>
            <w:vAlign w:val="center"/>
          </w:tcPr>
          <w:p w14:paraId="10BDA1C8">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4311827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*显示屏屏幕比例</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0C3F452F">
            <w:pPr>
              <w:pStyle w:val="22"/>
              <w:spacing w:before="78" w:line="220" w:lineRule="auto"/>
              <w:jc w:val="both"/>
              <w:rPr>
                <w:rFonts w:hint="eastAsia"/>
                <w:spacing w:val="-2"/>
                <w:sz w:val="21"/>
                <w:szCs w:val="21"/>
                <w:highlight w:val="none"/>
                <w:lang w:val="en-US" w:eastAsia="zh-CN"/>
              </w:rPr>
            </w:pPr>
            <w:r>
              <w:rPr>
                <w:rFonts w:hint="eastAsia"/>
                <w:spacing w:val="-2"/>
                <w:sz w:val="21"/>
                <w:szCs w:val="21"/>
                <w:highlight w:val="none"/>
                <w:lang w:val="en-US" w:eastAsia="zh-CN"/>
              </w:rPr>
              <w:t>21</w:t>
            </w:r>
            <w:r>
              <w:rPr>
                <w:spacing w:val="-2"/>
                <w:sz w:val="21"/>
                <w:szCs w:val="21"/>
                <w:highlight w:val="none"/>
                <w:lang w:eastAsia="zh-CN"/>
              </w:rPr>
              <w:t>:9</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12C20CF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16:9</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1D04">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0749">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48529A4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9F0B16C">
            <w:pPr>
              <w:pStyle w:val="22"/>
              <w:spacing w:before="78"/>
              <w:jc w:val="center"/>
              <w:rPr>
                <w:rFonts w:hint="eastAsia" w:ascii="宋体" w:hAnsi="宋体" w:eastAsia="宋体" w:cs="宋体"/>
                <w:kern w:val="2"/>
                <w:sz w:val="21"/>
                <w:szCs w:val="21"/>
                <w:lang w:val="en-US" w:eastAsia="en-US" w:bidi="ar-SA"/>
              </w:rPr>
            </w:pPr>
            <w:r>
              <w:rPr>
                <w:spacing w:val="-4"/>
                <w:sz w:val="21"/>
                <w:szCs w:val="21"/>
              </w:rPr>
              <w:t>30</w:t>
            </w:r>
          </w:p>
        </w:tc>
        <w:tc>
          <w:tcPr>
            <w:tcW w:w="528" w:type="dxa"/>
            <w:vMerge w:val="continue"/>
            <w:tcBorders>
              <w:left w:val="single" w:color="000000" w:sz="4" w:space="0"/>
              <w:right w:val="single" w:color="000000" w:sz="4" w:space="0"/>
            </w:tcBorders>
            <w:shd w:val="clear" w:color="auto" w:fill="auto"/>
            <w:noWrap/>
            <w:vAlign w:val="center"/>
          </w:tcPr>
          <w:p w14:paraId="49843DA1">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5A872FF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*显示器外观颜色</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4414695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黑色商务色系</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7BDE345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黑色商务色系</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9D83">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CF94">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03249A3A">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1DE1B77">
            <w:pPr>
              <w:pStyle w:val="22"/>
              <w:spacing w:before="78"/>
              <w:jc w:val="center"/>
              <w:rPr>
                <w:rFonts w:hint="eastAsia" w:ascii="宋体" w:hAnsi="宋体" w:eastAsia="宋体" w:cs="宋体"/>
                <w:kern w:val="2"/>
                <w:sz w:val="21"/>
                <w:szCs w:val="21"/>
                <w:lang w:val="en-US" w:eastAsia="en-US" w:bidi="ar-SA"/>
              </w:rPr>
            </w:pPr>
            <w:r>
              <w:rPr>
                <w:spacing w:val="-4"/>
                <w:sz w:val="21"/>
                <w:szCs w:val="21"/>
              </w:rPr>
              <w:t>31</w:t>
            </w:r>
          </w:p>
        </w:tc>
        <w:tc>
          <w:tcPr>
            <w:tcW w:w="528" w:type="dxa"/>
            <w:vMerge w:val="continue"/>
            <w:tcBorders>
              <w:left w:val="single" w:color="000000" w:sz="4" w:space="0"/>
              <w:right w:val="single" w:color="000000" w:sz="4" w:space="0"/>
            </w:tcBorders>
            <w:shd w:val="clear" w:color="auto" w:fill="auto"/>
            <w:noWrap/>
            <w:vAlign w:val="center"/>
          </w:tcPr>
          <w:p w14:paraId="2AE93E06">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76EF04A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*显示屏防蓝光</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2FF7270A">
            <w:pPr>
              <w:pStyle w:val="22"/>
              <w:spacing w:before="78" w:line="220" w:lineRule="auto"/>
              <w:jc w:val="left"/>
              <w:rPr>
                <w:spacing w:val="-2"/>
                <w:sz w:val="21"/>
                <w:szCs w:val="21"/>
                <w:highlight w:val="none"/>
                <w:lang w:eastAsia="zh-CN"/>
              </w:rPr>
            </w:pPr>
            <w:r>
              <w:rPr>
                <w:spacing w:val="-2"/>
                <w:sz w:val="21"/>
                <w:szCs w:val="21"/>
                <w:highlight w:val="none"/>
                <w:lang w:eastAsia="zh-CN"/>
              </w:rPr>
              <w:t>支持防蓝光模式，蓝光加权辐射亮度比应≤</w:t>
            </w:r>
          </w:p>
          <w:p w14:paraId="70181B27">
            <w:pPr>
              <w:pStyle w:val="22"/>
              <w:spacing w:before="78" w:line="220" w:lineRule="auto"/>
              <w:jc w:val="both"/>
              <w:rPr>
                <w:spacing w:val="-2"/>
                <w:sz w:val="21"/>
                <w:szCs w:val="21"/>
                <w:highlight w:val="none"/>
                <w:lang w:eastAsia="zh-CN"/>
              </w:rPr>
            </w:pPr>
            <w:r>
              <w:rPr>
                <w:spacing w:val="-2"/>
                <w:sz w:val="21"/>
                <w:szCs w:val="21"/>
                <w:highlight w:val="none"/>
                <w:lang w:eastAsia="zh-CN"/>
              </w:rPr>
              <w:t>0.0012W/( ·cd · sr)</w:t>
            </w:r>
          </w:p>
          <w:p w14:paraId="58E0FC6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（瓦每坎特拉每球面度）</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4A1E35DF">
            <w:pPr>
              <w:pStyle w:val="22"/>
              <w:spacing w:before="78" w:line="220" w:lineRule="auto"/>
              <w:jc w:val="both"/>
              <w:rPr>
                <w:spacing w:val="-2"/>
                <w:sz w:val="21"/>
                <w:szCs w:val="21"/>
                <w:highlight w:val="none"/>
                <w:lang w:eastAsia="zh-CN"/>
              </w:rPr>
            </w:pPr>
            <w:r>
              <w:rPr>
                <w:spacing w:val="-2"/>
                <w:sz w:val="21"/>
                <w:szCs w:val="21"/>
                <w:highlight w:val="none"/>
                <w:lang w:eastAsia="zh-CN"/>
              </w:rPr>
              <w:t>支持防蓝光模式，蓝光加权辐射亮度比应≤</w:t>
            </w:r>
          </w:p>
          <w:p w14:paraId="6907272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0.0012W/( ·cd · sr) （瓦每坎特拉每球面度）</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C66D">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3423">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30C116E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2B152DD">
            <w:pPr>
              <w:pStyle w:val="22"/>
              <w:spacing w:before="78"/>
              <w:jc w:val="center"/>
              <w:rPr>
                <w:rFonts w:hint="eastAsia" w:ascii="宋体" w:hAnsi="宋体" w:eastAsia="宋体" w:cs="宋体"/>
                <w:kern w:val="2"/>
                <w:sz w:val="21"/>
                <w:szCs w:val="21"/>
                <w:lang w:val="en-US" w:eastAsia="en-US" w:bidi="ar-SA"/>
              </w:rPr>
            </w:pPr>
            <w:r>
              <w:rPr>
                <w:spacing w:val="-4"/>
                <w:sz w:val="21"/>
                <w:szCs w:val="21"/>
              </w:rPr>
              <w:t>32</w:t>
            </w:r>
          </w:p>
        </w:tc>
        <w:tc>
          <w:tcPr>
            <w:tcW w:w="528" w:type="dxa"/>
            <w:vMerge w:val="continue"/>
            <w:tcBorders>
              <w:left w:val="single" w:color="000000" w:sz="4" w:space="0"/>
              <w:right w:val="single" w:color="000000" w:sz="4" w:space="0"/>
            </w:tcBorders>
            <w:shd w:val="clear" w:color="auto" w:fill="auto"/>
            <w:noWrap/>
            <w:vAlign w:val="center"/>
          </w:tcPr>
          <w:p w14:paraId="64ADAEC2">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1FF7B77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*显示屏低频闪</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5C39FAB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显示屏应支持低频闪≤ -35dB</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7135F44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显示屏应支持低频闪≤-35dB</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C2E2">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A9CB">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3230603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0F16C713">
            <w:pPr>
              <w:pStyle w:val="22"/>
              <w:spacing w:before="78"/>
              <w:jc w:val="center"/>
              <w:rPr>
                <w:rFonts w:hint="eastAsia" w:ascii="宋体" w:hAnsi="宋体" w:eastAsia="宋体" w:cs="宋体"/>
                <w:kern w:val="2"/>
                <w:sz w:val="21"/>
                <w:szCs w:val="21"/>
                <w:lang w:val="en-US" w:eastAsia="en-US" w:bidi="ar-SA"/>
              </w:rPr>
            </w:pPr>
            <w:r>
              <w:rPr>
                <w:spacing w:val="-4"/>
                <w:sz w:val="21"/>
                <w:szCs w:val="21"/>
              </w:rPr>
              <w:t>33</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2D3297F6">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0CFFD75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*显示屏防炫目</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070FE39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显示屏镜面反射率≤ 10%</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3DDB3F9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显示屏镜面反射率≤ 10%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8BD4">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898C">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3998849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52567D7">
            <w:pPr>
              <w:pStyle w:val="22"/>
              <w:spacing w:before="78"/>
              <w:jc w:val="center"/>
              <w:rPr>
                <w:rFonts w:hint="eastAsia" w:ascii="宋体" w:hAnsi="宋体" w:eastAsia="宋体" w:cs="宋体"/>
                <w:kern w:val="2"/>
                <w:sz w:val="21"/>
                <w:szCs w:val="21"/>
                <w:lang w:val="en-US" w:eastAsia="en-US" w:bidi="ar-SA"/>
              </w:rPr>
            </w:pPr>
            <w:r>
              <w:rPr>
                <w:spacing w:val="-4"/>
                <w:sz w:val="21"/>
                <w:szCs w:val="21"/>
              </w:rPr>
              <w:t>34</w:t>
            </w:r>
          </w:p>
        </w:tc>
        <w:tc>
          <w:tcPr>
            <w:tcW w:w="528" w:type="dxa"/>
            <w:vMerge w:val="restart"/>
            <w:tcBorders>
              <w:top w:val="single" w:color="000000" w:sz="4" w:space="0"/>
              <w:left w:val="single" w:color="000000" w:sz="4" w:space="0"/>
              <w:right w:val="single" w:color="000000" w:sz="4" w:space="0"/>
            </w:tcBorders>
            <w:shd w:val="clear"/>
            <w:noWrap/>
            <w:vAlign w:val="center"/>
          </w:tcPr>
          <w:p w14:paraId="3539C306">
            <w:pPr>
              <w:pStyle w:val="22"/>
              <w:spacing w:before="78" w:line="356" w:lineRule="auto"/>
              <w:ind w:right="107" w:rightChars="0"/>
              <w:jc w:val="center"/>
              <w:rPr>
                <w:rFonts w:hint="eastAsia" w:ascii="宋体" w:hAnsi="宋体" w:eastAsia="宋体" w:cs="宋体"/>
                <w:kern w:val="2"/>
                <w:sz w:val="21"/>
                <w:szCs w:val="21"/>
                <w:lang w:val="en-US" w:eastAsia="zh-CN" w:bidi="ar-SA"/>
              </w:rPr>
            </w:pPr>
            <w:r>
              <w:rPr>
                <w:spacing w:val="-3"/>
                <w:sz w:val="21"/>
                <w:szCs w:val="21"/>
              </w:rPr>
              <w:t>*外设规格</w:t>
            </w: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01BF97F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传声器数量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0203563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36DAF77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5A89">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1E92">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6E87962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2955125">
            <w:pPr>
              <w:pStyle w:val="22"/>
              <w:spacing w:before="78"/>
              <w:jc w:val="center"/>
              <w:rPr>
                <w:rFonts w:hint="eastAsia" w:ascii="宋体" w:hAnsi="宋体" w:eastAsia="宋体" w:cs="宋体"/>
                <w:kern w:val="2"/>
                <w:sz w:val="21"/>
                <w:szCs w:val="21"/>
                <w:lang w:val="en-US" w:eastAsia="en-US" w:bidi="ar-SA"/>
              </w:rPr>
            </w:pPr>
            <w:r>
              <w:rPr>
                <w:spacing w:val="-4"/>
                <w:sz w:val="21"/>
                <w:szCs w:val="21"/>
              </w:rPr>
              <w:t>35</w:t>
            </w:r>
          </w:p>
        </w:tc>
        <w:tc>
          <w:tcPr>
            <w:tcW w:w="528" w:type="dxa"/>
            <w:vMerge w:val="continue"/>
            <w:tcBorders>
              <w:left w:val="single" w:color="000000" w:sz="4" w:space="0"/>
              <w:right w:val="single" w:color="000000" w:sz="4" w:space="0"/>
            </w:tcBorders>
            <w:shd w:val="clear" w:color="auto" w:fill="auto"/>
            <w:noWrap/>
            <w:vAlign w:val="center"/>
          </w:tcPr>
          <w:p w14:paraId="5D9F5834">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660F834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扬声器数量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2A9FEAA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4A52BEB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5BCD">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8BB2">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1A799A6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16ABDCD">
            <w:pPr>
              <w:pStyle w:val="22"/>
              <w:spacing w:before="114"/>
              <w:jc w:val="center"/>
              <w:rPr>
                <w:rFonts w:hint="eastAsia" w:ascii="宋体" w:hAnsi="宋体" w:eastAsia="宋体" w:cs="宋体"/>
                <w:kern w:val="2"/>
                <w:sz w:val="21"/>
                <w:szCs w:val="21"/>
                <w:lang w:val="en-US" w:eastAsia="en-US" w:bidi="ar-SA"/>
              </w:rPr>
            </w:pPr>
            <w:r>
              <w:rPr>
                <w:spacing w:val="-4"/>
                <w:sz w:val="21"/>
                <w:szCs w:val="21"/>
              </w:rPr>
              <w:t>36</w:t>
            </w:r>
          </w:p>
        </w:tc>
        <w:tc>
          <w:tcPr>
            <w:tcW w:w="528" w:type="dxa"/>
            <w:vMerge w:val="continue"/>
            <w:tcBorders>
              <w:left w:val="single" w:color="000000" w:sz="4" w:space="0"/>
              <w:right w:val="single" w:color="000000" w:sz="4" w:space="0"/>
            </w:tcBorders>
            <w:shd w:val="clear" w:color="auto" w:fill="auto"/>
            <w:noWrap/>
            <w:vAlign w:val="center"/>
          </w:tcPr>
          <w:p w14:paraId="17D5123E">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06CF4EF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*鼠标数量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584D179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≥1个</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5C64ED7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≥1个</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DD4F">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CFFC">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617AB27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58B0068">
            <w:pPr>
              <w:pStyle w:val="22"/>
              <w:spacing w:before="114"/>
              <w:jc w:val="center"/>
              <w:rPr>
                <w:rFonts w:hint="eastAsia" w:ascii="宋体" w:hAnsi="宋体" w:eastAsia="宋体" w:cs="宋体"/>
                <w:kern w:val="2"/>
                <w:sz w:val="21"/>
                <w:szCs w:val="21"/>
                <w:lang w:val="en-US" w:eastAsia="en-US" w:bidi="ar-SA"/>
              </w:rPr>
            </w:pPr>
            <w:r>
              <w:rPr>
                <w:spacing w:val="-4"/>
                <w:sz w:val="21"/>
                <w:szCs w:val="21"/>
              </w:rPr>
              <w:t>37</w:t>
            </w:r>
          </w:p>
        </w:tc>
        <w:tc>
          <w:tcPr>
            <w:tcW w:w="528" w:type="dxa"/>
            <w:vMerge w:val="continue"/>
            <w:tcBorders>
              <w:left w:val="single" w:color="000000" w:sz="4" w:space="0"/>
              <w:right w:val="single" w:color="000000" w:sz="4" w:space="0"/>
            </w:tcBorders>
            <w:shd w:val="clear" w:color="auto" w:fill="auto"/>
            <w:noWrap/>
            <w:vAlign w:val="center"/>
          </w:tcPr>
          <w:p w14:paraId="191BE71E">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74EC249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0A1B428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≥1个</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5BF1ECA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≥1个</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0E69">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6830">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62ED52A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122C9C8">
            <w:pPr>
              <w:pStyle w:val="22"/>
              <w:spacing w:before="78"/>
              <w:jc w:val="center"/>
              <w:rPr>
                <w:rFonts w:hint="eastAsia" w:ascii="宋体" w:hAnsi="宋体" w:eastAsia="宋体" w:cs="宋体"/>
                <w:kern w:val="2"/>
                <w:sz w:val="21"/>
                <w:szCs w:val="21"/>
                <w:lang w:val="en-US" w:eastAsia="en-US" w:bidi="ar-SA"/>
              </w:rPr>
            </w:pPr>
            <w:r>
              <w:rPr>
                <w:spacing w:val="-4"/>
                <w:sz w:val="21"/>
                <w:szCs w:val="21"/>
              </w:rPr>
              <w:t>38</w:t>
            </w:r>
          </w:p>
        </w:tc>
        <w:tc>
          <w:tcPr>
            <w:tcW w:w="528" w:type="dxa"/>
            <w:vMerge w:val="continue"/>
            <w:tcBorders>
              <w:left w:val="single" w:color="000000" w:sz="4" w:space="0"/>
              <w:right w:val="single" w:color="000000" w:sz="4" w:space="0"/>
            </w:tcBorders>
            <w:shd w:val="clear" w:color="auto" w:fill="auto"/>
            <w:noWrap/>
            <w:vAlign w:val="center"/>
          </w:tcPr>
          <w:p w14:paraId="36B97000">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5B9A5BB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摄像头数量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63A6577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324DDF4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73F9">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8BB1">
            <w:pPr>
              <w:widowControl/>
              <w:spacing w:line="300" w:lineRule="exact"/>
              <w:jc w:val="center"/>
              <w:textAlignment w:val="center"/>
              <w:rPr>
                <w:rFonts w:hint="eastAsia" w:ascii="宋体" w:hAnsi="宋体" w:cs="宋体"/>
                <w:b/>
                <w:bCs/>
                <w:color w:val="000000" w:themeColor="text1"/>
                <w:kern w:val="0"/>
                <w:sz w:val="21"/>
                <w:szCs w:val="21"/>
                <w:lang w:bidi="ar"/>
                <w14:textFill>
                  <w14:solidFill>
                    <w14:schemeClr w14:val="tx1"/>
                  </w14:solidFill>
                </w14:textFill>
              </w:rPr>
            </w:pPr>
          </w:p>
        </w:tc>
      </w:tr>
      <w:tr w14:paraId="34F5688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8D0D1FE">
            <w:pPr>
              <w:spacing w:line="244" w:lineRule="auto"/>
              <w:rPr>
                <w:sz w:val="21"/>
                <w:szCs w:val="21"/>
                <w:highlight w:val="none"/>
                <w:lang w:eastAsia="zh-CN"/>
              </w:rPr>
            </w:pPr>
          </w:p>
          <w:p w14:paraId="265906D2">
            <w:pPr>
              <w:spacing w:line="244" w:lineRule="auto"/>
              <w:rPr>
                <w:sz w:val="21"/>
                <w:szCs w:val="21"/>
                <w:highlight w:val="none"/>
                <w:lang w:eastAsia="zh-CN"/>
              </w:rPr>
            </w:pPr>
          </w:p>
          <w:p w14:paraId="252C8E7E">
            <w:pPr>
              <w:pStyle w:val="22"/>
              <w:spacing w:before="78"/>
              <w:ind w:left="209" w:leftChars="0"/>
              <w:rPr>
                <w:rFonts w:hint="eastAsia" w:ascii="宋体" w:hAnsi="宋体" w:eastAsia="宋体" w:cs="宋体"/>
                <w:kern w:val="2"/>
                <w:sz w:val="21"/>
                <w:szCs w:val="21"/>
                <w:highlight w:val="none"/>
                <w:lang w:val="en-US" w:eastAsia="en-US" w:bidi="ar-SA"/>
              </w:rPr>
            </w:pPr>
            <w:r>
              <w:rPr>
                <w:spacing w:val="-4"/>
                <w:sz w:val="21"/>
                <w:szCs w:val="21"/>
                <w:highlight w:val="none"/>
              </w:rPr>
              <w:t>39</w:t>
            </w:r>
          </w:p>
        </w:tc>
        <w:tc>
          <w:tcPr>
            <w:tcW w:w="528" w:type="dxa"/>
            <w:vMerge w:val="continue"/>
            <w:tcBorders>
              <w:left w:val="single" w:color="000000" w:sz="4" w:space="0"/>
              <w:right w:val="single" w:color="000000" w:sz="4" w:space="0"/>
            </w:tcBorders>
            <w:shd w:val="clear"/>
            <w:noWrap/>
            <w:vAlign w:val="top"/>
          </w:tcPr>
          <w:p w14:paraId="1C23C566">
            <w:pPr>
              <w:rPr>
                <w:rFonts w:hint="eastAsia" w:ascii="Calibri" w:hAnsi="Calibri" w:eastAsia="宋体" w:cs="Times New Roman"/>
                <w:kern w:val="2"/>
                <w:sz w:val="21"/>
                <w:szCs w:val="21"/>
                <w:highlight w:val="none"/>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7FDE35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光驱数量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68C9B8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150E91D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E71F9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B5D6C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44BCC3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E8EED02">
            <w:pPr>
              <w:pStyle w:val="22"/>
              <w:spacing w:before="105"/>
              <w:ind w:left="203" w:leftChars="0"/>
              <w:rPr>
                <w:rFonts w:hint="eastAsia" w:ascii="宋体" w:hAnsi="宋体" w:eastAsia="宋体" w:cs="宋体"/>
                <w:kern w:val="2"/>
                <w:sz w:val="21"/>
                <w:szCs w:val="21"/>
                <w:highlight w:val="none"/>
                <w:lang w:val="en-US" w:eastAsia="en-US" w:bidi="ar-SA"/>
              </w:rPr>
            </w:pPr>
            <w:r>
              <w:rPr>
                <w:spacing w:val="-3"/>
                <w:sz w:val="21"/>
                <w:szCs w:val="21"/>
                <w:highlight w:val="none"/>
              </w:rPr>
              <w:t>40</w:t>
            </w:r>
          </w:p>
        </w:tc>
        <w:tc>
          <w:tcPr>
            <w:tcW w:w="528" w:type="dxa"/>
            <w:vMerge w:val="continue"/>
            <w:tcBorders>
              <w:left w:val="single" w:color="000000" w:sz="4" w:space="0"/>
              <w:right w:val="single" w:color="000000" w:sz="4" w:space="0"/>
            </w:tcBorders>
            <w:shd w:val="clear" w:color="auto" w:fill="auto"/>
            <w:noWrap/>
            <w:vAlign w:val="center"/>
          </w:tcPr>
          <w:p w14:paraId="7DB9D2A2">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C89DEF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*键盘按键数目</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68F9EB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≥104 键</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D533D7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≥104 键</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FB7C6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405CA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43FA349">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07D41982">
            <w:pPr>
              <w:pStyle w:val="22"/>
              <w:spacing w:before="107" w:line="241" w:lineRule="auto"/>
              <w:ind w:left="203" w:leftChars="0"/>
              <w:jc w:val="both"/>
              <w:rPr>
                <w:rFonts w:hint="eastAsia" w:ascii="宋体" w:hAnsi="宋体" w:eastAsia="宋体" w:cs="宋体"/>
                <w:kern w:val="2"/>
                <w:sz w:val="21"/>
                <w:szCs w:val="21"/>
                <w:highlight w:val="none"/>
                <w:lang w:val="en-US" w:eastAsia="en-US" w:bidi="ar-SA"/>
              </w:rPr>
            </w:pPr>
            <w:r>
              <w:rPr>
                <w:spacing w:val="-3"/>
                <w:sz w:val="21"/>
                <w:szCs w:val="21"/>
                <w:highlight w:val="none"/>
              </w:rPr>
              <w:t>41</w:t>
            </w:r>
          </w:p>
        </w:tc>
        <w:tc>
          <w:tcPr>
            <w:tcW w:w="528" w:type="dxa"/>
            <w:vMerge w:val="continue"/>
            <w:tcBorders>
              <w:left w:val="single" w:color="000000" w:sz="4" w:space="0"/>
              <w:right w:val="single" w:color="000000" w:sz="4" w:space="0"/>
            </w:tcBorders>
            <w:shd w:val="clear" w:color="auto" w:fill="auto"/>
            <w:noWrap/>
            <w:vAlign w:val="center"/>
          </w:tcPr>
          <w:p w14:paraId="57581C9F">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9DD773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摄像头像素</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7DC4A70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A08E27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AA170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CB83C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678AA0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4A693AF">
            <w:pPr>
              <w:pStyle w:val="22"/>
              <w:spacing w:before="107" w:line="241" w:lineRule="auto"/>
              <w:ind w:left="203" w:leftChars="0"/>
              <w:jc w:val="both"/>
              <w:rPr>
                <w:rFonts w:hint="eastAsia" w:ascii="宋体" w:hAnsi="宋体" w:eastAsia="宋体" w:cs="宋体"/>
                <w:kern w:val="2"/>
                <w:sz w:val="21"/>
                <w:szCs w:val="21"/>
                <w:highlight w:val="none"/>
                <w:lang w:val="en-US" w:eastAsia="en-US" w:bidi="ar-SA"/>
              </w:rPr>
            </w:pPr>
            <w:r>
              <w:rPr>
                <w:spacing w:val="-3"/>
                <w:sz w:val="21"/>
                <w:szCs w:val="21"/>
                <w:highlight w:val="none"/>
              </w:rPr>
              <w:t>42</w:t>
            </w:r>
          </w:p>
        </w:tc>
        <w:tc>
          <w:tcPr>
            <w:tcW w:w="528" w:type="dxa"/>
            <w:vMerge w:val="continue"/>
            <w:tcBorders>
              <w:left w:val="single" w:color="000000" w:sz="4" w:space="0"/>
              <w:right w:val="single" w:color="000000" w:sz="4" w:space="0"/>
            </w:tcBorders>
            <w:shd w:val="clear" w:color="auto" w:fill="auto"/>
            <w:noWrap/>
            <w:vAlign w:val="center"/>
          </w:tcPr>
          <w:p w14:paraId="5E9E17F5">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FD7AD3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摄像头分辨率</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CD5D30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824044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440CE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E16A8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A4F930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190959F4">
            <w:pPr>
              <w:pStyle w:val="22"/>
              <w:spacing w:before="106"/>
              <w:ind w:left="203" w:leftChars="0"/>
              <w:jc w:val="both"/>
              <w:rPr>
                <w:rFonts w:hint="eastAsia" w:ascii="宋体" w:hAnsi="宋体" w:eastAsia="宋体" w:cs="宋体"/>
                <w:kern w:val="2"/>
                <w:sz w:val="21"/>
                <w:szCs w:val="21"/>
                <w:highlight w:val="none"/>
                <w:lang w:val="en-US" w:eastAsia="en-US" w:bidi="ar-SA"/>
              </w:rPr>
            </w:pPr>
            <w:r>
              <w:rPr>
                <w:spacing w:val="-3"/>
                <w:sz w:val="21"/>
                <w:szCs w:val="21"/>
                <w:highlight w:val="none"/>
              </w:rPr>
              <w:t>43</w:t>
            </w:r>
          </w:p>
        </w:tc>
        <w:tc>
          <w:tcPr>
            <w:tcW w:w="528" w:type="dxa"/>
            <w:vMerge w:val="continue"/>
            <w:tcBorders>
              <w:left w:val="single" w:color="000000" w:sz="4" w:space="0"/>
              <w:right w:val="single" w:color="000000" w:sz="4" w:space="0"/>
            </w:tcBorders>
            <w:shd w:val="clear" w:color="auto" w:fill="auto"/>
            <w:noWrap/>
            <w:vAlign w:val="center"/>
          </w:tcPr>
          <w:p w14:paraId="6BD9C688">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10BA1C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扬声器功率</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27397A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9AA126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ADCF1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A221C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CBAA7D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8589DDE">
            <w:pPr>
              <w:spacing w:line="257" w:lineRule="auto"/>
              <w:jc w:val="center"/>
              <w:rPr>
                <w:sz w:val="21"/>
                <w:szCs w:val="21"/>
                <w:highlight w:val="none"/>
              </w:rPr>
            </w:pPr>
          </w:p>
          <w:p w14:paraId="1CD1B1B2">
            <w:pPr>
              <w:pStyle w:val="22"/>
              <w:spacing w:before="78" w:line="241" w:lineRule="auto"/>
              <w:ind w:left="203" w:leftChars="0"/>
              <w:jc w:val="both"/>
              <w:rPr>
                <w:rFonts w:hint="eastAsia" w:ascii="宋体" w:hAnsi="宋体" w:eastAsia="宋体" w:cs="宋体"/>
                <w:kern w:val="2"/>
                <w:sz w:val="21"/>
                <w:szCs w:val="21"/>
                <w:highlight w:val="none"/>
                <w:lang w:val="en-US" w:eastAsia="en-US" w:bidi="ar-SA"/>
              </w:rPr>
            </w:pPr>
            <w:r>
              <w:rPr>
                <w:spacing w:val="-3"/>
                <w:sz w:val="21"/>
                <w:szCs w:val="21"/>
                <w:highlight w:val="none"/>
              </w:rPr>
              <w:t>44</w:t>
            </w:r>
          </w:p>
        </w:tc>
        <w:tc>
          <w:tcPr>
            <w:tcW w:w="528" w:type="dxa"/>
            <w:vMerge w:val="continue"/>
            <w:tcBorders>
              <w:left w:val="single" w:color="000000" w:sz="4" w:space="0"/>
              <w:right w:val="single" w:color="000000" w:sz="4" w:space="0"/>
            </w:tcBorders>
            <w:shd w:val="clear" w:color="auto" w:fill="auto"/>
            <w:noWrap/>
            <w:vAlign w:val="center"/>
          </w:tcPr>
          <w:p w14:paraId="5694AD9B">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4A807A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扬声器频率范围</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2774F7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665254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D5167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AC17F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D3917D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3CC2D91C">
            <w:pPr>
              <w:spacing w:line="243" w:lineRule="auto"/>
              <w:rPr>
                <w:sz w:val="21"/>
                <w:szCs w:val="21"/>
                <w:highlight w:val="none"/>
              </w:rPr>
            </w:pPr>
          </w:p>
          <w:p w14:paraId="569C634C">
            <w:pPr>
              <w:spacing w:line="243" w:lineRule="auto"/>
              <w:rPr>
                <w:sz w:val="21"/>
                <w:szCs w:val="21"/>
                <w:highlight w:val="none"/>
              </w:rPr>
            </w:pPr>
          </w:p>
          <w:p w14:paraId="63AED96D">
            <w:pPr>
              <w:pStyle w:val="22"/>
              <w:spacing w:before="78"/>
              <w:ind w:left="203" w:leftChars="0"/>
              <w:rPr>
                <w:rFonts w:hint="eastAsia" w:ascii="宋体" w:hAnsi="宋体" w:eastAsia="宋体" w:cs="宋体"/>
                <w:kern w:val="2"/>
                <w:sz w:val="21"/>
                <w:szCs w:val="21"/>
                <w:highlight w:val="none"/>
                <w:lang w:val="en-US" w:eastAsia="en-US" w:bidi="ar-SA"/>
              </w:rPr>
            </w:pPr>
            <w:r>
              <w:rPr>
                <w:spacing w:val="-3"/>
                <w:sz w:val="21"/>
                <w:szCs w:val="21"/>
                <w:highlight w:val="none"/>
              </w:rPr>
              <w:t>45</w:t>
            </w:r>
          </w:p>
        </w:tc>
        <w:tc>
          <w:tcPr>
            <w:tcW w:w="528" w:type="dxa"/>
            <w:vMerge w:val="continue"/>
            <w:tcBorders>
              <w:left w:val="single" w:color="000000" w:sz="4" w:space="0"/>
              <w:right w:val="single" w:color="000000" w:sz="4" w:space="0"/>
            </w:tcBorders>
            <w:shd w:val="clear" w:color="auto" w:fill="auto"/>
            <w:noWrap/>
            <w:vAlign w:val="center"/>
          </w:tcPr>
          <w:p w14:paraId="1E7126E4">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64A01B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扬声器总谐波失真</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A3297A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6CC7D2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0C1D0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782A0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9EB481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1E2018B">
            <w:pPr>
              <w:pStyle w:val="22"/>
              <w:spacing w:before="78"/>
              <w:jc w:val="center"/>
              <w:rPr>
                <w:rFonts w:hint="eastAsia" w:ascii="宋体" w:hAnsi="宋体" w:eastAsia="宋体" w:cs="宋体"/>
                <w:kern w:val="2"/>
                <w:sz w:val="21"/>
                <w:szCs w:val="21"/>
                <w:highlight w:val="none"/>
                <w:lang w:val="en-US" w:eastAsia="en-US" w:bidi="ar-SA"/>
              </w:rPr>
            </w:pPr>
            <w:r>
              <w:rPr>
                <w:spacing w:val="-3"/>
                <w:sz w:val="21"/>
                <w:szCs w:val="21"/>
                <w:highlight w:val="none"/>
              </w:rPr>
              <w:t>46</w:t>
            </w:r>
          </w:p>
        </w:tc>
        <w:tc>
          <w:tcPr>
            <w:tcW w:w="528" w:type="dxa"/>
            <w:vMerge w:val="continue"/>
            <w:tcBorders>
              <w:left w:val="single" w:color="000000" w:sz="4" w:space="0"/>
              <w:right w:val="single" w:color="000000" w:sz="4" w:space="0"/>
            </w:tcBorders>
            <w:shd w:val="clear" w:color="auto" w:fill="auto"/>
            <w:noWrap/>
            <w:vAlign w:val="center"/>
          </w:tcPr>
          <w:p w14:paraId="27300E5A">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830D91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扬声器最大声压级</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8C8CAC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96B412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F3523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A87C8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9CC76C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3B4FFA8">
            <w:pPr>
              <w:pStyle w:val="22"/>
              <w:spacing w:before="110"/>
              <w:ind w:left="203" w:leftChars="0"/>
              <w:rPr>
                <w:rFonts w:hint="eastAsia" w:ascii="宋体" w:hAnsi="宋体" w:eastAsia="宋体" w:cs="宋体"/>
                <w:kern w:val="2"/>
                <w:sz w:val="21"/>
                <w:szCs w:val="21"/>
                <w:highlight w:val="none"/>
                <w:lang w:val="en-US" w:eastAsia="en-US" w:bidi="ar-SA"/>
              </w:rPr>
            </w:pPr>
            <w:r>
              <w:rPr>
                <w:spacing w:val="-3"/>
                <w:sz w:val="21"/>
                <w:szCs w:val="21"/>
                <w:highlight w:val="none"/>
              </w:rPr>
              <w:t>47</w:t>
            </w:r>
          </w:p>
        </w:tc>
        <w:tc>
          <w:tcPr>
            <w:tcW w:w="528" w:type="dxa"/>
            <w:vMerge w:val="continue"/>
            <w:tcBorders>
              <w:left w:val="single" w:color="000000" w:sz="4" w:space="0"/>
              <w:right w:val="single" w:color="000000" w:sz="4" w:space="0"/>
            </w:tcBorders>
            <w:shd w:val="clear" w:color="auto" w:fill="auto"/>
            <w:noWrap/>
            <w:vAlign w:val="center"/>
          </w:tcPr>
          <w:p w14:paraId="57BBF35F">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159FEC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*键盘连接方式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BCFEF7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有线</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5C4929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有线</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6B3C7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8DEDB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14253C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4BAC20C">
            <w:pPr>
              <w:pStyle w:val="22"/>
              <w:spacing w:before="110"/>
              <w:ind w:left="203" w:leftChars="0"/>
              <w:rPr>
                <w:rFonts w:hint="eastAsia" w:ascii="宋体" w:hAnsi="宋体" w:eastAsia="宋体" w:cs="宋体"/>
                <w:kern w:val="2"/>
                <w:sz w:val="21"/>
                <w:szCs w:val="21"/>
                <w:highlight w:val="none"/>
                <w:lang w:val="en-US" w:eastAsia="en-US" w:bidi="ar-SA"/>
              </w:rPr>
            </w:pPr>
            <w:r>
              <w:rPr>
                <w:spacing w:val="-3"/>
                <w:sz w:val="21"/>
                <w:szCs w:val="21"/>
                <w:highlight w:val="none"/>
              </w:rPr>
              <w:t>48</w:t>
            </w:r>
          </w:p>
        </w:tc>
        <w:tc>
          <w:tcPr>
            <w:tcW w:w="528" w:type="dxa"/>
            <w:vMerge w:val="continue"/>
            <w:tcBorders>
              <w:left w:val="single" w:color="000000" w:sz="4" w:space="0"/>
              <w:right w:val="single" w:color="000000" w:sz="4" w:space="0"/>
            </w:tcBorders>
            <w:shd w:val="clear" w:color="auto" w:fill="auto"/>
            <w:noWrap/>
            <w:vAlign w:val="center"/>
          </w:tcPr>
          <w:p w14:paraId="63A694D6">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002FC86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*键盘键程</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C0B94E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2.3mm ~ 4.0mm</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1E5D16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2.3mm ~ 4.0mm</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E9ADF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FCC88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1E1C0E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CA72FA1">
            <w:pPr>
              <w:spacing w:line="261" w:lineRule="auto"/>
              <w:rPr>
                <w:sz w:val="21"/>
                <w:szCs w:val="21"/>
                <w:highlight w:val="none"/>
              </w:rPr>
            </w:pPr>
          </w:p>
          <w:p w14:paraId="0F14A496">
            <w:pPr>
              <w:pStyle w:val="22"/>
              <w:spacing w:before="78"/>
              <w:ind w:left="203" w:leftChars="0"/>
              <w:rPr>
                <w:rFonts w:hint="eastAsia" w:ascii="宋体" w:hAnsi="宋体" w:eastAsia="宋体" w:cs="宋体"/>
                <w:kern w:val="2"/>
                <w:sz w:val="21"/>
                <w:szCs w:val="21"/>
                <w:highlight w:val="none"/>
                <w:lang w:val="en-US" w:eastAsia="en-US" w:bidi="ar-SA"/>
              </w:rPr>
            </w:pPr>
            <w:r>
              <w:rPr>
                <w:spacing w:val="-3"/>
                <w:sz w:val="21"/>
                <w:szCs w:val="21"/>
                <w:highlight w:val="none"/>
              </w:rPr>
              <w:t>49</w:t>
            </w:r>
          </w:p>
        </w:tc>
        <w:tc>
          <w:tcPr>
            <w:tcW w:w="528" w:type="dxa"/>
            <w:vMerge w:val="continue"/>
            <w:tcBorders>
              <w:left w:val="single" w:color="000000" w:sz="4" w:space="0"/>
              <w:right w:val="single" w:color="000000" w:sz="4" w:space="0"/>
            </w:tcBorders>
            <w:shd w:val="clear" w:color="auto" w:fill="auto"/>
            <w:noWrap/>
            <w:vAlign w:val="center"/>
          </w:tcPr>
          <w:p w14:paraId="46E727FE">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5C08511">
            <w:pPr>
              <w:pStyle w:val="22"/>
              <w:spacing w:before="78" w:line="220" w:lineRule="auto"/>
              <w:jc w:val="both"/>
              <w:rPr>
                <w:spacing w:val="-2"/>
                <w:sz w:val="21"/>
                <w:szCs w:val="21"/>
                <w:highlight w:val="none"/>
                <w:lang w:eastAsia="zh-CN"/>
              </w:rPr>
            </w:pPr>
          </w:p>
          <w:p w14:paraId="0B2143D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*键盘按键压力</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DC66EC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按键压力应在 0.54 N± 0.14N</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401EFA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按键压力应在 0.54N± 0.14N</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348DD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C0286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EF02F0F">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8FC0E7E">
            <w:pPr>
              <w:pStyle w:val="22"/>
              <w:spacing w:before="112"/>
              <w:ind w:left="209" w:leftChars="0"/>
              <w:rPr>
                <w:rFonts w:hint="eastAsia" w:ascii="宋体" w:hAnsi="宋体" w:eastAsia="宋体" w:cs="宋体"/>
                <w:kern w:val="2"/>
                <w:sz w:val="21"/>
                <w:szCs w:val="21"/>
                <w:highlight w:val="none"/>
                <w:lang w:val="en-US" w:eastAsia="en-US" w:bidi="ar-SA"/>
              </w:rPr>
            </w:pPr>
            <w:r>
              <w:rPr>
                <w:spacing w:val="-4"/>
                <w:sz w:val="21"/>
                <w:szCs w:val="21"/>
                <w:highlight w:val="none"/>
              </w:rPr>
              <w:t>51</w:t>
            </w:r>
          </w:p>
        </w:tc>
        <w:tc>
          <w:tcPr>
            <w:tcW w:w="528" w:type="dxa"/>
            <w:vMerge w:val="continue"/>
            <w:tcBorders>
              <w:left w:val="single" w:color="000000" w:sz="4" w:space="0"/>
              <w:right w:val="single" w:color="000000" w:sz="4" w:space="0"/>
            </w:tcBorders>
            <w:shd w:val="clear" w:color="auto" w:fill="auto"/>
            <w:noWrap/>
            <w:vAlign w:val="center"/>
          </w:tcPr>
          <w:p w14:paraId="02AE560B">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016D779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*键盘颜色</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103073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黑色商务色系</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431EF7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黑色商务色系</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C91F9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704D8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C811CFA">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6220FF4">
            <w:pPr>
              <w:spacing w:line="316" w:lineRule="auto"/>
              <w:rPr>
                <w:sz w:val="21"/>
                <w:szCs w:val="21"/>
                <w:highlight w:val="none"/>
              </w:rPr>
            </w:pPr>
          </w:p>
          <w:p w14:paraId="2B1ED3C3">
            <w:pPr>
              <w:spacing w:line="316" w:lineRule="auto"/>
              <w:rPr>
                <w:sz w:val="21"/>
                <w:szCs w:val="21"/>
                <w:highlight w:val="none"/>
              </w:rPr>
            </w:pPr>
          </w:p>
          <w:p w14:paraId="6E1FEA88">
            <w:pPr>
              <w:spacing w:line="316" w:lineRule="auto"/>
              <w:rPr>
                <w:sz w:val="21"/>
                <w:szCs w:val="21"/>
                <w:highlight w:val="none"/>
              </w:rPr>
            </w:pPr>
          </w:p>
          <w:p w14:paraId="5EFEDFBA">
            <w:pPr>
              <w:pStyle w:val="22"/>
              <w:spacing w:before="78"/>
              <w:ind w:left="209" w:leftChars="0"/>
              <w:rPr>
                <w:rFonts w:hint="eastAsia" w:ascii="宋体" w:hAnsi="宋体" w:eastAsia="宋体" w:cs="宋体"/>
                <w:kern w:val="2"/>
                <w:sz w:val="21"/>
                <w:szCs w:val="21"/>
                <w:highlight w:val="none"/>
                <w:lang w:val="en-US" w:eastAsia="en-US" w:bidi="ar-SA"/>
              </w:rPr>
            </w:pPr>
            <w:r>
              <w:rPr>
                <w:spacing w:val="-4"/>
                <w:sz w:val="21"/>
                <w:szCs w:val="21"/>
                <w:highlight w:val="none"/>
              </w:rPr>
              <w:t>52</w:t>
            </w:r>
          </w:p>
        </w:tc>
        <w:tc>
          <w:tcPr>
            <w:tcW w:w="528" w:type="dxa"/>
            <w:vMerge w:val="continue"/>
            <w:tcBorders>
              <w:left w:val="single" w:color="000000" w:sz="4" w:space="0"/>
              <w:right w:val="single" w:color="000000" w:sz="4" w:space="0"/>
            </w:tcBorders>
            <w:shd w:val="clear" w:color="auto" w:fill="auto"/>
            <w:noWrap/>
            <w:vAlign w:val="center"/>
          </w:tcPr>
          <w:p w14:paraId="45271ABD">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81A138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键盘其他要求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4E0E08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键盘外观结构、连接方式、主要功能、安全、电磁兼容性、可靠性应符合 GB/T14081 的相关规定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797FB9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键盘外观结构、连接方式、主要功能、安全、电磁兼容性、可靠性应符合 GB/T14081 的相关规定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1CFF4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0041B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79FD33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F861282">
            <w:pPr>
              <w:pStyle w:val="22"/>
              <w:spacing w:before="114"/>
              <w:ind w:left="209" w:leftChars="0"/>
              <w:rPr>
                <w:rFonts w:hint="eastAsia" w:ascii="宋体" w:hAnsi="宋体" w:eastAsia="宋体" w:cs="宋体"/>
                <w:kern w:val="2"/>
                <w:sz w:val="21"/>
                <w:szCs w:val="21"/>
                <w:highlight w:val="none"/>
                <w:lang w:val="en-US" w:eastAsia="en-US" w:bidi="ar-SA"/>
              </w:rPr>
            </w:pPr>
            <w:r>
              <w:rPr>
                <w:spacing w:val="-4"/>
                <w:sz w:val="21"/>
                <w:szCs w:val="21"/>
                <w:highlight w:val="none"/>
              </w:rPr>
              <w:t>53</w:t>
            </w:r>
          </w:p>
        </w:tc>
        <w:tc>
          <w:tcPr>
            <w:tcW w:w="528" w:type="dxa"/>
            <w:vMerge w:val="continue"/>
            <w:tcBorders>
              <w:left w:val="single" w:color="000000" w:sz="4" w:space="0"/>
              <w:right w:val="single" w:color="000000" w:sz="4" w:space="0"/>
            </w:tcBorders>
            <w:shd w:val="clear" w:color="auto" w:fill="auto"/>
            <w:noWrap/>
            <w:vAlign w:val="center"/>
          </w:tcPr>
          <w:p w14:paraId="5A428219">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458A2D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*鼠标连接方式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4CF123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有线</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E2157B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有线</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482A3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C4F39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090362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A23B7A7">
            <w:pPr>
              <w:spacing w:line="260" w:lineRule="auto"/>
              <w:rPr>
                <w:sz w:val="21"/>
                <w:szCs w:val="21"/>
                <w:highlight w:val="none"/>
              </w:rPr>
            </w:pPr>
          </w:p>
          <w:p w14:paraId="5677C6E3">
            <w:pPr>
              <w:pStyle w:val="22"/>
              <w:spacing w:before="78"/>
              <w:ind w:left="209" w:leftChars="0"/>
              <w:rPr>
                <w:rFonts w:hint="eastAsia" w:ascii="宋体" w:hAnsi="宋体" w:eastAsia="宋体" w:cs="宋体"/>
                <w:kern w:val="2"/>
                <w:sz w:val="21"/>
                <w:szCs w:val="21"/>
                <w:highlight w:val="none"/>
                <w:lang w:val="en-US" w:eastAsia="en-US" w:bidi="ar-SA"/>
              </w:rPr>
            </w:pPr>
            <w:r>
              <w:rPr>
                <w:spacing w:val="-4"/>
                <w:sz w:val="21"/>
                <w:szCs w:val="21"/>
                <w:highlight w:val="none"/>
              </w:rPr>
              <w:t>54</w:t>
            </w:r>
          </w:p>
        </w:tc>
        <w:tc>
          <w:tcPr>
            <w:tcW w:w="528" w:type="dxa"/>
            <w:vMerge w:val="continue"/>
            <w:tcBorders>
              <w:left w:val="single" w:color="000000" w:sz="4" w:space="0"/>
              <w:right w:val="single" w:color="000000" w:sz="4" w:space="0"/>
            </w:tcBorders>
            <w:shd w:val="clear"/>
            <w:noWrap/>
            <w:vAlign w:val="top"/>
          </w:tcPr>
          <w:p w14:paraId="31EEF9E8">
            <w:pPr>
              <w:rPr>
                <w:rFonts w:hint="eastAsia" w:ascii="Calibri" w:hAnsi="Calibri" w:eastAsia="宋体" w:cs="Times New Roman"/>
                <w:kern w:val="2"/>
                <w:sz w:val="21"/>
                <w:szCs w:val="21"/>
                <w:highlight w:val="none"/>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847E06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*有线鼠标连接线</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C76E27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≥1.5 米</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B5A349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≥1.5 米</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FDA60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CB13A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9F45A3D">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B4DD49D">
            <w:pPr>
              <w:spacing w:line="256" w:lineRule="auto"/>
              <w:rPr>
                <w:sz w:val="21"/>
                <w:szCs w:val="21"/>
                <w:highlight w:val="none"/>
              </w:rPr>
            </w:pPr>
          </w:p>
          <w:p w14:paraId="5CCD7DD1">
            <w:pPr>
              <w:pStyle w:val="22"/>
              <w:spacing w:before="78"/>
              <w:ind w:left="209" w:leftChars="0"/>
              <w:rPr>
                <w:rFonts w:hint="eastAsia" w:ascii="宋体" w:hAnsi="宋体" w:eastAsia="宋体" w:cs="宋体"/>
                <w:kern w:val="2"/>
                <w:sz w:val="21"/>
                <w:szCs w:val="21"/>
                <w:highlight w:val="none"/>
                <w:lang w:val="en-US" w:eastAsia="en-US" w:bidi="ar-SA"/>
              </w:rPr>
            </w:pPr>
            <w:r>
              <w:rPr>
                <w:spacing w:val="-4"/>
                <w:sz w:val="21"/>
                <w:szCs w:val="21"/>
                <w:highlight w:val="none"/>
              </w:rPr>
              <w:t>55</w:t>
            </w:r>
          </w:p>
        </w:tc>
        <w:tc>
          <w:tcPr>
            <w:tcW w:w="528" w:type="dxa"/>
            <w:vMerge w:val="continue"/>
            <w:tcBorders>
              <w:left w:val="single" w:color="000000" w:sz="4" w:space="0"/>
              <w:right w:val="single" w:color="000000" w:sz="4" w:space="0"/>
            </w:tcBorders>
            <w:shd w:val="clear" w:color="auto" w:fill="auto"/>
            <w:noWrap/>
            <w:vAlign w:val="center"/>
          </w:tcPr>
          <w:p w14:paraId="4E7EA412">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0781E3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*鼠标 DPI 分辨率</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68F3D0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800~1600</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8BCEF0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800~1600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B33B6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BEACA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8F8213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0AEA8F2">
            <w:pPr>
              <w:pStyle w:val="22"/>
              <w:spacing w:before="106"/>
              <w:ind w:left="209" w:leftChars="0"/>
              <w:rPr>
                <w:rFonts w:hint="eastAsia" w:ascii="宋体" w:hAnsi="宋体" w:eastAsia="宋体" w:cs="宋体"/>
                <w:kern w:val="2"/>
                <w:sz w:val="21"/>
                <w:szCs w:val="21"/>
                <w:highlight w:val="none"/>
                <w:lang w:val="en-US" w:eastAsia="en-US" w:bidi="ar-SA"/>
              </w:rPr>
            </w:pPr>
            <w:r>
              <w:rPr>
                <w:spacing w:val="-4"/>
                <w:sz w:val="21"/>
                <w:szCs w:val="21"/>
                <w:highlight w:val="none"/>
              </w:rPr>
              <w:t>56</w:t>
            </w:r>
          </w:p>
        </w:tc>
        <w:tc>
          <w:tcPr>
            <w:tcW w:w="528" w:type="dxa"/>
            <w:vMerge w:val="continue"/>
            <w:tcBorders>
              <w:left w:val="single" w:color="000000" w:sz="4" w:space="0"/>
              <w:right w:val="single" w:color="000000" w:sz="4" w:space="0"/>
            </w:tcBorders>
            <w:shd w:val="clear" w:color="auto" w:fill="auto"/>
            <w:noWrap/>
            <w:vAlign w:val="center"/>
          </w:tcPr>
          <w:p w14:paraId="4847B0F7">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E48DBD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*鼠标颜色</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EAC030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黑色商务色系</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1F45A0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黑色商务色系</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D6EAF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BB852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7369C5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164299C">
            <w:pPr>
              <w:spacing w:line="243" w:lineRule="auto"/>
              <w:rPr>
                <w:sz w:val="21"/>
                <w:szCs w:val="21"/>
                <w:highlight w:val="none"/>
              </w:rPr>
            </w:pPr>
          </w:p>
          <w:p w14:paraId="11A0D3EE">
            <w:pPr>
              <w:spacing w:line="243" w:lineRule="auto"/>
              <w:rPr>
                <w:sz w:val="21"/>
                <w:szCs w:val="21"/>
                <w:highlight w:val="none"/>
              </w:rPr>
            </w:pPr>
          </w:p>
          <w:p w14:paraId="759E9675">
            <w:pPr>
              <w:pStyle w:val="22"/>
              <w:spacing w:before="78"/>
              <w:ind w:left="209" w:leftChars="0"/>
              <w:rPr>
                <w:rFonts w:hint="eastAsia" w:ascii="宋体" w:hAnsi="宋体" w:eastAsia="宋体" w:cs="宋体"/>
                <w:kern w:val="2"/>
                <w:sz w:val="21"/>
                <w:szCs w:val="21"/>
                <w:highlight w:val="none"/>
                <w:lang w:val="en-US" w:eastAsia="en-US" w:bidi="ar-SA"/>
              </w:rPr>
            </w:pPr>
            <w:r>
              <w:rPr>
                <w:spacing w:val="-4"/>
                <w:sz w:val="21"/>
                <w:szCs w:val="21"/>
                <w:highlight w:val="none"/>
              </w:rPr>
              <w:t>57</w:t>
            </w:r>
          </w:p>
        </w:tc>
        <w:tc>
          <w:tcPr>
            <w:tcW w:w="528" w:type="dxa"/>
            <w:vMerge w:val="continue"/>
            <w:tcBorders>
              <w:left w:val="single" w:color="000000" w:sz="4" w:space="0"/>
              <w:right w:val="single" w:color="000000" w:sz="4" w:space="0"/>
            </w:tcBorders>
            <w:shd w:val="clear" w:color="auto" w:fill="auto"/>
            <w:noWrap/>
            <w:vAlign w:val="center"/>
          </w:tcPr>
          <w:p w14:paraId="63B2AE31">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8BB5BE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*鼠标其他要求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51D455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其它参数应符合 GB/T 26245 的相关规定，配鼠标垫 1 个</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AFE7CD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其它参数应符合 GB/T 26245 的相关规定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18ABB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7A773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57051D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85A3715">
            <w:pPr>
              <w:pStyle w:val="22"/>
              <w:spacing w:before="108"/>
              <w:ind w:left="209" w:leftChars="0"/>
              <w:rPr>
                <w:rFonts w:hint="eastAsia" w:ascii="宋体" w:hAnsi="宋体" w:eastAsia="宋体" w:cs="宋体"/>
                <w:kern w:val="2"/>
                <w:sz w:val="21"/>
                <w:szCs w:val="21"/>
                <w:highlight w:val="none"/>
                <w:lang w:val="en-US" w:eastAsia="en-US" w:bidi="ar-SA"/>
              </w:rPr>
            </w:pPr>
            <w:r>
              <w:rPr>
                <w:spacing w:val="-4"/>
                <w:sz w:val="21"/>
                <w:szCs w:val="21"/>
                <w:highlight w:val="none"/>
              </w:rPr>
              <w:t>58</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1B4DEDFC">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0D323CD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内置光驱</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74D6443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支持内置光驱</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3AF9BD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支持内置光驱</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E92EE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8E834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08C997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DBE5704">
            <w:pPr>
              <w:pStyle w:val="22"/>
              <w:spacing w:before="108"/>
              <w:ind w:left="209" w:leftChars="0"/>
              <w:jc w:val="center"/>
              <w:rPr>
                <w:rFonts w:hint="eastAsia" w:ascii="宋体" w:hAnsi="宋体" w:eastAsia="宋体" w:cs="宋体"/>
                <w:kern w:val="2"/>
                <w:sz w:val="21"/>
                <w:szCs w:val="21"/>
                <w:highlight w:val="none"/>
                <w:lang w:val="en-US" w:eastAsia="en-US" w:bidi="ar-SA"/>
              </w:rPr>
            </w:pPr>
            <w:r>
              <w:rPr>
                <w:spacing w:val="-4"/>
                <w:sz w:val="21"/>
                <w:szCs w:val="21"/>
                <w:highlight w:val="none"/>
              </w:rPr>
              <w:t>59</w:t>
            </w:r>
          </w:p>
        </w:tc>
        <w:tc>
          <w:tcPr>
            <w:tcW w:w="528" w:type="dxa"/>
            <w:vMerge w:val="restart"/>
            <w:tcBorders>
              <w:top w:val="single" w:color="000000" w:sz="4" w:space="0"/>
              <w:left w:val="single" w:color="000000" w:sz="4" w:space="0"/>
              <w:right w:val="single" w:color="000000" w:sz="4" w:space="0"/>
            </w:tcBorders>
            <w:shd w:val="clear"/>
            <w:noWrap/>
            <w:vAlign w:val="center"/>
          </w:tcPr>
          <w:p w14:paraId="780141F7">
            <w:pPr>
              <w:pStyle w:val="22"/>
              <w:spacing w:before="78" w:line="355" w:lineRule="auto"/>
              <w:ind w:right="107" w:rightChars="0"/>
              <w:jc w:val="both"/>
              <w:rPr>
                <w:rFonts w:hint="eastAsia" w:ascii="宋体" w:hAnsi="宋体" w:eastAsia="宋体" w:cs="宋体"/>
                <w:kern w:val="2"/>
                <w:sz w:val="21"/>
                <w:szCs w:val="21"/>
                <w:highlight w:val="none"/>
                <w:lang w:val="en-US" w:eastAsia="zh-CN" w:bidi="ar-SA"/>
              </w:rPr>
            </w:pPr>
            <w:r>
              <w:rPr>
                <w:spacing w:val="-3"/>
                <w:sz w:val="21"/>
                <w:szCs w:val="21"/>
                <w:highlight w:val="none"/>
              </w:rPr>
              <w:t>*网络</w:t>
            </w:r>
            <w:r>
              <w:rPr>
                <w:spacing w:val="-6"/>
                <w:sz w:val="21"/>
                <w:szCs w:val="21"/>
                <w:highlight w:val="none"/>
              </w:rPr>
              <w:t>设备</w:t>
            </w:r>
            <w:r>
              <w:rPr>
                <w:spacing w:val="-3"/>
                <w:sz w:val="21"/>
                <w:szCs w:val="21"/>
                <w:highlight w:val="none"/>
              </w:rPr>
              <w:t>规格</w:t>
            </w: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3FFB97F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*有线网卡数量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4822ED1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16DDDD8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B1EE5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E96AA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F3A0D8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17B823BD">
            <w:pPr>
              <w:pStyle w:val="22"/>
              <w:spacing w:before="78"/>
              <w:jc w:val="center"/>
              <w:rPr>
                <w:rFonts w:hint="eastAsia" w:ascii="宋体" w:hAnsi="宋体" w:eastAsia="宋体" w:cs="宋体"/>
                <w:kern w:val="2"/>
                <w:sz w:val="21"/>
                <w:szCs w:val="21"/>
                <w:highlight w:val="none"/>
                <w:lang w:val="en-US" w:eastAsia="en-US" w:bidi="ar-SA"/>
              </w:rPr>
            </w:pPr>
            <w:r>
              <w:rPr>
                <w:spacing w:val="-3"/>
                <w:sz w:val="21"/>
                <w:szCs w:val="21"/>
                <w:highlight w:val="none"/>
              </w:rPr>
              <w:t>60</w:t>
            </w:r>
          </w:p>
        </w:tc>
        <w:tc>
          <w:tcPr>
            <w:tcW w:w="528" w:type="dxa"/>
            <w:vMerge w:val="continue"/>
            <w:tcBorders>
              <w:left w:val="single" w:color="000000" w:sz="4" w:space="0"/>
              <w:right w:val="single" w:color="000000" w:sz="4" w:space="0"/>
            </w:tcBorders>
            <w:shd w:val="clear" w:color="auto" w:fill="auto"/>
            <w:noWrap/>
            <w:vAlign w:val="center"/>
          </w:tcPr>
          <w:p w14:paraId="514CA7B9">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7709327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无线网卡及天线数量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07E0DB1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3269916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F9072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2E95F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A2A896D">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F210A4C">
            <w:pPr>
              <w:pStyle w:val="22"/>
              <w:spacing w:before="78"/>
              <w:jc w:val="center"/>
              <w:rPr>
                <w:rFonts w:hint="eastAsia" w:ascii="宋体" w:hAnsi="宋体" w:eastAsia="宋体" w:cs="宋体"/>
                <w:kern w:val="2"/>
                <w:sz w:val="21"/>
                <w:szCs w:val="21"/>
                <w:highlight w:val="none"/>
                <w:lang w:val="en-US" w:eastAsia="en-US" w:bidi="ar-SA"/>
              </w:rPr>
            </w:pPr>
            <w:r>
              <w:rPr>
                <w:spacing w:val="-3"/>
                <w:sz w:val="21"/>
                <w:szCs w:val="21"/>
                <w:highlight w:val="none"/>
              </w:rPr>
              <w:t>61</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19FFB923">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217615A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单无线网卡天线数量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70CE8B6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3A6BB2E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CB268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8DB22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DA8E00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0B770CC">
            <w:pPr>
              <w:pStyle w:val="22"/>
              <w:spacing w:before="78"/>
              <w:jc w:val="center"/>
              <w:rPr>
                <w:rFonts w:hint="eastAsia" w:ascii="宋体" w:hAnsi="宋体" w:eastAsia="宋体" w:cs="宋体"/>
                <w:kern w:val="2"/>
                <w:sz w:val="21"/>
                <w:szCs w:val="21"/>
                <w:highlight w:val="none"/>
                <w:lang w:val="en-US" w:eastAsia="en-US" w:bidi="ar-SA"/>
              </w:rPr>
            </w:pPr>
            <w:r>
              <w:rPr>
                <w:spacing w:val="-3"/>
                <w:sz w:val="21"/>
                <w:szCs w:val="21"/>
                <w:highlight w:val="none"/>
              </w:rPr>
              <w:t>62</w:t>
            </w:r>
          </w:p>
        </w:tc>
        <w:tc>
          <w:tcPr>
            <w:tcW w:w="528" w:type="dxa"/>
            <w:vMerge w:val="restart"/>
            <w:tcBorders>
              <w:top w:val="single" w:color="000000" w:sz="4" w:space="0"/>
              <w:left w:val="single" w:color="000000" w:sz="4" w:space="0"/>
              <w:right w:val="single" w:color="000000" w:sz="4" w:space="0"/>
            </w:tcBorders>
            <w:shd w:val="clear"/>
            <w:noWrap/>
            <w:vAlign w:val="center"/>
          </w:tcPr>
          <w:p w14:paraId="0DEFD11E">
            <w:pPr>
              <w:pStyle w:val="22"/>
              <w:spacing w:before="78" w:line="355" w:lineRule="auto"/>
              <w:ind w:right="107" w:rightChars="0"/>
              <w:jc w:val="center"/>
              <w:rPr>
                <w:rFonts w:hint="eastAsia" w:ascii="宋体" w:hAnsi="宋体" w:eastAsia="宋体" w:cs="宋体"/>
                <w:kern w:val="2"/>
                <w:sz w:val="21"/>
                <w:szCs w:val="21"/>
                <w:highlight w:val="none"/>
                <w:lang w:val="en-US" w:eastAsia="zh-CN" w:bidi="ar-SA"/>
              </w:rPr>
            </w:pPr>
            <w:r>
              <w:rPr>
                <w:spacing w:val="-3"/>
                <w:sz w:val="21"/>
                <w:szCs w:val="21"/>
                <w:highlight w:val="none"/>
              </w:rPr>
              <w:t>*外部</w:t>
            </w:r>
            <w:r>
              <w:rPr>
                <w:spacing w:val="-5"/>
                <w:sz w:val="21"/>
                <w:szCs w:val="21"/>
                <w:highlight w:val="none"/>
              </w:rPr>
              <w:t>接口</w:t>
            </w:r>
            <w:r>
              <w:rPr>
                <w:spacing w:val="-3"/>
                <w:sz w:val="21"/>
                <w:szCs w:val="21"/>
                <w:highlight w:val="none"/>
              </w:rPr>
              <w:t>规格</w:t>
            </w: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31341B6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*USB 接口数量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6F82101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前置≥4个 USB3.2接口；后置≥2个USB3.2接口、≥2个USB2.0接</w:t>
            </w:r>
            <w:r>
              <w:rPr>
                <w:rFonts w:hint="eastAsia"/>
                <w:spacing w:val="-2"/>
                <w:sz w:val="21"/>
                <w:szCs w:val="21"/>
                <w:highlight w:val="none"/>
                <w:lang w:val="en-US" w:eastAsia="zh-CN"/>
              </w:rPr>
              <w:t>口</w:t>
            </w:r>
            <w:r>
              <w:rPr>
                <w:spacing w:val="-2"/>
                <w:sz w:val="21"/>
                <w:szCs w:val="21"/>
                <w:highlight w:val="none"/>
                <w:lang w:eastAsia="zh-CN"/>
              </w:rPr>
              <w:t>、，≥1个VGA接口、≥1个HDMI接口</w:t>
            </w:r>
            <w:r>
              <w:rPr>
                <w:rFonts w:hint="eastAsia"/>
                <w:spacing w:val="-2"/>
                <w:sz w:val="21"/>
                <w:szCs w:val="21"/>
                <w:highlight w:val="none"/>
                <w:lang w:eastAsia="zh-CN"/>
              </w:rPr>
              <w:t>，</w:t>
            </w:r>
            <w:r>
              <w:rPr>
                <w:spacing w:val="-2"/>
                <w:sz w:val="21"/>
                <w:szCs w:val="21"/>
                <w:highlight w:val="none"/>
                <w:lang w:eastAsia="zh-CN"/>
              </w:rPr>
              <w:t>以上接口均为出厂原配，不支持后期加装。</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7B5F3D4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前置≥</w:t>
            </w:r>
            <w:r>
              <w:rPr>
                <w:rFonts w:hint="eastAsia"/>
                <w:spacing w:val="-2"/>
                <w:sz w:val="21"/>
                <w:szCs w:val="21"/>
                <w:highlight w:val="none"/>
                <w:lang w:eastAsia="zh-CN"/>
              </w:rPr>
              <w:t>4个</w:t>
            </w:r>
            <w:r>
              <w:rPr>
                <w:spacing w:val="-2"/>
                <w:sz w:val="21"/>
                <w:szCs w:val="21"/>
                <w:highlight w:val="none"/>
                <w:lang w:eastAsia="zh-CN"/>
              </w:rPr>
              <w:t xml:space="preserve"> USB3.2接口；后置≥4个USB</w:t>
            </w:r>
            <w:r>
              <w:rPr>
                <w:rFonts w:hint="eastAsia"/>
                <w:spacing w:val="-2"/>
                <w:sz w:val="21"/>
                <w:szCs w:val="21"/>
                <w:highlight w:val="none"/>
                <w:lang w:eastAsia="zh-CN"/>
              </w:rPr>
              <w:t>3</w:t>
            </w:r>
            <w:r>
              <w:rPr>
                <w:spacing w:val="-2"/>
                <w:sz w:val="21"/>
                <w:szCs w:val="21"/>
                <w:highlight w:val="none"/>
                <w:lang w:eastAsia="zh-CN"/>
              </w:rPr>
              <w:t>.</w:t>
            </w:r>
            <w:r>
              <w:rPr>
                <w:rFonts w:hint="eastAsia"/>
                <w:spacing w:val="-2"/>
                <w:sz w:val="21"/>
                <w:szCs w:val="21"/>
                <w:highlight w:val="none"/>
                <w:lang w:eastAsia="zh-CN"/>
              </w:rPr>
              <w:t>2</w:t>
            </w:r>
            <w:r>
              <w:rPr>
                <w:spacing w:val="-2"/>
                <w:sz w:val="21"/>
                <w:szCs w:val="21"/>
                <w:highlight w:val="none"/>
                <w:lang w:eastAsia="zh-CN"/>
              </w:rPr>
              <w:t>接口、≥</w:t>
            </w:r>
            <w:r>
              <w:rPr>
                <w:rFonts w:hint="eastAsia"/>
                <w:spacing w:val="-2"/>
                <w:sz w:val="21"/>
                <w:szCs w:val="21"/>
                <w:highlight w:val="none"/>
                <w:lang w:eastAsia="zh-CN"/>
              </w:rPr>
              <w:t>2个USB2.0接、</w:t>
            </w:r>
            <w:r>
              <w:rPr>
                <w:spacing w:val="-2"/>
                <w:sz w:val="21"/>
                <w:szCs w:val="21"/>
                <w:highlight w:val="none"/>
                <w:lang w:eastAsia="zh-CN"/>
              </w:rPr>
              <w:t>≥</w:t>
            </w:r>
            <w:r>
              <w:rPr>
                <w:rFonts w:hint="eastAsia"/>
                <w:spacing w:val="-2"/>
                <w:sz w:val="21"/>
                <w:szCs w:val="21"/>
                <w:highlight w:val="none"/>
                <w:lang w:eastAsia="zh-CN"/>
              </w:rPr>
              <w:t>1个TYPE-C接口，</w:t>
            </w:r>
            <w:r>
              <w:rPr>
                <w:spacing w:val="-2"/>
                <w:sz w:val="21"/>
                <w:szCs w:val="21"/>
                <w:highlight w:val="none"/>
                <w:lang w:eastAsia="zh-CN"/>
              </w:rPr>
              <w:t>≥1个</w:t>
            </w:r>
            <w:r>
              <w:rPr>
                <w:rFonts w:hint="eastAsia"/>
                <w:spacing w:val="-2"/>
                <w:sz w:val="21"/>
                <w:szCs w:val="21"/>
                <w:highlight w:val="none"/>
                <w:lang w:eastAsia="zh-CN"/>
              </w:rPr>
              <w:t>DP</w:t>
            </w:r>
            <w:r>
              <w:rPr>
                <w:spacing w:val="-2"/>
                <w:sz w:val="21"/>
                <w:szCs w:val="21"/>
                <w:highlight w:val="none"/>
                <w:lang w:eastAsia="zh-CN"/>
              </w:rPr>
              <w:t>接口、≥1个HDMI接口</w:t>
            </w:r>
            <w:r>
              <w:rPr>
                <w:rFonts w:hint="eastAsia"/>
                <w:spacing w:val="-2"/>
                <w:sz w:val="21"/>
                <w:szCs w:val="21"/>
                <w:highlight w:val="none"/>
                <w:lang w:eastAsia="zh-CN"/>
              </w:rPr>
              <w:t>，</w:t>
            </w:r>
            <w:r>
              <w:rPr>
                <w:spacing w:val="-2"/>
                <w:sz w:val="21"/>
                <w:szCs w:val="21"/>
                <w:highlight w:val="none"/>
                <w:lang w:eastAsia="zh-CN"/>
              </w:rPr>
              <w:t>以上接口均为出厂原配，不支持后期加装。</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DD1B7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8A456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E0127D6">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7CB70C1">
            <w:pPr>
              <w:pStyle w:val="22"/>
              <w:spacing w:before="78"/>
              <w:jc w:val="center"/>
              <w:rPr>
                <w:rFonts w:hint="eastAsia" w:ascii="宋体" w:hAnsi="宋体" w:eastAsia="宋体" w:cs="宋体"/>
                <w:kern w:val="2"/>
                <w:sz w:val="21"/>
                <w:szCs w:val="21"/>
                <w:highlight w:val="none"/>
                <w:lang w:val="en-US" w:eastAsia="en-US" w:bidi="ar-SA"/>
              </w:rPr>
            </w:pPr>
            <w:r>
              <w:rPr>
                <w:spacing w:val="-3"/>
                <w:sz w:val="21"/>
                <w:szCs w:val="21"/>
                <w:highlight w:val="none"/>
              </w:rPr>
              <w:t>63</w:t>
            </w:r>
          </w:p>
        </w:tc>
        <w:tc>
          <w:tcPr>
            <w:tcW w:w="528" w:type="dxa"/>
            <w:vMerge w:val="continue"/>
            <w:tcBorders>
              <w:left w:val="single" w:color="000000" w:sz="4" w:space="0"/>
              <w:right w:val="single" w:color="000000" w:sz="4" w:space="0"/>
            </w:tcBorders>
            <w:shd w:val="clear" w:color="auto" w:fill="auto"/>
            <w:noWrap/>
            <w:vAlign w:val="center"/>
          </w:tcPr>
          <w:p w14:paraId="41B07110">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2E87635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USB 母座接口要求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6478187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10AE503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BF4D7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A71CB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654171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2F41081">
            <w:pPr>
              <w:pStyle w:val="22"/>
              <w:spacing w:before="114"/>
              <w:jc w:val="center"/>
              <w:rPr>
                <w:rFonts w:hint="eastAsia" w:ascii="宋体" w:hAnsi="宋体" w:eastAsia="宋体" w:cs="宋体"/>
                <w:kern w:val="2"/>
                <w:sz w:val="21"/>
                <w:szCs w:val="21"/>
                <w:highlight w:val="none"/>
                <w:lang w:val="en-US" w:eastAsia="en-US" w:bidi="ar-SA"/>
              </w:rPr>
            </w:pPr>
            <w:r>
              <w:rPr>
                <w:spacing w:val="-3"/>
                <w:sz w:val="21"/>
                <w:szCs w:val="21"/>
                <w:highlight w:val="none"/>
              </w:rPr>
              <w:t>64</w:t>
            </w:r>
          </w:p>
        </w:tc>
        <w:tc>
          <w:tcPr>
            <w:tcW w:w="528" w:type="dxa"/>
            <w:vMerge w:val="continue"/>
            <w:tcBorders>
              <w:left w:val="single" w:color="000000" w:sz="4" w:space="0"/>
              <w:right w:val="single" w:color="000000" w:sz="4" w:space="0"/>
            </w:tcBorders>
            <w:shd w:val="clear" w:color="auto" w:fill="auto"/>
            <w:noWrap/>
            <w:vAlign w:val="center"/>
          </w:tcPr>
          <w:p w14:paraId="77FBCB94">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1425ED9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*视频接口数量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12F0985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0F6D6D7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BF492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01E97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DE229F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B133C53">
            <w:pPr>
              <w:pStyle w:val="22"/>
              <w:spacing w:before="114"/>
              <w:jc w:val="center"/>
              <w:rPr>
                <w:rFonts w:hint="eastAsia" w:ascii="宋体" w:hAnsi="宋体" w:eastAsia="宋体" w:cs="宋体"/>
                <w:kern w:val="2"/>
                <w:sz w:val="21"/>
                <w:szCs w:val="21"/>
                <w:highlight w:val="none"/>
                <w:lang w:val="en-US" w:eastAsia="en-US" w:bidi="ar-SA"/>
              </w:rPr>
            </w:pPr>
            <w:r>
              <w:rPr>
                <w:spacing w:val="-3"/>
                <w:sz w:val="21"/>
                <w:szCs w:val="21"/>
                <w:highlight w:val="none"/>
              </w:rPr>
              <w:t>65</w:t>
            </w:r>
          </w:p>
        </w:tc>
        <w:tc>
          <w:tcPr>
            <w:tcW w:w="528" w:type="dxa"/>
            <w:vMerge w:val="continue"/>
            <w:tcBorders>
              <w:left w:val="single" w:color="000000" w:sz="4" w:space="0"/>
              <w:right w:val="single" w:color="000000" w:sz="4" w:space="0"/>
            </w:tcBorders>
            <w:shd w:val="clear" w:color="auto" w:fill="auto"/>
            <w:noWrap/>
            <w:vAlign w:val="center"/>
          </w:tcPr>
          <w:p w14:paraId="08BAA51E">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777C782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*音频接口数量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6D0619F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w:t>
            </w:r>
            <w:r>
              <w:rPr>
                <w:rFonts w:hint="eastAsia"/>
                <w:spacing w:val="-2"/>
                <w:sz w:val="21"/>
                <w:szCs w:val="21"/>
                <w:highlight w:val="none"/>
                <w:lang w:eastAsia="zh-CN"/>
              </w:rPr>
              <w:t>2</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1BE78D9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w:t>
            </w:r>
            <w:r>
              <w:rPr>
                <w:rFonts w:hint="eastAsia"/>
                <w:spacing w:val="-2"/>
                <w:sz w:val="21"/>
                <w:szCs w:val="21"/>
                <w:highlight w:val="none"/>
                <w:lang w:eastAsia="zh-CN"/>
              </w:rPr>
              <w:t>5</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54677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9D8A4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3A07DAA">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061DB343">
            <w:pPr>
              <w:pStyle w:val="22"/>
              <w:spacing w:before="114"/>
              <w:jc w:val="center"/>
              <w:rPr>
                <w:rFonts w:hint="eastAsia" w:ascii="宋体" w:hAnsi="宋体" w:eastAsia="宋体" w:cs="宋体"/>
                <w:kern w:val="2"/>
                <w:sz w:val="21"/>
                <w:szCs w:val="21"/>
                <w:highlight w:val="none"/>
                <w:lang w:val="en-US" w:eastAsia="en-US" w:bidi="ar-SA"/>
              </w:rPr>
            </w:pPr>
            <w:r>
              <w:rPr>
                <w:spacing w:val="-3"/>
                <w:sz w:val="21"/>
                <w:szCs w:val="21"/>
                <w:highlight w:val="none"/>
              </w:rPr>
              <w:t>66</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7BB38BC1">
            <w:pPr>
              <w:jc w:val="center"/>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5D93386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存储卡接口数</w:t>
            </w:r>
          </w:p>
        </w:tc>
        <w:tc>
          <w:tcPr>
            <w:tcW w:w="2625" w:type="dxa"/>
            <w:tcBorders>
              <w:top w:val="single" w:color="000000" w:sz="4" w:space="0"/>
              <w:left w:val="single" w:color="000000" w:sz="4" w:space="0"/>
              <w:bottom w:val="single" w:color="000000" w:sz="4" w:space="0"/>
              <w:right w:val="single" w:color="000000" w:sz="4" w:space="0"/>
            </w:tcBorders>
            <w:shd w:val="clear"/>
            <w:noWrap/>
            <w:vAlign w:val="center"/>
          </w:tcPr>
          <w:p w14:paraId="631DF81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w:t>
            </w:r>
          </w:p>
        </w:tc>
        <w:tc>
          <w:tcPr>
            <w:tcW w:w="2334" w:type="dxa"/>
            <w:tcBorders>
              <w:top w:val="single" w:color="000000" w:sz="4" w:space="0"/>
              <w:left w:val="single" w:color="000000" w:sz="4" w:space="0"/>
              <w:bottom w:val="single" w:color="000000" w:sz="4" w:space="0"/>
              <w:right w:val="single" w:color="000000" w:sz="4" w:space="0"/>
            </w:tcBorders>
            <w:shd w:val="clear"/>
            <w:noWrap/>
            <w:vAlign w:val="center"/>
          </w:tcPr>
          <w:p w14:paraId="3BF2907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11E76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20BDE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15CCE3E">
        <w:tblPrEx>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797AE0FE">
            <w:pPr>
              <w:pStyle w:val="22"/>
              <w:spacing w:before="78"/>
              <w:jc w:val="center"/>
              <w:rPr>
                <w:rFonts w:hint="eastAsia" w:ascii="宋体" w:hAnsi="宋体" w:eastAsia="宋体" w:cs="宋体"/>
                <w:kern w:val="2"/>
                <w:sz w:val="21"/>
                <w:szCs w:val="21"/>
                <w:lang w:val="en-US" w:eastAsia="en-US" w:bidi="ar-SA"/>
              </w:rPr>
            </w:pPr>
            <w:r>
              <w:rPr>
                <w:spacing w:val="-3"/>
                <w:sz w:val="21"/>
                <w:szCs w:val="21"/>
              </w:rPr>
              <w:t>67</w:t>
            </w:r>
          </w:p>
        </w:tc>
        <w:tc>
          <w:tcPr>
            <w:tcW w:w="528" w:type="dxa"/>
            <w:vMerge w:val="restart"/>
            <w:tcBorders>
              <w:top w:val="single" w:color="000000" w:sz="4" w:space="0"/>
              <w:left w:val="single" w:color="000000" w:sz="4" w:space="0"/>
              <w:right w:val="single" w:color="000000" w:sz="4" w:space="0"/>
            </w:tcBorders>
            <w:shd w:val="clear"/>
            <w:noWrap/>
            <w:vAlign w:val="center"/>
          </w:tcPr>
          <w:p w14:paraId="64E167F6">
            <w:pPr>
              <w:pStyle w:val="22"/>
              <w:spacing w:before="78" w:line="355" w:lineRule="auto"/>
              <w:ind w:right="107" w:rightChars="0"/>
              <w:jc w:val="center"/>
              <w:rPr>
                <w:rFonts w:hint="eastAsia" w:ascii="宋体" w:hAnsi="宋体" w:eastAsia="宋体" w:cs="宋体"/>
                <w:kern w:val="2"/>
                <w:sz w:val="21"/>
                <w:szCs w:val="21"/>
                <w:lang w:val="en-US" w:eastAsia="zh-CN" w:bidi="ar-SA"/>
              </w:rPr>
            </w:pPr>
            <w:r>
              <w:rPr>
                <w:spacing w:val="-3"/>
                <w:sz w:val="21"/>
                <w:szCs w:val="21"/>
              </w:rPr>
              <w:t>*整机</w:t>
            </w:r>
            <w:r>
              <w:rPr>
                <w:spacing w:val="-5"/>
                <w:sz w:val="21"/>
                <w:szCs w:val="21"/>
              </w:rPr>
              <w:t>基础</w:t>
            </w:r>
            <w:r>
              <w:rPr>
                <w:spacing w:val="-3"/>
                <w:sz w:val="21"/>
                <w:szCs w:val="21"/>
              </w:rPr>
              <w:t>规格</w:t>
            </w: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150CDBF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*整机外观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4264C9D">
            <w:pPr>
              <w:pStyle w:val="22"/>
              <w:spacing w:before="78" w:line="220" w:lineRule="auto"/>
              <w:jc w:val="both"/>
              <w:rPr>
                <w:spacing w:val="-2"/>
                <w:sz w:val="21"/>
                <w:szCs w:val="21"/>
                <w:highlight w:val="none"/>
                <w:lang w:eastAsia="zh-CN"/>
              </w:rPr>
            </w:pPr>
            <w:r>
              <w:rPr>
                <w:spacing w:val="-2"/>
                <w:sz w:val="21"/>
                <w:szCs w:val="21"/>
                <w:highlight w:val="none"/>
                <w:lang w:eastAsia="zh-CN"/>
              </w:rPr>
              <w:t>a)产品表面不应有凹痕、划伤、裂缝、变形和污染等。表面涂层均匀，不应起泡、龟裂、脱落和磨损，金属零部件无锈蚀及其它机械损伤；</w:t>
            </w:r>
          </w:p>
          <w:p w14:paraId="6D55F37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b) 产品表面说明功能的文字、符号、标志，应清晰、端正、牢固</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152402F">
            <w:pPr>
              <w:pStyle w:val="22"/>
              <w:spacing w:before="78" w:line="220" w:lineRule="auto"/>
              <w:jc w:val="both"/>
              <w:rPr>
                <w:spacing w:val="-2"/>
                <w:sz w:val="21"/>
                <w:szCs w:val="21"/>
                <w:highlight w:val="none"/>
                <w:lang w:eastAsia="zh-CN"/>
              </w:rPr>
            </w:pPr>
            <w:r>
              <w:rPr>
                <w:spacing w:val="-2"/>
                <w:sz w:val="21"/>
                <w:szCs w:val="21"/>
                <w:highlight w:val="none"/>
                <w:lang w:eastAsia="zh-CN"/>
              </w:rPr>
              <w:t>a) 产品表面不应有凹</w:t>
            </w:r>
          </w:p>
          <w:p w14:paraId="220E239C">
            <w:pPr>
              <w:pStyle w:val="22"/>
              <w:spacing w:before="78" w:line="220" w:lineRule="auto"/>
              <w:jc w:val="both"/>
              <w:rPr>
                <w:spacing w:val="-2"/>
                <w:sz w:val="21"/>
                <w:szCs w:val="21"/>
                <w:highlight w:val="none"/>
                <w:lang w:eastAsia="zh-CN"/>
              </w:rPr>
            </w:pPr>
            <w:r>
              <w:rPr>
                <w:spacing w:val="-2"/>
                <w:sz w:val="21"/>
                <w:szCs w:val="21"/>
                <w:highlight w:val="none"/>
                <w:lang w:eastAsia="zh-CN"/>
              </w:rPr>
              <w:t>痕、划伤、裂缝、变形</w:t>
            </w:r>
          </w:p>
          <w:p w14:paraId="23B685B7">
            <w:pPr>
              <w:pStyle w:val="22"/>
              <w:spacing w:before="78" w:line="220" w:lineRule="auto"/>
              <w:jc w:val="both"/>
              <w:rPr>
                <w:spacing w:val="-2"/>
                <w:sz w:val="21"/>
                <w:szCs w:val="21"/>
                <w:highlight w:val="none"/>
                <w:lang w:eastAsia="zh-CN"/>
              </w:rPr>
            </w:pPr>
            <w:r>
              <w:rPr>
                <w:spacing w:val="-2"/>
                <w:sz w:val="21"/>
                <w:szCs w:val="21"/>
                <w:highlight w:val="none"/>
                <w:lang w:eastAsia="zh-CN"/>
              </w:rPr>
              <w:t>和污染等。表面涂层均</w:t>
            </w:r>
          </w:p>
          <w:p w14:paraId="38F21242">
            <w:pPr>
              <w:pStyle w:val="22"/>
              <w:spacing w:before="78" w:line="220" w:lineRule="auto"/>
              <w:jc w:val="both"/>
              <w:rPr>
                <w:spacing w:val="-2"/>
                <w:sz w:val="21"/>
                <w:szCs w:val="21"/>
                <w:highlight w:val="none"/>
                <w:lang w:eastAsia="zh-CN"/>
              </w:rPr>
            </w:pPr>
            <w:r>
              <w:rPr>
                <w:spacing w:val="-2"/>
                <w:sz w:val="21"/>
                <w:szCs w:val="21"/>
                <w:highlight w:val="none"/>
                <w:lang w:eastAsia="zh-CN"/>
              </w:rPr>
              <w:t>匀，不应起泡、龟裂、脱落和磨损，金属零部件无锈蚀及其它机械损伤；</w:t>
            </w:r>
          </w:p>
          <w:p w14:paraId="73985B43">
            <w:pPr>
              <w:pStyle w:val="22"/>
              <w:spacing w:before="78" w:line="220" w:lineRule="auto"/>
              <w:jc w:val="both"/>
              <w:rPr>
                <w:spacing w:val="-2"/>
                <w:sz w:val="21"/>
                <w:szCs w:val="21"/>
                <w:highlight w:val="none"/>
                <w:lang w:eastAsia="zh-CN"/>
              </w:rPr>
            </w:pPr>
            <w:r>
              <w:rPr>
                <w:spacing w:val="-2"/>
                <w:sz w:val="21"/>
                <w:szCs w:val="21"/>
                <w:highlight w:val="none"/>
                <w:lang w:eastAsia="zh-CN"/>
              </w:rPr>
              <w:t>b) 产品表面说明功能</w:t>
            </w:r>
          </w:p>
          <w:p w14:paraId="0C007AA2">
            <w:pPr>
              <w:pStyle w:val="22"/>
              <w:spacing w:before="78" w:line="220" w:lineRule="auto"/>
              <w:jc w:val="both"/>
              <w:rPr>
                <w:spacing w:val="-2"/>
                <w:sz w:val="21"/>
                <w:szCs w:val="21"/>
                <w:highlight w:val="none"/>
                <w:lang w:eastAsia="zh-CN"/>
              </w:rPr>
            </w:pPr>
            <w:r>
              <w:rPr>
                <w:spacing w:val="-2"/>
                <w:sz w:val="21"/>
                <w:szCs w:val="21"/>
                <w:highlight w:val="none"/>
                <w:lang w:eastAsia="zh-CN"/>
              </w:rPr>
              <w:t>的文字、符号、标志，</w:t>
            </w:r>
          </w:p>
          <w:p w14:paraId="470D79B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应清晰、端正、牢固</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64688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DE9F1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A17E9F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B8B8B89">
            <w:pPr>
              <w:pStyle w:val="22"/>
              <w:spacing w:before="78"/>
              <w:jc w:val="center"/>
              <w:rPr>
                <w:rFonts w:hint="eastAsia" w:ascii="宋体" w:hAnsi="宋体" w:eastAsia="宋体" w:cs="宋体"/>
                <w:kern w:val="2"/>
                <w:sz w:val="21"/>
                <w:szCs w:val="21"/>
                <w:lang w:val="en-US" w:eastAsia="en-US" w:bidi="ar-SA"/>
              </w:rPr>
            </w:pPr>
            <w:r>
              <w:rPr>
                <w:spacing w:val="-3"/>
                <w:sz w:val="21"/>
                <w:szCs w:val="21"/>
              </w:rPr>
              <w:t>68</w:t>
            </w:r>
          </w:p>
        </w:tc>
        <w:tc>
          <w:tcPr>
            <w:tcW w:w="528" w:type="dxa"/>
            <w:vMerge w:val="continue"/>
            <w:tcBorders>
              <w:left w:val="single" w:color="000000" w:sz="4" w:space="0"/>
              <w:right w:val="single" w:color="000000" w:sz="4" w:space="0"/>
            </w:tcBorders>
            <w:shd w:val="clear" w:color="auto" w:fill="auto"/>
            <w:noWrap/>
            <w:vAlign w:val="center"/>
          </w:tcPr>
          <w:p w14:paraId="535DDA55">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AF40F7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*状态指示灯</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7118EB9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在产品显著位置提供状态指示功能，如运行状态，并由投标人提供详细参数</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44E47A3">
            <w:pPr>
              <w:pStyle w:val="22"/>
              <w:spacing w:before="78" w:line="220" w:lineRule="auto"/>
              <w:jc w:val="both"/>
              <w:rPr>
                <w:spacing w:val="-2"/>
                <w:sz w:val="21"/>
                <w:szCs w:val="21"/>
                <w:highlight w:val="none"/>
                <w:lang w:eastAsia="zh-CN"/>
              </w:rPr>
            </w:pPr>
            <w:r>
              <w:rPr>
                <w:spacing w:val="-2"/>
                <w:sz w:val="21"/>
                <w:szCs w:val="21"/>
                <w:highlight w:val="none"/>
                <w:lang w:eastAsia="zh-CN"/>
              </w:rPr>
              <w:t>在产品显著位置提供</w:t>
            </w:r>
          </w:p>
          <w:p w14:paraId="2204EEC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状态指示功能，如运行状态，并由投标人提供详细参数</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A97DD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BAF70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884C75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C6E987C">
            <w:pPr>
              <w:pStyle w:val="22"/>
              <w:spacing w:before="78"/>
              <w:jc w:val="center"/>
              <w:rPr>
                <w:rFonts w:hint="eastAsia" w:ascii="宋体" w:hAnsi="宋体" w:eastAsia="宋体" w:cs="宋体"/>
                <w:kern w:val="2"/>
                <w:sz w:val="21"/>
                <w:szCs w:val="21"/>
                <w:lang w:val="en-US" w:eastAsia="en-US" w:bidi="ar-SA"/>
              </w:rPr>
            </w:pPr>
            <w:r>
              <w:rPr>
                <w:spacing w:val="-3"/>
                <w:sz w:val="21"/>
                <w:szCs w:val="21"/>
              </w:rPr>
              <w:t>69</w:t>
            </w:r>
          </w:p>
        </w:tc>
        <w:tc>
          <w:tcPr>
            <w:tcW w:w="528" w:type="dxa"/>
            <w:vMerge w:val="continue"/>
            <w:tcBorders>
              <w:left w:val="single" w:color="000000" w:sz="4" w:space="0"/>
              <w:right w:val="single" w:color="000000" w:sz="4" w:space="0"/>
            </w:tcBorders>
            <w:shd w:val="clear" w:color="auto" w:fill="auto"/>
            <w:noWrap/>
            <w:vAlign w:val="center"/>
          </w:tcPr>
          <w:p w14:paraId="322F0075">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E17334C">
            <w:pPr>
              <w:pStyle w:val="22"/>
              <w:spacing w:before="78" w:line="220" w:lineRule="auto"/>
              <w:jc w:val="both"/>
              <w:rPr>
                <w:spacing w:val="-2"/>
                <w:sz w:val="21"/>
                <w:szCs w:val="21"/>
                <w:highlight w:val="none"/>
                <w:lang w:eastAsia="zh-CN"/>
              </w:rPr>
            </w:pPr>
          </w:p>
          <w:p w14:paraId="074B3246">
            <w:pPr>
              <w:pStyle w:val="22"/>
              <w:spacing w:before="78" w:line="220" w:lineRule="auto"/>
              <w:jc w:val="both"/>
              <w:rPr>
                <w:spacing w:val="-2"/>
                <w:sz w:val="21"/>
                <w:szCs w:val="21"/>
                <w:highlight w:val="none"/>
                <w:lang w:eastAsia="zh-CN"/>
              </w:rPr>
            </w:pPr>
          </w:p>
          <w:p w14:paraId="2AD42E93">
            <w:pPr>
              <w:pStyle w:val="22"/>
              <w:spacing w:before="78" w:line="220" w:lineRule="auto"/>
              <w:jc w:val="both"/>
              <w:rPr>
                <w:spacing w:val="-2"/>
                <w:sz w:val="21"/>
                <w:szCs w:val="21"/>
                <w:highlight w:val="none"/>
                <w:lang w:eastAsia="zh-CN"/>
              </w:rPr>
            </w:pPr>
          </w:p>
          <w:p w14:paraId="5B693F09">
            <w:pPr>
              <w:pStyle w:val="22"/>
              <w:spacing w:before="78" w:line="220" w:lineRule="auto"/>
              <w:jc w:val="both"/>
              <w:rPr>
                <w:spacing w:val="-2"/>
                <w:sz w:val="21"/>
                <w:szCs w:val="21"/>
                <w:highlight w:val="none"/>
                <w:lang w:eastAsia="zh-CN"/>
              </w:rPr>
            </w:pPr>
          </w:p>
          <w:p w14:paraId="59713229">
            <w:pPr>
              <w:pStyle w:val="22"/>
              <w:spacing w:before="78" w:line="220" w:lineRule="auto"/>
              <w:jc w:val="both"/>
              <w:rPr>
                <w:spacing w:val="-2"/>
                <w:sz w:val="21"/>
                <w:szCs w:val="21"/>
                <w:highlight w:val="none"/>
                <w:lang w:eastAsia="zh-CN"/>
              </w:rPr>
            </w:pPr>
          </w:p>
          <w:p w14:paraId="7C1A2EBF">
            <w:pPr>
              <w:pStyle w:val="22"/>
              <w:spacing w:before="78" w:line="220" w:lineRule="auto"/>
              <w:jc w:val="both"/>
              <w:rPr>
                <w:spacing w:val="-2"/>
                <w:sz w:val="21"/>
                <w:szCs w:val="21"/>
                <w:highlight w:val="none"/>
                <w:lang w:eastAsia="zh-CN"/>
              </w:rPr>
            </w:pPr>
          </w:p>
          <w:p w14:paraId="26CE455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*整机结构</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62F0E53">
            <w:pPr>
              <w:pStyle w:val="22"/>
              <w:spacing w:before="78" w:line="220" w:lineRule="auto"/>
              <w:jc w:val="both"/>
              <w:rPr>
                <w:spacing w:val="-2"/>
                <w:sz w:val="21"/>
                <w:szCs w:val="21"/>
                <w:highlight w:val="none"/>
                <w:lang w:eastAsia="zh-CN"/>
              </w:rPr>
            </w:pPr>
            <w:r>
              <w:rPr>
                <w:spacing w:val="-2"/>
                <w:sz w:val="21"/>
                <w:szCs w:val="21"/>
                <w:highlight w:val="none"/>
                <w:lang w:eastAsia="zh-CN"/>
              </w:rPr>
              <w:t>a) 机箱应符合 GB/T</w:t>
            </w:r>
          </w:p>
          <w:p w14:paraId="69ABAF89">
            <w:pPr>
              <w:pStyle w:val="22"/>
              <w:spacing w:before="78" w:line="220" w:lineRule="auto"/>
              <w:jc w:val="both"/>
              <w:rPr>
                <w:spacing w:val="-2"/>
                <w:sz w:val="21"/>
                <w:szCs w:val="21"/>
                <w:highlight w:val="none"/>
                <w:lang w:eastAsia="zh-CN"/>
              </w:rPr>
            </w:pPr>
            <w:r>
              <w:rPr>
                <w:spacing w:val="-2"/>
                <w:sz w:val="21"/>
                <w:szCs w:val="21"/>
                <w:highlight w:val="none"/>
                <w:lang w:eastAsia="zh-CN"/>
              </w:rPr>
              <w:t>4208、GB/T 26246 的相关规定；</w:t>
            </w:r>
          </w:p>
          <w:p w14:paraId="1AB02C11">
            <w:pPr>
              <w:pStyle w:val="22"/>
              <w:spacing w:before="78" w:line="220" w:lineRule="auto"/>
              <w:jc w:val="both"/>
              <w:rPr>
                <w:spacing w:val="-2"/>
                <w:sz w:val="21"/>
                <w:szCs w:val="21"/>
                <w:highlight w:val="none"/>
                <w:lang w:eastAsia="zh-CN"/>
              </w:rPr>
            </w:pPr>
            <w:r>
              <w:rPr>
                <w:spacing w:val="-2"/>
                <w:sz w:val="21"/>
                <w:szCs w:val="21"/>
                <w:highlight w:val="none"/>
                <w:lang w:eastAsia="zh-CN"/>
              </w:rPr>
              <w:t>b) 产品内部结构应符合通用部件的安装需求；</w:t>
            </w:r>
          </w:p>
          <w:p w14:paraId="1A2C4A07">
            <w:pPr>
              <w:pStyle w:val="22"/>
              <w:spacing w:before="78" w:line="220" w:lineRule="auto"/>
              <w:jc w:val="both"/>
              <w:rPr>
                <w:spacing w:val="-2"/>
                <w:sz w:val="21"/>
                <w:szCs w:val="21"/>
                <w:highlight w:val="none"/>
                <w:lang w:eastAsia="zh-CN"/>
              </w:rPr>
            </w:pPr>
            <w:r>
              <w:rPr>
                <w:spacing w:val="-2"/>
                <w:sz w:val="21"/>
                <w:szCs w:val="21"/>
                <w:highlight w:val="none"/>
                <w:lang w:eastAsia="zh-CN"/>
              </w:rPr>
              <w:t>c) 所有输入输出接口应符合相关国家或行业标准；</w:t>
            </w:r>
          </w:p>
          <w:p w14:paraId="2CC55FE5">
            <w:pPr>
              <w:pStyle w:val="22"/>
              <w:spacing w:before="78" w:line="220" w:lineRule="auto"/>
              <w:jc w:val="both"/>
              <w:rPr>
                <w:spacing w:val="-2"/>
                <w:sz w:val="21"/>
                <w:szCs w:val="21"/>
                <w:highlight w:val="none"/>
                <w:lang w:eastAsia="zh-CN"/>
              </w:rPr>
            </w:pPr>
            <w:r>
              <w:rPr>
                <w:spacing w:val="-2"/>
                <w:sz w:val="21"/>
                <w:szCs w:val="21"/>
                <w:highlight w:val="none"/>
                <w:lang w:eastAsia="zh-CN"/>
              </w:rPr>
              <w:t>d) 产品零部件应紧固无松动，可插拔部件应可靠连接，开关、按钮和其它控制部件应灵活可靠，布局应方便使用；</w:t>
            </w:r>
          </w:p>
          <w:p w14:paraId="1C42B59C">
            <w:pPr>
              <w:pStyle w:val="22"/>
              <w:spacing w:before="78" w:line="220" w:lineRule="auto"/>
              <w:jc w:val="both"/>
              <w:rPr>
                <w:spacing w:val="-2"/>
                <w:sz w:val="21"/>
                <w:szCs w:val="21"/>
                <w:highlight w:val="none"/>
                <w:lang w:eastAsia="zh-CN"/>
              </w:rPr>
            </w:pPr>
            <w:r>
              <w:rPr>
                <w:spacing w:val="-2"/>
                <w:sz w:val="21"/>
                <w:szCs w:val="21"/>
                <w:highlight w:val="none"/>
                <w:lang w:eastAsia="zh-CN"/>
              </w:rPr>
              <w:t>e) 所有 I/O 连接器及需插接线缆的部位应预留采购人操作空间，方便插拔解锁与插拔线缆；</w:t>
            </w:r>
          </w:p>
          <w:p w14:paraId="2BA9CA07">
            <w:pPr>
              <w:pStyle w:val="22"/>
              <w:spacing w:before="78" w:line="220" w:lineRule="auto"/>
              <w:jc w:val="both"/>
              <w:rPr>
                <w:spacing w:val="-2"/>
                <w:sz w:val="21"/>
                <w:szCs w:val="21"/>
                <w:highlight w:val="none"/>
                <w:lang w:eastAsia="zh-CN"/>
              </w:rPr>
            </w:pPr>
            <w:r>
              <w:rPr>
                <w:spacing w:val="-2"/>
                <w:sz w:val="21"/>
                <w:szCs w:val="21"/>
                <w:highlight w:val="none"/>
                <w:lang w:eastAsia="zh-CN"/>
              </w:rPr>
              <w:t>f) 可插拔板卡插槽部位应预留安装、拆卸或更换板卡空间；</w:t>
            </w:r>
          </w:p>
          <w:p w14:paraId="3945A63E">
            <w:pPr>
              <w:pStyle w:val="22"/>
              <w:spacing w:before="78" w:line="220" w:lineRule="auto"/>
              <w:jc w:val="both"/>
              <w:rPr>
                <w:spacing w:val="-2"/>
                <w:sz w:val="21"/>
                <w:szCs w:val="21"/>
                <w:highlight w:val="none"/>
                <w:lang w:eastAsia="zh-CN"/>
              </w:rPr>
            </w:pPr>
            <w:r>
              <w:rPr>
                <w:spacing w:val="-2"/>
                <w:sz w:val="21"/>
                <w:szCs w:val="21"/>
                <w:highlight w:val="none"/>
                <w:lang w:eastAsia="zh-CN"/>
              </w:rPr>
              <w:t>g) 拆装可能接触到的金属剪口或金属尖角部位应做防划伤处理，以保证安全；</w:t>
            </w:r>
          </w:p>
          <w:p w14:paraId="1E9D6B2B">
            <w:pPr>
              <w:pStyle w:val="22"/>
              <w:spacing w:before="78" w:line="220" w:lineRule="auto"/>
              <w:jc w:val="both"/>
              <w:rPr>
                <w:spacing w:val="-2"/>
                <w:sz w:val="21"/>
                <w:szCs w:val="21"/>
                <w:highlight w:val="none"/>
                <w:lang w:eastAsia="zh-CN"/>
              </w:rPr>
            </w:pPr>
            <w:r>
              <w:rPr>
                <w:spacing w:val="-2"/>
                <w:sz w:val="21"/>
                <w:szCs w:val="21"/>
                <w:highlight w:val="none"/>
                <w:lang w:eastAsia="zh-CN"/>
              </w:rPr>
              <w:t>h)整机内部走线应规整，固线结构和位置要合理可靠并做防割线处理，</w:t>
            </w:r>
          </w:p>
          <w:p w14:paraId="3DD3810D">
            <w:pPr>
              <w:pStyle w:val="22"/>
              <w:spacing w:before="78" w:line="220" w:lineRule="auto"/>
              <w:jc w:val="both"/>
              <w:rPr>
                <w:spacing w:val="-2"/>
                <w:sz w:val="21"/>
                <w:szCs w:val="21"/>
                <w:highlight w:val="none"/>
                <w:lang w:eastAsia="zh-CN"/>
              </w:rPr>
            </w:pPr>
            <w:r>
              <w:rPr>
                <w:spacing w:val="-2"/>
                <w:sz w:val="21"/>
                <w:szCs w:val="21"/>
                <w:highlight w:val="none"/>
                <w:lang w:eastAsia="zh-CN"/>
              </w:rPr>
              <w:t>需便于理线和插拔操作，走线应不影响系统各主要部件组装和拆卸；</w:t>
            </w:r>
          </w:p>
          <w:p w14:paraId="1E680F4D">
            <w:pPr>
              <w:pStyle w:val="22"/>
              <w:spacing w:before="78" w:line="220" w:lineRule="auto"/>
              <w:jc w:val="both"/>
              <w:rPr>
                <w:spacing w:val="-2"/>
                <w:sz w:val="21"/>
                <w:szCs w:val="21"/>
                <w:highlight w:val="none"/>
                <w:lang w:eastAsia="zh-CN"/>
              </w:rPr>
            </w:pPr>
            <w:r>
              <w:rPr>
                <w:spacing w:val="-2"/>
                <w:sz w:val="21"/>
                <w:szCs w:val="21"/>
                <w:highlight w:val="none"/>
                <w:lang w:eastAsia="zh-CN"/>
              </w:rPr>
              <w:t>i) 如需通过孔走线，过线孔应做防割线处理；</w:t>
            </w:r>
          </w:p>
          <w:p w14:paraId="112AA94F">
            <w:pPr>
              <w:pStyle w:val="22"/>
              <w:spacing w:before="78" w:line="220" w:lineRule="auto"/>
              <w:jc w:val="both"/>
              <w:rPr>
                <w:spacing w:val="-2"/>
                <w:sz w:val="21"/>
                <w:szCs w:val="21"/>
                <w:highlight w:val="none"/>
                <w:lang w:eastAsia="zh-CN"/>
              </w:rPr>
            </w:pPr>
            <w:r>
              <w:rPr>
                <w:spacing w:val="-2"/>
                <w:sz w:val="21"/>
                <w:szCs w:val="21"/>
                <w:highlight w:val="none"/>
                <w:lang w:eastAsia="zh-CN"/>
              </w:rPr>
              <w:t>j) 各插头位置和插拔方向应合理，应做到插拔无障碍设计，具备防呆设计，有效避免误操作；</w:t>
            </w:r>
          </w:p>
          <w:p w14:paraId="5EB57106">
            <w:pPr>
              <w:pStyle w:val="22"/>
              <w:spacing w:before="78" w:line="220" w:lineRule="auto"/>
              <w:jc w:val="both"/>
              <w:rPr>
                <w:spacing w:val="-2"/>
                <w:sz w:val="21"/>
                <w:szCs w:val="21"/>
                <w:highlight w:val="none"/>
                <w:lang w:eastAsia="zh-CN"/>
              </w:rPr>
            </w:pPr>
            <w:r>
              <w:rPr>
                <w:spacing w:val="-2"/>
                <w:sz w:val="21"/>
                <w:szCs w:val="21"/>
                <w:highlight w:val="none"/>
                <w:lang w:eastAsia="zh-CN"/>
              </w:rPr>
              <w:t>k) 各主要部件拆装无障碍，使用常规工具拆装，无特殊拆装工具需求；</w:t>
            </w:r>
          </w:p>
          <w:p w14:paraId="72BAA92A">
            <w:pPr>
              <w:pStyle w:val="22"/>
              <w:spacing w:before="78" w:line="220" w:lineRule="auto"/>
              <w:jc w:val="both"/>
              <w:rPr>
                <w:spacing w:val="-2"/>
                <w:sz w:val="21"/>
                <w:szCs w:val="21"/>
                <w:highlight w:val="none"/>
                <w:lang w:eastAsia="zh-CN"/>
              </w:rPr>
            </w:pPr>
            <w:r>
              <w:rPr>
                <w:spacing w:val="-2"/>
                <w:sz w:val="21"/>
                <w:szCs w:val="21"/>
                <w:highlight w:val="none"/>
                <w:lang w:eastAsia="zh-CN"/>
              </w:rPr>
              <w:t>l) 各主要部件拆装步骤要少，各自拆装需避免相互干扰；</w:t>
            </w:r>
          </w:p>
          <w:p w14:paraId="256A6E75">
            <w:pPr>
              <w:pStyle w:val="22"/>
              <w:spacing w:before="78" w:line="220" w:lineRule="auto"/>
              <w:jc w:val="both"/>
              <w:rPr>
                <w:spacing w:val="-2"/>
                <w:sz w:val="21"/>
                <w:szCs w:val="21"/>
                <w:highlight w:val="none"/>
                <w:lang w:eastAsia="zh-CN"/>
              </w:rPr>
            </w:pPr>
            <w:r>
              <w:rPr>
                <w:spacing w:val="-2"/>
                <w:sz w:val="21"/>
                <w:szCs w:val="21"/>
                <w:highlight w:val="none"/>
                <w:lang w:eastAsia="zh-CN"/>
              </w:rPr>
              <w:t>m) 对于整机或零部件外表面为高亮面的，应粘贴保护膜，保护膜需粘贴牢固，运输、组装等过程不易脱落，撕下无残留；</w:t>
            </w:r>
          </w:p>
          <w:p w14:paraId="022DDA86">
            <w:pPr>
              <w:pStyle w:val="22"/>
              <w:spacing w:before="78" w:line="220" w:lineRule="auto"/>
              <w:jc w:val="both"/>
              <w:rPr>
                <w:spacing w:val="-2"/>
                <w:sz w:val="21"/>
                <w:szCs w:val="21"/>
                <w:highlight w:val="none"/>
                <w:lang w:eastAsia="zh-CN"/>
              </w:rPr>
            </w:pPr>
            <w:r>
              <w:rPr>
                <w:spacing w:val="-2"/>
                <w:sz w:val="21"/>
                <w:szCs w:val="21"/>
                <w:highlight w:val="none"/>
                <w:lang w:eastAsia="zh-CN"/>
              </w:rPr>
              <w:t>n) 其它要求应符合</w:t>
            </w:r>
          </w:p>
          <w:p w14:paraId="53CE437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GB/T9813.1的相关规定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CEBBFC3">
            <w:pPr>
              <w:pStyle w:val="22"/>
              <w:spacing w:before="78" w:line="220" w:lineRule="auto"/>
              <w:jc w:val="both"/>
              <w:rPr>
                <w:spacing w:val="-2"/>
                <w:sz w:val="21"/>
                <w:szCs w:val="21"/>
                <w:highlight w:val="none"/>
                <w:lang w:eastAsia="zh-CN"/>
              </w:rPr>
            </w:pPr>
            <w:r>
              <w:rPr>
                <w:spacing w:val="-2"/>
                <w:sz w:val="21"/>
                <w:szCs w:val="21"/>
                <w:highlight w:val="none"/>
                <w:lang w:eastAsia="zh-CN"/>
              </w:rPr>
              <w:t>a) 机箱应符合 GB/T</w:t>
            </w:r>
          </w:p>
          <w:p w14:paraId="4B16520D">
            <w:pPr>
              <w:pStyle w:val="22"/>
              <w:spacing w:before="78" w:line="220" w:lineRule="auto"/>
              <w:jc w:val="both"/>
              <w:rPr>
                <w:spacing w:val="-2"/>
                <w:sz w:val="21"/>
                <w:szCs w:val="21"/>
                <w:highlight w:val="none"/>
                <w:lang w:eastAsia="zh-CN"/>
              </w:rPr>
            </w:pPr>
            <w:r>
              <w:rPr>
                <w:spacing w:val="-2"/>
                <w:sz w:val="21"/>
                <w:szCs w:val="21"/>
                <w:highlight w:val="none"/>
                <w:lang w:eastAsia="zh-CN"/>
              </w:rPr>
              <w:t>4208、GB/T 26246 的相关规定；</w:t>
            </w:r>
          </w:p>
          <w:p w14:paraId="7B56AA22">
            <w:pPr>
              <w:pStyle w:val="22"/>
              <w:spacing w:before="78" w:line="220" w:lineRule="auto"/>
              <w:jc w:val="both"/>
              <w:rPr>
                <w:spacing w:val="-2"/>
                <w:sz w:val="21"/>
                <w:szCs w:val="21"/>
                <w:highlight w:val="none"/>
                <w:lang w:eastAsia="zh-CN"/>
              </w:rPr>
            </w:pPr>
            <w:r>
              <w:rPr>
                <w:spacing w:val="-2"/>
                <w:sz w:val="21"/>
                <w:szCs w:val="21"/>
                <w:highlight w:val="none"/>
                <w:lang w:eastAsia="zh-CN"/>
              </w:rPr>
              <w:t>b) 产品内部结构应符合通用部件的安装需求；</w:t>
            </w:r>
          </w:p>
          <w:p w14:paraId="40D8200F">
            <w:pPr>
              <w:pStyle w:val="22"/>
              <w:spacing w:before="78" w:line="220" w:lineRule="auto"/>
              <w:jc w:val="both"/>
              <w:rPr>
                <w:spacing w:val="-2"/>
                <w:sz w:val="21"/>
                <w:szCs w:val="21"/>
                <w:highlight w:val="none"/>
                <w:lang w:eastAsia="zh-CN"/>
              </w:rPr>
            </w:pPr>
            <w:r>
              <w:rPr>
                <w:spacing w:val="-2"/>
                <w:sz w:val="21"/>
                <w:szCs w:val="21"/>
                <w:highlight w:val="none"/>
                <w:lang w:eastAsia="zh-CN"/>
              </w:rPr>
              <w:t>c) 所有输入输出接口应符合相关国家或行业标准；</w:t>
            </w:r>
          </w:p>
          <w:p w14:paraId="4DC0E93B">
            <w:pPr>
              <w:pStyle w:val="22"/>
              <w:spacing w:before="78" w:line="220" w:lineRule="auto"/>
              <w:jc w:val="both"/>
              <w:rPr>
                <w:spacing w:val="-2"/>
                <w:sz w:val="21"/>
                <w:szCs w:val="21"/>
                <w:highlight w:val="none"/>
                <w:lang w:eastAsia="zh-CN"/>
              </w:rPr>
            </w:pPr>
            <w:r>
              <w:rPr>
                <w:spacing w:val="-2"/>
                <w:sz w:val="21"/>
                <w:szCs w:val="21"/>
                <w:highlight w:val="none"/>
                <w:lang w:eastAsia="zh-CN"/>
              </w:rPr>
              <w:t>d) 产品零部件应紧固无松动，可插拔部件应可靠连接，开关、按钮和其它控制部件应灵</w:t>
            </w:r>
          </w:p>
          <w:p w14:paraId="107BDB47">
            <w:pPr>
              <w:pStyle w:val="22"/>
              <w:spacing w:before="78" w:line="220" w:lineRule="auto"/>
              <w:jc w:val="both"/>
              <w:rPr>
                <w:spacing w:val="-2"/>
                <w:sz w:val="21"/>
                <w:szCs w:val="21"/>
                <w:highlight w:val="none"/>
                <w:lang w:eastAsia="zh-CN"/>
              </w:rPr>
            </w:pPr>
            <w:r>
              <w:rPr>
                <w:spacing w:val="-2"/>
                <w:sz w:val="21"/>
                <w:szCs w:val="21"/>
                <w:highlight w:val="none"/>
                <w:lang w:eastAsia="zh-CN"/>
              </w:rPr>
              <w:t>活可靠，布局应方便使用；</w:t>
            </w:r>
          </w:p>
          <w:p w14:paraId="0DAB5865">
            <w:pPr>
              <w:pStyle w:val="22"/>
              <w:spacing w:before="78" w:line="220" w:lineRule="auto"/>
              <w:jc w:val="both"/>
              <w:rPr>
                <w:spacing w:val="-2"/>
                <w:sz w:val="21"/>
                <w:szCs w:val="21"/>
                <w:highlight w:val="none"/>
                <w:lang w:eastAsia="zh-CN"/>
              </w:rPr>
            </w:pPr>
            <w:r>
              <w:rPr>
                <w:spacing w:val="-2"/>
                <w:sz w:val="21"/>
                <w:szCs w:val="21"/>
                <w:highlight w:val="none"/>
                <w:lang w:eastAsia="zh-CN"/>
              </w:rPr>
              <w:t>e)所有 I/O连接器及需插接线缆的部位应预留采购人操作空间，方便插拔解锁与插拔线缆；</w:t>
            </w:r>
          </w:p>
          <w:p w14:paraId="069E4C37">
            <w:pPr>
              <w:pStyle w:val="22"/>
              <w:spacing w:before="78" w:line="220" w:lineRule="auto"/>
              <w:jc w:val="both"/>
              <w:rPr>
                <w:spacing w:val="-2"/>
                <w:sz w:val="21"/>
                <w:szCs w:val="21"/>
                <w:highlight w:val="none"/>
                <w:lang w:eastAsia="zh-CN"/>
              </w:rPr>
            </w:pPr>
            <w:r>
              <w:rPr>
                <w:spacing w:val="-2"/>
                <w:sz w:val="21"/>
                <w:szCs w:val="21"/>
                <w:highlight w:val="none"/>
                <w:lang w:eastAsia="zh-CN"/>
              </w:rPr>
              <w:t>f) 可插拔板卡插槽部位应预留安装、拆卸或更换板卡空间；</w:t>
            </w:r>
          </w:p>
          <w:p w14:paraId="01F37704">
            <w:pPr>
              <w:pStyle w:val="22"/>
              <w:spacing w:before="78" w:line="220" w:lineRule="auto"/>
              <w:jc w:val="both"/>
              <w:rPr>
                <w:spacing w:val="-2"/>
                <w:sz w:val="21"/>
                <w:szCs w:val="21"/>
                <w:highlight w:val="none"/>
                <w:lang w:eastAsia="zh-CN"/>
              </w:rPr>
            </w:pPr>
            <w:r>
              <w:rPr>
                <w:spacing w:val="-2"/>
                <w:sz w:val="21"/>
                <w:szCs w:val="21"/>
                <w:highlight w:val="none"/>
                <w:lang w:eastAsia="zh-CN"/>
              </w:rPr>
              <w:t>g) 拆装可能接触到的金属剪口或金属尖角部位应做防划伤处理，以保证安全；</w:t>
            </w:r>
          </w:p>
          <w:p w14:paraId="737E07DB">
            <w:pPr>
              <w:pStyle w:val="22"/>
              <w:spacing w:before="78" w:line="220" w:lineRule="auto"/>
              <w:jc w:val="both"/>
              <w:rPr>
                <w:spacing w:val="-2"/>
                <w:sz w:val="21"/>
                <w:szCs w:val="21"/>
                <w:highlight w:val="none"/>
                <w:lang w:eastAsia="zh-CN"/>
              </w:rPr>
            </w:pPr>
            <w:r>
              <w:rPr>
                <w:spacing w:val="-2"/>
                <w:sz w:val="21"/>
                <w:szCs w:val="21"/>
                <w:highlight w:val="none"/>
                <w:lang w:eastAsia="zh-CN"/>
              </w:rPr>
              <w:t>h) 整机内部走线应规整，固线结构和位置要合理可靠并做防割线</w:t>
            </w:r>
          </w:p>
          <w:p w14:paraId="6F032E29">
            <w:pPr>
              <w:pStyle w:val="22"/>
              <w:spacing w:before="78" w:line="220" w:lineRule="auto"/>
              <w:jc w:val="both"/>
              <w:rPr>
                <w:spacing w:val="-2"/>
                <w:sz w:val="21"/>
                <w:szCs w:val="21"/>
                <w:highlight w:val="none"/>
                <w:lang w:eastAsia="zh-CN"/>
              </w:rPr>
            </w:pPr>
            <w:r>
              <w:rPr>
                <w:spacing w:val="-2"/>
                <w:sz w:val="21"/>
                <w:szCs w:val="21"/>
                <w:highlight w:val="none"/>
                <w:lang w:eastAsia="zh-CN"/>
              </w:rPr>
              <w:t>处理，需便于理线和插拔操作，走线应不影响系统各主要部件组装</w:t>
            </w:r>
          </w:p>
          <w:p w14:paraId="41862BF7">
            <w:pPr>
              <w:pStyle w:val="22"/>
              <w:spacing w:before="78" w:line="220" w:lineRule="auto"/>
              <w:jc w:val="both"/>
              <w:rPr>
                <w:spacing w:val="-2"/>
                <w:sz w:val="21"/>
                <w:szCs w:val="21"/>
                <w:highlight w:val="none"/>
                <w:lang w:eastAsia="zh-CN"/>
              </w:rPr>
            </w:pPr>
            <w:r>
              <w:rPr>
                <w:spacing w:val="-2"/>
                <w:sz w:val="21"/>
                <w:szCs w:val="21"/>
                <w:highlight w:val="none"/>
                <w:lang w:eastAsia="zh-CN"/>
              </w:rPr>
              <w:t>和拆卸；</w:t>
            </w:r>
          </w:p>
          <w:p w14:paraId="1C5F27A1">
            <w:pPr>
              <w:pStyle w:val="22"/>
              <w:spacing w:before="78" w:line="220" w:lineRule="auto"/>
              <w:jc w:val="both"/>
              <w:rPr>
                <w:spacing w:val="-2"/>
                <w:sz w:val="21"/>
                <w:szCs w:val="21"/>
                <w:highlight w:val="none"/>
                <w:lang w:eastAsia="zh-CN"/>
              </w:rPr>
            </w:pPr>
            <w:r>
              <w:rPr>
                <w:spacing w:val="-2"/>
                <w:sz w:val="21"/>
                <w:szCs w:val="21"/>
                <w:highlight w:val="none"/>
                <w:lang w:eastAsia="zh-CN"/>
              </w:rPr>
              <w:t>i) 如需通过孔走线，过线孔应做防割线处理；</w:t>
            </w:r>
          </w:p>
          <w:p w14:paraId="356C33C3">
            <w:pPr>
              <w:pStyle w:val="22"/>
              <w:spacing w:before="78" w:line="220" w:lineRule="auto"/>
              <w:jc w:val="both"/>
              <w:rPr>
                <w:spacing w:val="-2"/>
                <w:sz w:val="21"/>
                <w:szCs w:val="21"/>
                <w:highlight w:val="none"/>
                <w:lang w:eastAsia="zh-CN"/>
              </w:rPr>
            </w:pPr>
            <w:r>
              <w:rPr>
                <w:spacing w:val="-2"/>
                <w:sz w:val="21"/>
                <w:szCs w:val="21"/>
                <w:highlight w:val="none"/>
                <w:lang w:eastAsia="zh-CN"/>
              </w:rPr>
              <w:t>j) 各插头位置和插拔方向应合理，应做到插拔无障碍设计，具备防呆设计，有效避免误操作；</w:t>
            </w:r>
          </w:p>
          <w:p w14:paraId="63D2A060">
            <w:pPr>
              <w:pStyle w:val="22"/>
              <w:spacing w:before="78" w:line="220" w:lineRule="auto"/>
              <w:jc w:val="both"/>
              <w:rPr>
                <w:spacing w:val="-2"/>
                <w:sz w:val="21"/>
                <w:szCs w:val="21"/>
                <w:highlight w:val="none"/>
                <w:lang w:eastAsia="zh-CN"/>
              </w:rPr>
            </w:pPr>
            <w:r>
              <w:rPr>
                <w:spacing w:val="-2"/>
                <w:sz w:val="21"/>
                <w:szCs w:val="21"/>
                <w:highlight w:val="none"/>
                <w:lang w:eastAsia="zh-CN"/>
              </w:rPr>
              <w:t>k) 各主要部件拆装无障碍，使用常规工具拆装，无特殊拆装工具需求；</w:t>
            </w:r>
          </w:p>
          <w:p w14:paraId="1C66FFAF">
            <w:pPr>
              <w:pStyle w:val="22"/>
              <w:spacing w:before="78" w:line="220" w:lineRule="auto"/>
              <w:jc w:val="both"/>
              <w:rPr>
                <w:spacing w:val="-2"/>
                <w:sz w:val="21"/>
                <w:szCs w:val="21"/>
                <w:highlight w:val="none"/>
                <w:lang w:eastAsia="zh-CN"/>
              </w:rPr>
            </w:pPr>
            <w:r>
              <w:rPr>
                <w:spacing w:val="-2"/>
                <w:sz w:val="21"/>
                <w:szCs w:val="21"/>
                <w:highlight w:val="none"/>
                <w:lang w:eastAsia="zh-CN"/>
              </w:rPr>
              <w:t>l) 各主要部件拆装步骤要少，各自拆装需避免相互干扰；</w:t>
            </w:r>
          </w:p>
          <w:p w14:paraId="0043CD82">
            <w:pPr>
              <w:pStyle w:val="22"/>
              <w:spacing w:before="78" w:line="220" w:lineRule="auto"/>
              <w:jc w:val="both"/>
              <w:rPr>
                <w:spacing w:val="-2"/>
                <w:sz w:val="21"/>
                <w:szCs w:val="21"/>
                <w:highlight w:val="none"/>
                <w:lang w:eastAsia="zh-CN"/>
              </w:rPr>
            </w:pPr>
            <w:r>
              <w:rPr>
                <w:spacing w:val="-2"/>
                <w:sz w:val="21"/>
                <w:szCs w:val="21"/>
                <w:highlight w:val="none"/>
                <w:lang w:eastAsia="zh-CN"/>
              </w:rPr>
              <w:t>m) 对于整机或零部件外表面为高亮面的，应粘贴保护膜，保护膜需粘贴牢固，运输、组装等过程不易脱落，撕下无残留；</w:t>
            </w:r>
          </w:p>
          <w:p w14:paraId="43B94EA2">
            <w:pPr>
              <w:pStyle w:val="22"/>
              <w:spacing w:before="78" w:line="220" w:lineRule="auto"/>
              <w:jc w:val="both"/>
              <w:rPr>
                <w:spacing w:val="-2"/>
                <w:sz w:val="21"/>
                <w:szCs w:val="21"/>
                <w:highlight w:val="none"/>
                <w:lang w:eastAsia="zh-CN"/>
              </w:rPr>
            </w:pPr>
            <w:r>
              <w:rPr>
                <w:spacing w:val="-2"/>
                <w:sz w:val="21"/>
                <w:szCs w:val="21"/>
                <w:highlight w:val="none"/>
                <w:lang w:eastAsia="zh-CN"/>
              </w:rPr>
              <w:t>n) 其它要求应符合</w:t>
            </w:r>
          </w:p>
          <w:p w14:paraId="7A7608A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GB/T 9813.1 的相关规定。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2BC2E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8AC64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787819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B1F11F3">
            <w:pPr>
              <w:spacing w:line="260" w:lineRule="auto"/>
              <w:rPr>
                <w:sz w:val="21"/>
                <w:szCs w:val="21"/>
                <w:lang w:eastAsia="zh-CN"/>
              </w:rPr>
            </w:pPr>
          </w:p>
          <w:p w14:paraId="6CBC1B4D">
            <w:pPr>
              <w:pStyle w:val="22"/>
              <w:spacing w:before="78"/>
              <w:ind w:left="210" w:leftChars="0"/>
              <w:rPr>
                <w:rFonts w:hint="eastAsia" w:ascii="宋体" w:hAnsi="宋体" w:eastAsia="宋体" w:cs="宋体"/>
                <w:kern w:val="2"/>
                <w:sz w:val="21"/>
                <w:szCs w:val="21"/>
                <w:lang w:val="en-US" w:eastAsia="en-US" w:bidi="ar-SA"/>
              </w:rPr>
            </w:pPr>
            <w:r>
              <w:rPr>
                <w:spacing w:val="-4"/>
                <w:sz w:val="21"/>
                <w:szCs w:val="21"/>
              </w:rPr>
              <w:t>70</w:t>
            </w:r>
          </w:p>
        </w:tc>
        <w:tc>
          <w:tcPr>
            <w:tcW w:w="528" w:type="dxa"/>
            <w:vMerge w:val="continue"/>
            <w:tcBorders>
              <w:left w:val="single" w:color="000000" w:sz="4" w:space="0"/>
              <w:right w:val="single" w:color="000000" w:sz="4" w:space="0"/>
            </w:tcBorders>
            <w:shd w:val="clear"/>
            <w:noWrap/>
            <w:vAlign w:val="top"/>
          </w:tcPr>
          <w:p w14:paraId="53DA1297">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8B767FD">
            <w:pPr>
              <w:pStyle w:val="22"/>
              <w:spacing w:before="78" w:line="220" w:lineRule="auto"/>
              <w:jc w:val="both"/>
              <w:rPr>
                <w:spacing w:val="-2"/>
                <w:sz w:val="21"/>
                <w:szCs w:val="21"/>
                <w:highlight w:val="none"/>
                <w:lang w:eastAsia="zh-CN"/>
              </w:rPr>
            </w:pPr>
          </w:p>
          <w:p w14:paraId="37FF856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*机箱防护要求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74B2DB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机箱应符合 GB/T 4208中 IP20 防护要求</w:t>
            </w:r>
            <w:r>
              <w:rPr>
                <w:rFonts w:hint="eastAsia"/>
                <w:spacing w:val="-2"/>
                <w:sz w:val="21"/>
                <w:szCs w:val="21"/>
                <w:highlight w:val="none"/>
                <w:lang w:eastAsia="zh-CN"/>
              </w:rPr>
              <w:t>，</w:t>
            </w:r>
            <w:r>
              <w:rPr>
                <w:rFonts w:hint="eastAsia"/>
                <w:spacing w:val="-2"/>
                <w:sz w:val="21"/>
                <w:szCs w:val="21"/>
                <w:highlight w:val="none"/>
                <w:lang w:val="en-US" w:eastAsia="zh-CN"/>
              </w:rPr>
              <w:t>带温感探头,且通过了信息技术设备安全测试</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C701B3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机箱应符合 GB/T 4208中 IP20 防护要求</w:t>
            </w:r>
            <w:r>
              <w:rPr>
                <w:rFonts w:hint="eastAsia"/>
                <w:spacing w:val="-2"/>
                <w:sz w:val="21"/>
                <w:szCs w:val="21"/>
                <w:highlight w:val="none"/>
                <w:lang w:eastAsia="zh-CN"/>
              </w:rPr>
              <w:t>，</w:t>
            </w:r>
            <w:r>
              <w:rPr>
                <w:rFonts w:hint="eastAsia"/>
                <w:spacing w:val="-2"/>
                <w:sz w:val="21"/>
                <w:szCs w:val="21"/>
                <w:highlight w:val="none"/>
                <w:lang w:val="en-US" w:eastAsia="zh-CN"/>
              </w:rPr>
              <w:t>带温感探头,且通过了信息技术设备安全测试</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85228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C5E6D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7B32279">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0662367">
            <w:pPr>
              <w:spacing w:line="244" w:lineRule="auto"/>
              <w:rPr>
                <w:sz w:val="21"/>
                <w:szCs w:val="21"/>
              </w:rPr>
            </w:pPr>
          </w:p>
          <w:p w14:paraId="58B5B47F">
            <w:pPr>
              <w:spacing w:line="245" w:lineRule="auto"/>
              <w:rPr>
                <w:sz w:val="21"/>
                <w:szCs w:val="21"/>
              </w:rPr>
            </w:pPr>
          </w:p>
          <w:p w14:paraId="4F002F66">
            <w:pPr>
              <w:pStyle w:val="22"/>
              <w:spacing w:before="78"/>
              <w:ind w:left="210" w:leftChars="0"/>
              <w:rPr>
                <w:rFonts w:hint="eastAsia" w:ascii="宋体" w:hAnsi="宋体" w:eastAsia="宋体" w:cs="宋体"/>
                <w:kern w:val="2"/>
                <w:sz w:val="21"/>
                <w:szCs w:val="21"/>
                <w:lang w:val="en-US" w:eastAsia="en-US" w:bidi="ar-SA"/>
              </w:rPr>
            </w:pPr>
            <w:r>
              <w:rPr>
                <w:spacing w:val="-4"/>
                <w:sz w:val="21"/>
                <w:szCs w:val="21"/>
              </w:rPr>
              <w:t>71</w:t>
            </w:r>
          </w:p>
        </w:tc>
        <w:tc>
          <w:tcPr>
            <w:tcW w:w="528" w:type="dxa"/>
            <w:vMerge w:val="continue"/>
            <w:tcBorders>
              <w:left w:val="single" w:color="000000" w:sz="4" w:space="0"/>
              <w:right w:val="single" w:color="000000" w:sz="4" w:space="0"/>
            </w:tcBorders>
            <w:shd w:val="clear" w:color="auto" w:fill="auto"/>
            <w:noWrap/>
            <w:vAlign w:val="center"/>
          </w:tcPr>
          <w:p w14:paraId="0C5CE017">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66C0723">
            <w:pPr>
              <w:pStyle w:val="22"/>
              <w:spacing w:before="78" w:line="220" w:lineRule="auto"/>
              <w:jc w:val="both"/>
              <w:rPr>
                <w:spacing w:val="-2"/>
                <w:sz w:val="21"/>
                <w:szCs w:val="21"/>
                <w:highlight w:val="none"/>
                <w:lang w:eastAsia="zh-CN"/>
              </w:rPr>
            </w:pPr>
          </w:p>
          <w:p w14:paraId="4DA378E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*整机噪音</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A0FB33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 xml:space="preserve">产品工作在空闲状态下，产品的噪声功率级应不超过 </w:t>
            </w:r>
            <w:r>
              <w:rPr>
                <w:rFonts w:hint="eastAsia"/>
                <w:spacing w:val="-2"/>
                <w:sz w:val="21"/>
                <w:szCs w:val="21"/>
                <w:highlight w:val="none"/>
                <w:lang w:val="en-US" w:eastAsia="zh-CN"/>
              </w:rPr>
              <w:t>6.5</w:t>
            </w:r>
            <w:r>
              <w:rPr>
                <w:spacing w:val="-2"/>
                <w:sz w:val="21"/>
                <w:szCs w:val="21"/>
                <w:highlight w:val="none"/>
                <w:lang w:eastAsia="zh-CN"/>
              </w:rPr>
              <w:t xml:space="preserve"> Bel</w:t>
            </w:r>
            <w:r>
              <w:rPr>
                <w:rFonts w:hint="eastAsia"/>
                <w:spacing w:val="-2"/>
                <w:sz w:val="21"/>
                <w:szCs w:val="21"/>
                <w:highlight w:val="none"/>
                <w:lang w:eastAsia="zh-CN"/>
              </w:rPr>
              <w:t>，</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CE80BFC">
            <w:pPr>
              <w:pStyle w:val="22"/>
              <w:spacing w:before="78" w:line="220" w:lineRule="auto"/>
              <w:jc w:val="both"/>
              <w:rPr>
                <w:spacing w:val="-2"/>
                <w:sz w:val="21"/>
                <w:szCs w:val="21"/>
                <w:highlight w:val="none"/>
                <w:lang w:eastAsia="zh-CN"/>
              </w:rPr>
            </w:pPr>
            <w:r>
              <w:rPr>
                <w:spacing w:val="-2"/>
                <w:sz w:val="21"/>
                <w:szCs w:val="21"/>
                <w:highlight w:val="none"/>
                <w:lang w:eastAsia="zh-CN"/>
              </w:rPr>
              <w:t>产品工作在空闲状态</w:t>
            </w:r>
          </w:p>
          <w:p w14:paraId="16FE3DE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 xml:space="preserve">下，产品的噪声功率级应不超过 </w:t>
            </w:r>
            <w:r>
              <w:rPr>
                <w:rFonts w:hint="eastAsia"/>
                <w:spacing w:val="-2"/>
                <w:sz w:val="21"/>
                <w:szCs w:val="21"/>
                <w:highlight w:val="none"/>
                <w:lang w:val="en-US" w:eastAsia="zh-CN"/>
              </w:rPr>
              <w:t>6.5</w:t>
            </w:r>
            <w:r>
              <w:rPr>
                <w:spacing w:val="-2"/>
                <w:sz w:val="21"/>
                <w:szCs w:val="21"/>
                <w:highlight w:val="none"/>
                <w:lang w:eastAsia="zh-CN"/>
              </w:rPr>
              <w:t xml:space="preserve"> Bel</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51DE9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45B99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71E6CB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4085E91">
            <w:pPr>
              <w:spacing w:line="254" w:lineRule="auto"/>
              <w:rPr>
                <w:sz w:val="21"/>
                <w:szCs w:val="21"/>
                <w:lang w:eastAsia="zh-CN"/>
              </w:rPr>
            </w:pPr>
          </w:p>
          <w:p w14:paraId="5F59D03A">
            <w:pPr>
              <w:spacing w:line="254" w:lineRule="auto"/>
              <w:rPr>
                <w:sz w:val="21"/>
                <w:szCs w:val="21"/>
                <w:lang w:eastAsia="zh-CN"/>
              </w:rPr>
            </w:pPr>
          </w:p>
          <w:p w14:paraId="2C514C96">
            <w:pPr>
              <w:spacing w:line="254" w:lineRule="auto"/>
              <w:rPr>
                <w:sz w:val="21"/>
                <w:szCs w:val="21"/>
                <w:lang w:eastAsia="zh-CN"/>
              </w:rPr>
            </w:pPr>
          </w:p>
          <w:p w14:paraId="6FDCA4D5">
            <w:pPr>
              <w:spacing w:line="255" w:lineRule="auto"/>
              <w:rPr>
                <w:sz w:val="21"/>
                <w:szCs w:val="21"/>
                <w:lang w:eastAsia="zh-CN"/>
              </w:rPr>
            </w:pPr>
          </w:p>
          <w:p w14:paraId="0C471E08">
            <w:pPr>
              <w:spacing w:line="255" w:lineRule="auto"/>
              <w:rPr>
                <w:sz w:val="21"/>
                <w:szCs w:val="21"/>
                <w:lang w:eastAsia="zh-CN"/>
              </w:rPr>
            </w:pPr>
          </w:p>
          <w:p w14:paraId="4FF4F1AB">
            <w:pPr>
              <w:spacing w:line="255" w:lineRule="auto"/>
              <w:rPr>
                <w:sz w:val="21"/>
                <w:szCs w:val="21"/>
                <w:lang w:eastAsia="zh-CN"/>
              </w:rPr>
            </w:pPr>
          </w:p>
          <w:p w14:paraId="4FFF7C42">
            <w:pPr>
              <w:spacing w:line="255" w:lineRule="auto"/>
              <w:rPr>
                <w:sz w:val="21"/>
                <w:szCs w:val="21"/>
                <w:lang w:eastAsia="zh-CN"/>
              </w:rPr>
            </w:pPr>
          </w:p>
          <w:p w14:paraId="0EAF5855">
            <w:pPr>
              <w:spacing w:line="255" w:lineRule="auto"/>
              <w:rPr>
                <w:sz w:val="21"/>
                <w:szCs w:val="21"/>
                <w:lang w:eastAsia="zh-CN"/>
              </w:rPr>
            </w:pPr>
          </w:p>
          <w:p w14:paraId="55A58378">
            <w:pPr>
              <w:spacing w:line="255" w:lineRule="auto"/>
              <w:rPr>
                <w:sz w:val="21"/>
                <w:szCs w:val="21"/>
                <w:lang w:eastAsia="zh-CN"/>
              </w:rPr>
            </w:pPr>
          </w:p>
          <w:p w14:paraId="5392FB93">
            <w:pPr>
              <w:spacing w:line="255" w:lineRule="auto"/>
              <w:rPr>
                <w:sz w:val="21"/>
                <w:szCs w:val="21"/>
                <w:lang w:eastAsia="zh-CN"/>
              </w:rPr>
            </w:pPr>
          </w:p>
          <w:p w14:paraId="52B0B56D">
            <w:pPr>
              <w:pStyle w:val="22"/>
              <w:spacing w:before="79"/>
              <w:ind w:left="210" w:leftChars="0"/>
              <w:rPr>
                <w:rFonts w:hint="eastAsia" w:ascii="宋体" w:hAnsi="宋体" w:eastAsia="宋体" w:cs="宋体"/>
                <w:kern w:val="2"/>
                <w:sz w:val="21"/>
                <w:szCs w:val="21"/>
                <w:lang w:val="en-US" w:eastAsia="en-US" w:bidi="ar-SA"/>
              </w:rPr>
            </w:pPr>
            <w:r>
              <w:rPr>
                <w:spacing w:val="-4"/>
                <w:sz w:val="21"/>
                <w:szCs w:val="21"/>
              </w:rPr>
              <w:t>72</w:t>
            </w:r>
          </w:p>
        </w:tc>
        <w:tc>
          <w:tcPr>
            <w:tcW w:w="528" w:type="dxa"/>
            <w:vMerge w:val="continue"/>
            <w:tcBorders>
              <w:left w:val="single" w:color="000000" w:sz="4" w:space="0"/>
              <w:right w:val="single" w:color="000000" w:sz="4" w:space="0"/>
            </w:tcBorders>
            <w:shd w:val="clear"/>
            <w:noWrap/>
            <w:vAlign w:val="top"/>
          </w:tcPr>
          <w:p w14:paraId="19FE40F7">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00C6810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*整机散热</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BCF1902">
            <w:pPr>
              <w:pStyle w:val="22"/>
              <w:spacing w:before="78" w:line="220" w:lineRule="auto"/>
              <w:jc w:val="both"/>
              <w:rPr>
                <w:spacing w:val="-2"/>
                <w:sz w:val="21"/>
                <w:szCs w:val="21"/>
                <w:highlight w:val="none"/>
                <w:lang w:eastAsia="zh-CN"/>
              </w:rPr>
            </w:pPr>
            <w:r>
              <w:rPr>
                <w:spacing w:val="-2"/>
                <w:sz w:val="21"/>
                <w:szCs w:val="21"/>
                <w:highlight w:val="none"/>
                <w:lang w:eastAsia="zh-CN"/>
              </w:rPr>
              <w:t>在环境温度 25℃及处理器满载情况下，产品表面温度应符合如下要求：</w:t>
            </w:r>
          </w:p>
          <w:p w14:paraId="0829BE44">
            <w:pPr>
              <w:pStyle w:val="22"/>
              <w:spacing w:before="78" w:line="220" w:lineRule="auto"/>
              <w:jc w:val="both"/>
              <w:rPr>
                <w:spacing w:val="-2"/>
                <w:sz w:val="21"/>
                <w:szCs w:val="21"/>
                <w:highlight w:val="none"/>
                <w:lang w:eastAsia="zh-CN"/>
              </w:rPr>
            </w:pPr>
            <w:r>
              <w:rPr>
                <w:spacing w:val="-2"/>
                <w:sz w:val="21"/>
                <w:szCs w:val="21"/>
                <w:highlight w:val="none"/>
                <w:lang w:eastAsia="zh-CN"/>
              </w:rPr>
              <w:t>a) 出风口在机箱后面板情况下，出风口温度不高于 55℃;</w:t>
            </w:r>
          </w:p>
          <w:p w14:paraId="6F34B189">
            <w:pPr>
              <w:pStyle w:val="22"/>
              <w:spacing w:before="78" w:line="220" w:lineRule="auto"/>
              <w:jc w:val="both"/>
              <w:rPr>
                <w:spacing w:val="-2"/>
                <w:sz w:val="21"/>
                <w:szCs w:val="21"/>
                <w:highlight w:val="none"/>
                <w:lang w:eastAsia="zh-CN"/>
              </w:rPr>
            </w:pPr>
            <w:r>
              <w:rPr>
                <w:spacing w:val="-2"/>
                <w:sz w:val="21"/>
                <w:szCs w:val="21"/>
                <w:highlight w:val="none"/>
                <w:lang w:eastAsia="zh-CN"/>
              </w:rPr>
              <w:t>b)可触及面温度不高于45℃;</w:t>
            </w:r>
          </w:p>
          <w:p w14:paraId="321E6AE3">
            <w:pPr>
              <w:pStyle w:val="22"/>
              <w:spacing w:before="78" w:line="220" w:lineRule="auto"/>
              <w:jc w:val="both"/>
              <w:rPr>
                <w:rFonts w:hint="default"/>
                <w:spacing w:val="-2"/>
                <w:sz w:val="21"/>
                <w:szCs w:val="21"/>
                <w:highlight w:val="none"/>
                <w:lang w:val="en-US" w:eastAsia="zh-CN"/>
              </w:rPr>
            </w:pPr>
            <w:r>
              <w:rPr>
                <w:spacing w:val="-2"/>
                <w:sz w:val="21"/>
                <w:szCs w:val="21"/>
                <w:highlight w:val="none"/>
                <w:lang w:eastAsia="zh-CN"/>
              </w:rPr>
              <w:t>c) 显示器表面温度：显示屏不高于 38℃, 显示屏上下灯带位置温度（如涉及）不高于 40 ℃,出风口温度不高于45℃</w:t>
            </w:r>
            <w:r>
              <w:rPr>
                <w:rFonts w:hint="eastAsia"/>
                <w:spacing w:val="-2"/>
                <w:sz w:val="21"/>
                <w:szCs w:val="21"/>
                <w:highlight w:val="none"/>
                <w:lang w:val="en-US" w:eastAsia="zh-CN"/>
              </w:rPr>
              <w:t>,</w:t>
            </w:r>
          </w:p>
          <w:p w14:paraId="48204BC9">
            <w:pPr>
              <w:pStyle w:val="22"/>
              <w:spacing w:before="78" w:line="220" w:lineRule="auto"/>
              <w:jc w:val="both"/>
              <w:rPr>
                <w:rFonts w:hint="eastAsia"/>
                <w:spacing w:val="-2"/>
                <w:sz w:val="21"/>
                <w:szCs w:val="21"/>
                <w:highlight w:val="none"/>
                <w:lang w:val="en-US" w:eastAsia="zh-CN"/>
              </w:rPr>
            </w:pPr>
            <w:r>
              <w:rPr>
                <w:rFonts w:hint="eastAsia"/>
                <w:spacing w:val="-2"/>
                <w:sz w:val="21"/>
                <w:szCs w:val="21"/>
                <w:highlight w:val="none"/>
                <w:lang w:val="en-US" w:eastAsia="zh-CN"/>
              </w:rPr>
              <w:t>d</w:t>
            </w:r>
            <w:r>
              <w:rPr>
                <w:spacing w:val="-2"/>
                <w:sz w:val="21"/>
                <w:szCs w:val="21"/>
                <w:highlight w:val="none"/>
                <w:lang w:eastAsia="zh-CN"/>
              </w:rPr>
              <w:t>)</w:t>
            </w:r>
            <w:r>
              <w:rPr>
                <w:rFonts w:hint="eastAsia"/>
                <w:spacing w:val="-2"/>
                <w:sz w:val="21"/>
                <w:szCs w:val="21"/>
                <w:highlight w:val="none"/>
                <w:lang w:eastAsia="zh-CN"/>
              </w:rPr>
              <w:t>CPU散热方式为涡轮式风扇设计方式。</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A46874E">
            <w:pPr>
              <w:pStyle w:val="22"/>
              <w:spacing w:before="78" w:line="220" w:lineRule="auto"/>
              <w:jc w:val="both"/>
              <w:rPr>
                <w:spacing w:val="-2"/>
                <w:sz w:val="21"/>
                <w:szCs w:val="21"/>
                <w:highlight w:val="none"/>
                <w:lang w:eastAsia="zh-CN"/>
              </w:rPr>
            </w:pPr>
            <w:r>
              <w:rPr>
                <w:spacing w:val="-2"/>
                <w:sz w:val="21"/>
                <w:szCs w:val="21"/>
                <w:highlight w:val="none"/>
                <w:lang w:eastAsia="zh-CN"/>
              </w:rPr>
              <w:t>在环境温度 25℃及处</w:t>
            </w:r>
          </w:p>
          <w:p w14:paraId="442927C5">
            <w:pPr>
              <w:pStyle w:val="22"/>
              <w:spacing w:before="78" w:line="220" w:lineRule="auto"/>
              <w:jc w:val="both"/>
              <w:rPr>
                <w:spacing w:val="-2"/>
                <w:sz w:val="21"/>
                <w:szCs w:val="21"/>
                <w:highlight w:val="none"/>
                <w:lang w:eastAsia="zh-CN"/>
              </w:rPr>
            </w:pPr>
            <w:r>
              <w:rPr>
                <w:spacing w:val="-2"/>
                <w:sz w:val="21"/>
                <w:szCs w:val="21"/>
                <w:highlight w:val="none"/>
                <w:lang w:eastAsia="zh-CN"/>
              </w:rPr>
              <w:t>理器满载情况下，产品</w:t>
            </w:r>
          </w:p>
          <w:p w14:paraId="4592F37E">
            <w:pPr>
              <w:pStyle w:val="22"/>
              <w:spacing w:before="78" w:line="220" w:lineRule="auto"/>
              <w:jc w:val="both"/>
              <w:rPr>
                <w:spacing w:val="-2"/>
                <w:sz w:val="21"/>
                <w:szCs w:val="21"/>
                <w:highlight w:val="none"/>
                <w:lang w:eastAsia="zh-CN"/>
              </w:rPr>
            </w:pPr>
            <w:r>
              <w:rPr>
                <w:spacing w:val="-2"/>
                <w:sz w:val="21"/>
                <w:szCs w:val="21"/>
                <w:highlight w:val="none"/>
                <w:lang w:eastAsia="zh-CN"/>
              </w:rPr>
              <w:t>表面温度应符合如下</w:t>
            </w:r>
          </w:p>
          <w:p w14:paraId="77F5285B">
            <w:pPr>
              <w:pStyle w:val="22"/>
              <w:spacing w:before="78" w:line="220" w:lineRule="auto"/>
              <w:jc w:val="both"/>
              <w:rPr>
                <w:spacing w:val="-2"/>
                <w:sz w:val="21"/>
                <w:szCs w:val="21"/>
                <w:highlight w:val="none"/>
                <w:lang w:eastAsia="zh-CN"/>
              </w:rPr>
            </w:pPr>
            <w:r>
              <w:rPr>
                <w:spacing w:val="-2"/>
                <w:sz w:val="21"/>
                <w:szCs w:val="21"/>
                <w:highlight w:val="none"/>
                <w:lang w:eastAsia="zh-CN"/>
              </w:rPr>
              <w:t>要求：</w:t>
            </w:r>
          </w:p>
          <w:p w14:paraId="2583B44B">
            <w:pPr>
              <w:pStyle w:val="22"/>
              <w:spacing w:before="78" w:line="220" w:lineRule="auto"/>
              <w:jc w:val="both"/>
              <w:rPr>
                <w:spacing w:val="-2"/>
                <w:sz w:val="21"/>
                <w:szCs w:val="21"/>
                <w:highlight w:val="none"/>
                <w:lang w:eastAsia="zh-CN"/>
              </w:rPr>
            </w:pPr>
            <w:r>
              <w:rPr>
                <w:spacing w:val="-2"/>
                <w:sz w:val="21"/>
                <w:szCs w:val="21"/>
                <w:highlight w:val="none"/>
                <w:lang w:eastAsia="zh-CN"/>
              </w:rPr>
              <w:t>a) 出风口在机箱后面板情况下，出风口温度不高于 55℃;</w:t>
            </w:r>
          </w:p>
          <w:p w14:paraId="389F7C59">
            <w:pPr>
              <w:pStyle w:val="22"/>
              <w:spacing w:before="78" w:line="220" w:lineRule="auto"/>
              <w:jc w:val="both"/>
              <w:rPr>
                <w:spacing w:val="-2"/>
                <w:sz w:val="21"/>
                <w:szCs w:val="21"/>
                <w:highlight w:val="none"/>
                <w:lang w:eastAsia="zh-CN"/>
              </w:rPr>
            </w:pPr>
            <w:r>
              <w:rPr>
                <w:spacing w:val="-2"/>
                <w:sz w:val="21"/>
                <w:szCs w:val="21"/>
                <w:highlight w:val="none"/>
                <w:lang w:eastAsia="zh-CN"/>
              </w:rPr>
              <w:t>b) 可触及面温度不高于 45℃;</w:t>
            </w:r>
          </w:p>
          <w:p w14:paraId="4A6DD37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c)显示器表面温度：显示屏不高于 38℃, 显示屏上下灯带位置温度（如涉及）不高于 40 ℃, 出风口温度不高于45℃</w:t>
            </w:r>
            <w:r>
              <w:rPr>
                <w:rFonts w:hint="eastAsia"/>
                <w:spacing w:val="-2"/>
                <w:sz w:val="21"/>
                <w:szCs w:val="21"/>
                <w:highlight w:val="none"/>
                <w:lang w:eastAsia="zh-CN"/>
              </w:rPr>
              <w:t>，</w:t>
            </w:r>
            <w:r>
              <w:rPr>
                <w:spacing w:val="-2"/>
                <w:sz w:val="21"/>
                <w:szCs w:val="21"/>
                <w:highlight w:val="none"/>
                <w:lang w:eastAsia="zh-CN"/>
              </w:rPr>
              <w:t xml:space="preserve"> </w:t>
            </w:r>
            <w:r>
              <w:rPr>
                <w:rFonts w:hint="eastAsia"/>
                <w:spacing w:val="-2"/>
                <w:sz w:val="21"/>
                <w:szCs w:val="21"/>
                <w:highlight w:val="none"/>
                <w:lang w:val="en-US" w:eastAsia="zh-CN"/>
              </w:rPr>
              <w:t xml:space="preserve">       </w:t>
            </w:r>
          </w:p>
          <w:p w14:paraId="44C0CE4F">
            <w:pPr>
              <w:pStyle w:val="22"/>
              <w:spacing w:before="78" w:line="220" w:lineRule="auto"/>
              <w:jc w:val="both"/>
              <w:rPr>
                <w:rFonts w:hint="eastAsia"/>
                <w:spacing w:val="-2"/>
                <w:sz w:val="21"/>
                <w:szCs w:val="21"/>
                <w:highlight w:val="none"/>
                <w:lang w:val="en-US" w:eastAsia="zh-CN"/>
              </w:rPr>
            </w:pPr>
            <w:r>
              <w:rPr>
                <w:rFonts w:hint="eastAsia"/>
                <w:spacing w:val="-2"/>
                <w:sz w:val="21"/>
                <w:szCs w:val="21"/>
                <w:highlight w:val="none"/>
                <w:lang w:val="en-US" w:eastAsia="zh-CN"/>
              </w:rPr>
              <w:t>d</w:t>
            </w:r>
            <w:r>
              <w:rPr>
                <w:spacing w:val="-2"/>
                <w:sz w:val="21"/>
                <w:szCs w:val="21"/>
                <w:highlight w:val="none"/>
                <w:lang w:eastAsia="zh-CN"/>
              </w:rPr>
              <w:t>)</w:t>
            </w:r>
            <w:r>
              <w:rPr>
                <w:rFonts w:hint="eastAsia"/>
                <w:spacing w:val="-2"/>
                <w:sz w:val="21"/>
                <w:szCs w:val="21"/>
                <w:highlight w:val="none"/>
                <w:lang w:eastAsia="zh-CN"/>
              </w:rPr>
              <w:t>CPU散热方式为涡轮式风扇设计方式。</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66CFD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15DB9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E78099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3AD7D2E">
            <w:pPr>
              <w:spacing w:line="356" w:lineRule="auto"/>
              <w:rPr>
                <w:sz w:val="21"/>
                <w:szCs w:val="21"/>
                <w:lang w:eastAsia="zh-CN"/>
              </w:rPr>
            </w:pPr>
          </w:p>
          <w:p w14:paraId="0C32FBED">
            <w:pPr>
              <w:pStyle w:val="22"/>
              <w:spacing w:before="78"/>
              <w:jc w:val="center"/>
              <w:rPr>
                <w:rFonts w:hint="eastAsia" w:ascii="宋体" w:hAnsi="宋体" w:eastAsia="宋体" w:cs="宋体"/>
                <w:kern w:val="2"/>
                <w:sz w:val="21"/>
                <w:szCs w:val="21"/>
                <w:lang w:val="en-US" w:eastAsia="en-US" w:bidi="ar-SA"/>
              </w:rPr>
            </w:pPr>
            <w:r>
              <w:rPr>
                <w:spacing w:val="-4"/>
                <w:sz w:val="21"/>
                <w:szCs w:val="21"/>
              </w:rPr>
              <w:t>73</w:t>
            </w:r>
          </w:p>
        </w:tc>
        <w:tc>
          <w:tcPr>
            <w:tcW w:w="528" w:type="dxa"/>
            <w:vMerge w:val="continue"/>
            <w:tcBorders>
              <w:left w:val="single" w:color="000000" w:sz="4" w:space="0"/>
              <w:right w:val="single" w:color="000000" w:sz="4" w:space="0"/>
            </w:tcBorders>
            <w:shd w:val="clear"/>
            <w:noWrap/>
            <w:vAlign w:val="top"/>
          </w:tcPr>
          <w:p w14:paraId="7E2C71C1">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66B2C19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*整机能效限定值</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93FA7AA">
            <w:pPr>
              <w:pStyle w:val="22"/>
              <w:spacing w:before="78" w:line="220" w:lineRule="auto"/>
              <w:jc w:val="both"/>
              <w:rPr>
                <w:spacing w:val="-2"/>
                <w:sz w:val="21"/>
                <w:szCs w:val="21"/>
                <w:highlight w:val="none"/>
                <w:lang w:eastAsia="zh-CN"/>
              </w:rPr>
            </w:pPr>
          </w:p>
          <w:p w14:paraId="494C7D2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产品能效限定值应达到GB 28380-2012 标准中能效等级 2 级及以上</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E725653">
            <w:pPr>
              <w:pStyle w:val="22"/>
              <w:spacing w:before="78" w:line="220" w:lineRule="auto"/>
              <w:jc w:val="both"/>
              <w:rPr>
                <w:spacing w:val="-2"/>
                <w:sz w:val="21"/>
                <w:szCs w:val="21"/>
                <w:highlight w:val="none"/>
                <w:lang w:eastAsia="zh-CN"/>
              </w:rPr>
            </w:pPr>
            <w:r>
              <w:rPr>
                <w:spacing w:val="-2"/>
                <w:sz w:val="21"/>
                <w:szCs w:val="21"/>
                <w:highlight w:val="none"/>
                <w:lang w:eastAsia="zh-CN"/>
              </w:rPr>
              <w:t>产品能效限定值应达</w:t>
            </w:r>
          </w:p>
          <w:p w14:paraId="7356E1D1">
            <w:pPr>
              <w:pStyle w:val="22"/>
              <w:spacing w:before="78" w:line="220" w:lineRule="auto"/>
              <w:jc w:val="both"/>
              <w:rPr>
                <w:spacing w:val="-2"/>
                <w:sz w:val="21"/>
                <w:szCs w:val="21"/>
                <w:highlight w:val="none"/>
                <w:lang w:eastAsia="zh-CN"/>
              </w:rPr>
            </w:pPr>
            <w:r>
              <w:rPr>
                <w:spacing w:val="-2"/>
                <w:sz w:val="21"/>
                <w:szCs w:val="21"/>
                <w:highlight w:val="none"/>
                <w:lang w:eastAsia="zh-CN"/>
              </w:rPr>
              <w:t>到 GB 28380-2012 标准中能效等级 2 级及以</w:t>
            </w:r>
          </w:p>
          <w:p w14:paraId="233202C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上</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E626F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40813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F8BE569">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9580783">
            <w:pPr>
              <w:pStyle w:val="22"/>
              <w:spacing w:before="107"/>
              <w:ind w:left="210" w:leftChars="0"/>
              <w:rPr>
                <w:rFonts w:hint="eastAsia" w:ascii="宋体" w:hAnsi="宋体" w:eastAsia="宋体" w:cs="宋体"/>
                <w:kern w:val="2"/>
                <w:sz w:val="21"/>
                <w:szCs w:val="21"/>
                <w:lang w:val="en-US" w:eastAsia="en-US" w:bidi="ar-SA"/>
              </w:rPr>
            </w:pPr>
            <w:r>
              <w:rPr>
                <w:spacing w:val="-4"/>
                <w:sz w:val="21"/>
                <w:szCs w:val="21"/>
              </w:rPr>
              <w:t>74</w:t>
            </w:r>
          </w:p>
        </w:tc>
        <w:tc>
          <w:tcPr>
            <w:tcW w:w="528" w:type="dxa"/>
            <w:vMerge w:val="continue"/>
            <w:tcBorders>
              <w:left w:val="single" w:color="000000" w:sz="4" w:space="0"/>
              <w:right w:val="single" w:color="000000" w:sz="4" w:space="0"/>
            </w:tcBorders>
            <w:shd w:val="clear" w:color="auto" w:fill="auto"/>
            <w:noWrap/>
            <w:vAlign w:val="center"/>
          </w:tcPr>
          <w:p w14:paraId="6BE1CA89">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CE870A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*机身材质</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5E8DD3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金属</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BDDDBB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金属</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57206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EA3D9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6C2BCB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326786D">
            <w:pPr>
              <w:pStyle w:val="22"/>
              <w:spacing w:before="108"/>
              <w:ind w:left="210" w:leftChars="0"/>
              <w:rPr>
                <w:rFonts w:hint="eastAsia" w:ascii="宋体" w:hAnsi="宋体" w:eastAsia="宋体" w:cs="宋体"/>
                <w:kern w:val="2"/>
                <w:sz w:val="21"/>
                <w:szCs w:val="21"/>
                <w:lang w:val="en-US" w:eastAsia="en-US" w:bidi="ar-SA"/>
              </w:rPr>
            </w:pPr>
            <w:r>
              <w:rPr>
                <w:spacing w:val="-4"/>
                <w:sz w:val="21"/>
                <w:szCs w:val="21"/>
              </w:rPr>
              <w:t>75</w:t>
            </w:r>
          </w:p>
        </w:tc>
        <w:tc>
          <w:tcPr>
            <w:tcW w:w="528" w:type="dxa"/>
            <w:vMerge w:val="continue"/>
            <w:tcBorders>
              <w:left w:val="single" w:color="000000" w:sz="4" w:space="0"/>
              <w:right w:val="single" w:color="000000" w:sz="4" w:space="0"/>
            </w:tcBorders>
            <w:shd w:val="clear" w:color="auto" w:fill="auto"/>
            <w:noWrap/>
            <w:vAlign w:val="center"/>
          </w:tcPr>
          <w:p w14:paraId="2E966349">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97EEC4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*机身颜色</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53E833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黑色商务色系</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E8F541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黑色商务色系</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FD4A8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71D8C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822B196">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EB97733">
            <w:pPr>
              <w:pStyle w:val="22"/>
              <w:spacing w:before="108"/>
              <w:ind w:left="210" w:leftChars="0"/>
              <w:rPr>
                <w:rFonts w:hint="eastAsia" w:ascii="宋体" w:hAnsi="宋体" w:eastAsia="宋体" w:cs="宋体"/>
                <w:kern w:val="2"/>
                <w:sz w:val="21"/>
                <w:szCs w:val="21"/>
                <w:lang w:val="en-US" w:eastAsia="en-US" w:bidi="ar-SA"/>
              </w:rPr>
            </w:pPr>
            <w:r>
              <w:rPr>
                <w:spacing w:val="-4"/>
                <w:sz w:val="21"/>
                <w:szCs w:val="21"/>
              </w:rPr>
              <w:t>76</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2ECF9120">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FCAFC3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*机箱尺寸容量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601AB9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机箱体积应≥8L</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B8B205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机箱体积应≥</w:t>
            </w:r>
            <w:r>
              <w:rPr>
                <w:rFonts w:hint="eastAsia"/>
                <w:spacing w:val="-2"/>
                <w:sz w:val="21"/>
                <w:szCs w:val="21"/>
                <w:highlight w:val="none"/>
                <w:lang w:eastAsia="zh-CN"/>
              </w:rPr>
              <w:t>15</w:t>
            </w:r>
            <w:r>
              <w:rPr>
                <w:spacing w:val="-2"/>
                <w:sz w:val="21"/>
                <w:szCs w:val="21"/>
                <w:highlight w:val="none"/>
                <w:lang w:eastAsia="zh-CN"/>
              </w:rPr>
              <w:t>L</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3E2D4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C145A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3E5DADD">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5BC1199">
            <w:pPr>
              <w:spacing w:line="259" w:lineRule="auto"/>
              <w:rPr>
                <w:sz w:val="21"/>
                <w:szCs w:val="21"/>
              </w:rPr>
            </w:pPr>
          </w:p>
          <w:p w14:paraId="28504756">
            <w:pPr>
              <w:pStyle w:val="22"/>
              <w:spacing w:before="78"/>
              <w:ind w:left="210" w:leftChars="0"/>
              <w:rPr>
                <w:rFonts w:hint="eastAsia" w:ascii="宋体" w:hAnsi="宋体" w:eastAsia="宋体" w:cs="宋体"/>
                <w:kern w:val="2"/>
                <w:sz w:val="21"/>
                <w:szCs w:val="21"/>
                <w:lang w:val="en-US" w:eastAsia="en-US" w:bidi="ar-SA"/>
              </w:rPr>
            </w:pPr>
            <w:r>
              <w:rPr>
                <w:spacing w:val="-4"/>
                <w:sz w:val="21"/>
                <w:szCs w:val="21"/>
              </w:rPr>
              <w:t>77</w:t>
            </w:r>
          </w:p>
        </w:tc>
        <w:tc>
          <w:tcPr>
            <w:tcW w:w="528" w:type="dxa"/>
            <w:vMerge w:val="restart"/>
            <w:tcBorders>
              <w:top w:val="single" w:color="000000" w:sz="4" w:space="0"/>
              <w:left w:val="single" w:color="000000" w:sz="4" w:space="0"/>
              <w:right w:val="single" w:color="000000" w:sz="4" w:space="0"/>
            </w:tcBorders>
            <w:shd w:val="clear"/>
            <w:noWrap/>
            <w:vAlign w:val="center"/>
          </w:tcPr>
          <w:p w14:paraId="768A051C">
            <w:pPr>
              <w:pStyle w:val="22"/>
              <w:spacing w:before="78" w:line="389" w:lineRule="auto"/>
              <w:ind w:right="168" w:rightChars="0"/>
              <w:jc w:val="center"/>
              <w:rPr>
                <w:rFonts w:hint="eastAsia" w:ascii="宋体" w:hAnsi="宋体" w:eastAsia="宋体" w:cs="宋体"/>
                <w:kern w:val="2"/>
                <w:sz w:val="21"/>
                <w:szCs w:val="21"/>
                <w:lang w:val="en-US" w:eastAsia="zh-CN" w:bidi="ar-SA"/>
              </w:rPr>
            </w:pPr>
            <w:r>
              <w:rPr>
                <w:spacing w:val="-3"/>
                <w:sz w:val="21"/>
                <w:szCs w:val="21"/>
              </w:rPr>
              <w:t>*CPU</w:t>
            </w:r>
            <w:r>
              <w:rPr>
                <w:spacing w:val="-7"/>
                <w:sz w:val="21"/>
                <w:szCs w:val="21"/>
              </w:rPr>
              <w:t>性能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7D542A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*CPU 物理核数</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C0289C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物理核数≥8，线程数≥12</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1A4A36A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物理核数≥</w:t>
            </w:r>
            <w:r>
              <w:rPr>
                <w:rFonts w:hint="eastAsia"/>
                <w:spacing w:val="-2"/>
                <w:sz w:val="21"/>
                <w:szCs w:val="21"/>
                <w:highlight w:val="none"/>
                <w:lang w:eastAsia="zh-CN"/>
              </w:rPr>
              <w:t>10</w:t>
            </w:r>
            <w:r>
              <w:rPr>
                <w:spacing w:val="-2"/>
                <w:sz w:val="21"/>
                <w:szCs w:val="21"/>
                <w:highlight w:val="none"/>
                <w:lang w:eastAsia="zh-CN"/>
              </w:rPr>
              <w:t>，线程数≥1</w:t>
            </w:r>
            <w:r>
              <w:rPr>
                <w:rFonts w:hint="eastAsia"/>
                <w:spacing w:val="-2"/>
                <w:sz w:val="21"/>
                <w:szCs w:val="21"/>
                <w:highlight w:val="none"/>
                <w:lang w:eastAsia="zh-CN"/>
              </w:rPr>
              <w:t>6</w:t>
            </w:r>
            <w:r>
              <w:rPr>
                <w:spacing w:val="-2"/>
                <w:sz w:val="21"/>
                <w:szCs w:val="21"/>
                <w:highlight w:val="none"/>
                <w:lang w:eastAsia="zh-CN"/>
              </w:rPr>
              <w:t xml:space="preserve"> 个</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7E4A5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8D81B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019A10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38E5F34B">
            <w:pPr>
              <w:pStyle w:val="22"/>
              <w:spacing w:before="109"/>
              <w:ind w:left="210" w:leftChars="0"/>
              <w:rPr>
                <w:rFonts w:hint="eastAsia" w:ascii="宋体" w:hAnsi="宋体" w:eastAsia="宋体" w:cs="宋体"/>
                <w:kern w:val="2"/>
                <w:sz w:val="21"/>
                <w:szCs w:val="21"/>
                <w:lang w:val="en-US" w:eastAsia="en-US" w:bidi="ar-SA"/>
              </w:rPr>
            </w:pPr>
            <w:r>
              <w:rPr>
                <w:spacing w:val="-4"/>
                <w:sz w:val="21"/>
                <w:szCs w:val="21"/>
              </w:rPr>
              <w:t>78</w:t>
            </w:r>
          </w:p>
        </w:tc>
        <w:tc>
          <w:tcPr>
            <w:tcW w:w="528" w:type="dxa"/>
            <w:vMerge w:val="continue"/>
            <w:tcBorders>
              <w:left w:val="single" w:color="000000" w:sz="4" w:space="0"/>
              <w:right w:val="single" w:color="000000" w:sz="4" w:space="0"/>
            </w:tcBorders>
            <w:shd w:val="clear" w:color="auto" w:fill="auto"/>
            <w:noWrap/>
            <w:vAlign w:val="center"/>
          </w:tcPr>
          <w:p w14:paraId="10D98169">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A3D5F8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*CPU 主频</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82C102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≥2.1GHz</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164664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w:t>
            </w:r>
            <w:r>
              <w:rPr>
                <w:rFonts w:hint="eastAsia"/>
                <w:spacing w:val="-2"/>
                <w:sz w:val="21"/>
                <w:szCs w:val="21"/>
                <w:highlight w:val="none"/>
                <w:lang w:eastAsia="zh-CN"/>
              </w:rPr>
              <w:t>5</w:t>
            </w:r>
            <w:r>
              <w:rPr>
                <w:spacing w:val="-2"/>
                <w:sz w:val="21"/>
                <w:szCs w:val="21"/>
                <w:highlight w:val="none"/>
                <w:lang w:eastAsia="zh-CN"/>
              </w:rPr>
              <w:t>GHz</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E2AA9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83563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1DFFA7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1777DFA">
            <w:pPr>
              <w:spacing w:line="260" w:lineRule="auto"/>
              <w:rPr>
                <w:sz w:val="21"/>
                <w:szCs w:val="21"/>
              </w:rPr>
            </w:pPr>
          </w:p>
          <w:p w14:paraId="0C32635F">
            <w:pPr>
              <w:pStyle w:val="22"/>
              <w:spacing w:before="78"/>
              <w:ind w:left="210" w:leftChars="0"/>
              <w:rPr>
                <w:rFonts w:hint="eastAsia" w:ascii="宋体" w:hAnsi="宋体" w:eastAsia="宋体" w:cs="宋体"/>
                <w:kern w:val="2"/>
                <w:sz w:val="21"/>
                <w:szCs w:val="21"/>
                <w:lang w:val="en-US" w:eastAsia="en-US" w:bidi="ar-SA"/>
              </w:rPr>
            </w:pPr>
            <w:r>
              <w:rPr>
                <w:spacing w:val="-4"/>
                <w:sz w:val="21"/>
                <w:szCs w:val="21"/>
              </w:rPr>
              <w:t>79</w:t>
            </w:r>
          </w:p>
        </w:tc>
        <w:tc>
          <w:tcPr>
            <w:tcW w:w="528" w:type="dxa"/>
            <w:vMerge w:val="continue"/>
            <w:tcBorders>
              <w:left w:val="single" w:color="000000" w:sz="4" w:space="0"/>
              <w:right w:val="single" w:color="000000" w:sz="4" w:space="0"/>
            </w:tcBorders>
            <w:shd w:val="clear" w:color="auto" w:fill="auto"/>
            <w:noWrap/>
            <w:vAlign w:val="center"/>
          </w:tcPr>
          <w:p w14:paraId="01C8EC63">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2EE65B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*CPU 末级缓存容量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9710EF9">
            <w:pPr>
              <w:pStyle w:val="22"/>
              <w:spacing w:before="78" w:line="220" w:lineRule="auto"/>
              <w:jc w:val="both"/>
              <w:rPr>
                <w:spacing w:val="-2"/>
                <w:sz w:val="21"/>
                <w:szCs w:val="21"/>
                <w:highlight w:val="none"/>
                <w:lang w:eastAsia="zh-CN"/>
              </w:rPr>
            </w:pPr>
          </w:p>
          <w:p w14:paraId="663EAE8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≥12MB</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25979D0">
            <w:pPr>
              <w:pStyle w:val="22"/>
              <w:spacing w:before="78" w:line="220" w:lineRule="auto"/>
              <w:jc w:val="both"/>
              <w:rPr>
                <w:spacing w:val="-2"/>
                <w:sz w:val="21"/>
                <w:szCs w:val="21"/>
                <w:highlight w:val="none"/>
                <w:lang w:eastAsia="zh-CN"/>
              </w:rPr>
            </w:pPr>
          </w:p>
          <w:p w14:paraId="579FE4E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w:t>
            </w:r>
            <w:r>
              <w:rPr>
                <w:rFonts w:hint="eastAsia"/>
                <w:spacing w:val="-2"/>
                <w:sz w:val="21"/>
                <w:szCs w:val="21"/>
                <w:highlight w:val="none"/>
                <w:lang w:eastAsia="zh-CN"/>
              </w:rPr>
              <w:t>20</w:t>
            </w:r>
            <w:r>
              <w:rPr>
                <w:spacing w:val="-2"/>
                <w:sz w:val="21"/>
                <w:szCs w:val="21"/>
                <w:highlight w:val="none"/>
                <w:lang w:eastAsia="zh-CN"/>
              </w:rPr>
              <w:t>MB</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C0796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01C10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A45D29A">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AA1183F">
            <w:pPr>
              <w:spacing w:line="261" w:lineRule="auto"/>
              <w:rPr>
                <w:sz w:val="21"/>
                <w:szCs w:val="21"/>
              </w:rPr>
            </w:pPr>
          </w:p>
          <w:p w14:paraId="0DDBA74B">
            <w:pPr>
              <w:pStyle w:val="22"/>
              <w:spacing w:before="78"/>
              <w:ind w:left="205" w:leftChars="0"/>
              <w:rPr>
                <w:rFonts w:hint="eastAsia" w:ascii="宋体" w:hAnsi="宋体" w:eastAsia="宋体" w:cs="宋体"/>
                <w:kern w:val="2"/>
                <w:sz w:val="21"/>
                <w:szCs w:val="21"/>
                <w:lang w:val="en-US" w:eastAsia="en-US" w:bidi="ar-SA"/>
              </w:rPr>
            </w:pPr>
            <w:r>
              <w:rPr>
                <w:spacing w:val="-3"/>
                <w:sz w:val="21"/>
                <w:szCs w:val="21"/>
              </w:rPr>
              <w:t>80</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7EB48F4B">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0C1A26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*CPU 支持的内存最高速率</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46087AA">
            <w:pPr>
              <w:pStyle w:val="22"/>
              <w:spacing w:before="78" w:line="220" w:lineRule="auto"/>
              <w:jc w:val="both"/>
              <w:rPr>
                <w:spacing w:val="-2"/>
                <w:sz w:val="21"/>
                <w:szCs w:val="21"/>
                <w:highlight w:val="none"/>
                <w:lang w:eastAsia="zh-CN"/>
              </w:rPr>
            </w:pPr>
          </w:p>
          <w:p w14:paraId="5674255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w:t>
            </w:r>
            <w:r>
              <w:rPr>
                <w:rFonts w:hint="eastAsia"/>
                <w:spacing w:val="-2"/>
                <w:sz w:val="21"/>
                <w:szCs w:val="21"/>
                <w:highlight w:val="none"/>
                <w:lang w:val="en-US" w:eastAsia="zh-CN"/>
              </w:rPr>
              <w:t>48</w:t>
            </w:r>
            <w:r>
              <w:rPr>
                <w:spacing w:val="-2"/>
                <w:sz w:val="21"/>
                <w:szCs w:val="21"/>
                <w:highlight w:val="none"/>
                <w:lang w:eastAsia="zh-CN"/>
              </w:rPr>
              <w:t>00MT/s</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98EC812">
            <w:pPr>
              <w:pStyle w:val="22"/>
              <w:spacing w:before="78" w:line="220" w:lineRule="auto"/>
              <w:jc w:val="both"/>
              <w:rPr>
                <w:spacing w:val="-2"/>
                <w:sz w:val="21"/>
                <w:szCs w:val="21"/>
                <w:highlight w:val="none"/>
                <w:lang w:eastAsia="zh-CN"/>
              </w:rPr>
            </w:pPr>
          </w:p>
          <w:p w14:paraId="03E1E8D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w:t>
            </w:r>
            <w:r>
              <w:rPr>
                <w:rFonts w:hint="eastAsia"/>
                <w:spacing w:val="-2"/>
                <w:sz w:val="21"/>
                <w:szCs w:val="21"/>
                <w:highlight w:val="none"/>
                <w:lang w:val="en-US" w:eastAsia="zh-CN"/>
              </w:rPr>
              <w:t>480</w:t>
            </w:r>
            <w:r>
              <w:rPr>
                <w:spacing w:val="-2"/>
                <w:sz w:val="21"/>
                <w:szCs w:val="21"/>
                <w:highlight w:val="none"/>
                <w:lang w:eastAsia="zh-CN"/>
              </w:rPr>
              <w:t>0MT/s</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D9D3A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730EA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47CE00E">
        <w:tblPrEx>
          <w:tblCellMar>
            <w:top w:w="0" w:type="dxa"/>
            <w:left w:w="108" w:type="dxa"/>
            <w:bottom w:w="0" w:type="dxa"/>
            <w:right w:w="108" w:type="dxa"/>
          </w:tblCellMar>
        </w:tblPrEx>
        <w:trPr>
          <w:trHeight w:val="192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1971552">
            <w:pPr>
              <w:spacing w:line="262" w:lineRule="auto"/>
              <w:rPr>
                <w:sz w:val="21"/>
                <w:szCs w:val="21"/>
              </w:rPr>
            </w:pPr>
          </w:p>
          <w:p w14:paraId="6ED3AD24">
            <w:pPr>
              <w:pStyle w:val="22"/>
              <w:spacing w:before="78"/>
              <w:ind w:left="205" w:leftChars="0"/>
              <w:rPr>
                <w:rFonts w:hint="eastAsia" w:ascii="宋体" w:hAnsi="宋体" w:eastAsia="宋体" w:cs="宋体"/>
                <w:kern w:val="2"/>
                <w:sz w:val="21"/>
                <w:szCs w:val="21"/>
                <w:lang w:val="en-US" w:eastAsia="en-US" w:bidi="ar-SA"/>
              </w:rPr>
            </w:pPr>
            <w:r>
              <w:rPr>
                <w:spacing w:val="-3"/>
                <w:sz w:val="21"/>
                <w:szCs w:val="21"/>
              </w:rPr>
              <w:t>81</w:t>
            </w:r>
          </w:p>
        </w:tc>
        <w:tc>
          <w:tcPr>
            <w:tcW w:w="528" w:type="dxa"/>
            <w:tcBorders>
              <w:top w:val="single" w:color="000000" w:sz="4" w:space="0"/>
              <w:left w:val="single" w:color="000000" w:sz="4" w:space="0"/>
              <w:bottom w:val="single" w:color="000000" w:sz="4" w:space="0"/>
              <w:right w:val="single" w:color="000000" w:sz="4" w:space="0"/>
            </w:tcBorders>
            <w:shd w:val="clear"/>
            <w:noWrap/>
            <w:vAlign w:val="center"/>
          </w:tcPr>
          <w:p w14:paraId="19EA3D9A">
            <w:pPr>
              <w:pStyle w:val="22"/>
              <w:spacing w:before="110" w:line="307" w:lineRule="auto"/>
              <w:ind w:right="107" w:rightChars="0"/>
              <w:jc w:val="center"/>
              <w:rPr>
                <w:rFonts w:hint="eastAsia" w:ascii="宋体" w:hAnsi="宋体" w:eastAsia="宋体" w:cs="宋体"/>
                <w:kern w:val="2"/>
                <w:sz w:val="21"/>
                <w:szCs w:val="21"/>
                <w:lang w:val="en-US" w:eastAsia="zh-CN" w:bidi="ar-SA"/>
              </w:rPr>
            </w:pPr>
            <w:r>
              <w:rPr>
                <w:spacing w:val="-3"/>
                <w:sz w:val="21"/>
                <w:szCs w:val="21"/>
              </w:rPr>
              <w:t>*内存</w:t>
            </w:r>
            <w:r>
              <w:rPr>
                <w:spacing w:val="-4"/>
                <w:sz w:val="21"/>
                <w:szCs w:val="21"/>
              </w:rPr>
              <w:t>性能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5655EEF">
            <w:pPr>
              <w:pStyle w:val="22"/>
              <w:spacing w:before="78" w:line="220" w:lineRule="auto"/>
              <w:jc w:val="both"/>
              <w:rPr>
                <w:spacing w:val="-2"/>
                <w:sz w:val="21"/>
                <w:szCs w:val="21"/>
                <w:highlight w:val="none"/>
                <w:lang w:eastAsia="zh-CN"/>
              </w:rPr>
            </w:pPr>
          </w:p>
          <w:p w14:paraId="03A2701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*内存读写速率</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DD9F0E6">
            <w:pPr>
              <w:pStyle w:val="22"/>
              <w:spacing w:before="78" w:line="220" w:lineRule="auto"/>
              <w:jc w:val="both"/>
              <w:rPr>
                <w:spacing w:val="-2"/>
                <w:sz w:val="21"/>
                <w:szCs w:val="21"/>
                <w:highlight w:val="none"/>
                <w:lang w:eastAsia="zh-CN"/>
              </w:rPr>
            </w:pPr>
          </w:p>
          <w:p w14:paraId="19C629F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w:t>
            </w:r>
            <w:r>
              <w:rPr>
                <w:rFonts w:hint="eastAsia"/>
                <w:spacing w:val="-2"/>
                <w:sz w:val="21"/>
                <w:szCs w:val="21"/>
                <w:highlight w:val="none"/>
                <w:lang w:val="en-US" w:eastAsia="zh-CN"/>
              </w:rPr>
              <w:t>32</w:t>
            </w:r>
            <w:r>
              <w:rPr>
                <w:spacing w:val="-2"/>
                <w:sz w:val="21"/>
                <w:szCs w:val="21"/>
                <w:highlight w:val="none"/>
                <w:lang w:eastAsia="zh-CN"/>
              </w:rPr>
              <w:t>00MT/s</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1C87AB7">
            <w:pPr>
              <w:pStyle w:val="22"/>
              <w:spacing w:before="78" w:line="220" w:lineRule="auto"/>
              <w:jc w:val="both"/>
              <w:rPr>
                <w:spacing w:val="-2"/>
                <w:sz w:val="21"/>
                <w:szCs w:val="21"/>
                <w:highlight w:val="none"/>
                <w:lang w:eastAsia="zh-CN"/>
              </w:rPr>
            </w:pPr>
          </w:p>
          <w:p w14:paraId="55D3F66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w:t>
            </w:r>
            <w:r>
              <w:rPr>
                <w:rFonts w:hint="eastAsia"/>
                <w:spacing w:val="-2"/>
                <w:sz w:val="21"/>
                <w:szCs w:val="21"/>
                <w:highlight w:val="none"/>
                <w:lang w:val="en-US" w:eastAsia="zh-CN"/>
              </w:rPr>
              <w:t>32</w:t>
            </w:r>
            <w:r>
              <w:rPr>
                <w:spacing w:val="-2"/>
                <w:sz w:val="21"/>
                <w:szCs w:val="21"/>
                <w:highlight w:val="none"/>
                <w:lang w:eastAsia="zh-CN"/>
              </w:rPr>
              <w:t>00MT/s</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F6CCC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7E43C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A9D68C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08E11EA">
            <w:pPr>
              <w:pStyle w:val="22"/>
              <w:spacing w:before="112"/>
              <w:ind w:left="205" w:leftChars="0"/>
              <w:rPr>
                <w:rFonts w:hint="eastAsia" w:ascii="宋体" w:hAnsi="宋体" w:eastAsia="宋体" w:cs="宋体"/>
                <w:kern w:val="2"/>
                <w:sz w:val="21"/>
                <w:szCs w:val="21"/>
                <w:lang w:val="en-US" w:eastAsia="en-US" w:bidi="ar-SA"/>
              </w:rPr>
            </w:pPr>
            <w:r>
              <w:rPr>
                <w:spacing w:val="-3"/>
                <w:sz w:val="21"/>
                <w:szCs w:val="21"/>
              </w:rPr>
              <w:t>82</w:t>
            </w:r>
          </w:p>
        </w:tc>
        <w:tc>
          <w:tcPr>
            <w:tcW w:w="528" w:type="dxa"/>
            <w:vMerge w:val="restart"/>
            <w:tcBorders>
              <w:top w:val="single" w:color="000000" w:sz="4" w:space="0"/>
              <w:left w:val="single" w:color="000000" w:sz="4" w:space="0"/>
              <w:right w:val="single" w:color="000000" w:sz="4" w:space="0"/>
            </w:tcBorders>
            <w:shd w:val="clear"/>
            <w:noWrap/>
            <w:vAlign w:val="center"/>
          </w:tcPr>
          <w:p w14:paraId="4AE21A9D">
            <w:pPr>
              <w:pStyle w:val="22"/>
              <w:spacing w:before="78" w:line="357" w:lineRule="auto"/>
              <w:ind w:right="107" w:rightChars="0"/>
              <w:jc w:val="center"/>
              <w:rPr>
                <w:rFonts w:hint="eastAsia" w:ascii="宋体" w:hAnsi="宋体" w:eastAsia="宋体" w:cs="宋体"/>
                <w:kern w:val="2"/>
                <w:sz w:val="21"/>
                <w:szCs w:val="21"/>
                <w:lang w:val="en-US" w:eastAsia="zh-CN" w:bidi="ar-SA"/>
              </w:rPr>
            </w:pPr>
            <w:r>
              <w:rPr>
                <w:spacing w:val="-3"/>
                <w:sz w:val="21"/>
                <w:szCs w:val="21"/>
              </w:rPr>
              <w:t>*显卡</w:t>
            </w:r>
            <w:r>
              <w:rPr>
                <w:spacing w:val="-4"/>
                <w:sz w:val="21"/>
                <w:szCs w:val="21"/>
              </w:rPr>
              <w:t>性能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0B3CD8B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*显示分辨率</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18B284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≥2560×1080</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E2F65F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≥1920x1080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1AB6C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68858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40C6B4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D128A10">
            <w:pPr>
              <w:spacing w:line="263" w:lineRule="auto"/>
              <w:rPr>
                <w:sz w:val="21"/>
                <w:szCs w:val="21"/>
              </w:rPr>
            </w:pPr>
          </w:p>
          <w:p w14:paraId="30067953">
            <w:pPr>
              <w:pStyle w:val="22"/>
              <w:spacing w:before="78"/>
              <w:ind w:left="205" w:leftChars="0"/>
              <w:rPr>
                <w:rFonts w:hint="eastAsia" w:ascii="宋体" w:hAnsi="宋体" w:eastAsia="宋体" w:cs="宋体"/>
                <w:kern w:val="2"/>
                <w:sz w:val="21"/>
                <w:szCs w:val="21"/>
                <w:lang w:val="en-US" w:eastAsia="en-US" w:bidi="ar-SA"/>
              </w:rPr>
            </w:pPr>
            <w:r>
              <w:rPr>
                <w:spacing w:val="-3"/>
                <w:sz w:val="21"/>
                <w:szCs w:val="21"/>
              </w:rPr>
              <w:t>83</w:t>
            </w:r>
          </w:p>
        </w:tc>
        <w:tc>
          <w:tcPr>
            <w:tcW w:w="528" w:type="dxa"/>
            <w:vMerge w:val="continue"/>
            <w:tcBorders>
              <w:left w:val="single" w:color="000000" w:sz="4" w:space="0"/>
              <w:right w:val="single" w:color="000000" w:sz="4" w:space="0"/>
            </w:tcBorders>
            <w:shd w:val="clear" w:color="auto" w:fill="auto"/>
            <w:noWrap/>
            <w:vAlign w:val="center"/>
          </w:tcPr>
          <w:p w14:paraId="01E02501">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97ED5D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*显卡显示芯片核心频率</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4EF7EA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≥300MHz</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0BCFC8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≥300MHz</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B2606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BEF3C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94F6EF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AD1B9EC">
            <w:pPr>
              <w:pStyle w:val="22"/>
              <w:spacing w:before="113"/>
              <w:ind w:left="205" w:leftChars="0"/>
              <w:rPr>
                <w:rFonts w:hint="eastAsia" w:ascii="宋体" w:hAnsi="宋体" w:eastAsia="宋体" w:cs="宋体"/>
                <w:kern w:val="2"/>
                <w:sz w:val="21"/>
                <w:szCs w:val="21"/>
                <w:lang w:val="en-US" w:eastAsia="en-US" w:bidi="ar-SA"/>
              </w:rPr>
            </w:pPr>
            <w:r>
              <w:rPr>
                <w:spacing w:val="-3"/>
                <w:sz w:val="21"/>
                <w:szCs w:val="21"/>
              </w:rPr>
              <w:t>84</w:t>
            </w:r>
          </w:p>
        </w:tc>
        <w:tc>
          <w:tcPr>
            <w:tcW w:w="528" w:type="dxa"/>
            <w:vMerge w:val="continue"/>
            <w:tcBorders>
              <w:left w:val="single" w:color="000000" w:sz="4" w:space="0"/>
              <w:right w:val="single" w:color="000000" w:sz="4" w:space="0"/>
            </w:tcBorders>
            <w:shd w:val="clear" w:color="auto" w:fill="auto"/>
            <w:noWrap/>
            <w:vAlign w:val="center"/>
          </w:tcPr>
          <w:p w14:paraId="470E4036">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D50E99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*显存等效频率</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127BA0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≥1000MT/s</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BC8C44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≥1000MT/s</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6D1F0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541DD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AD271D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2197BDF">
            <w:pPr>
              <w:spacing w:line="246" w:lineRule="auto"/>
              <w:rPr>
                <w:sz w:val="21"/>
                <w:szCs w:val="21"/>
              </w:rPr>
            </w:pPr>
          </w:p>
          <w:p w14:paraId="5CA3B1D0">
            <w:pPr>
              <w:spacing w:line="246" w:lineRule="auto"/>
              <w:rPr>
                <w:sz w:val="21"/>
                <w:szCs w:val="21"/>
              </w:rPr>
            </w:pPr>
          </w:p>
          <w:p w14:paraId="56FF8357">
            <w:pPr>
              <w:pStyle w:val="22"/>
              <w:spacing w:before="78"/>
              <w:ind w:left="205" w:leftChars="0"/>
              <w:rPr>
                <w:rFonts w:hint="eastAsia" w:ascii="宋体" w:hAnsi="宋体" w:eastAsia="宋体" w:cs="宋体"/>
                <w:kern w:val="2"/>
                <w:sz w:val="21"/>
                <w:szCs w:val="21"/>
                <w:lang w:val="en-US" w:eastAsia="en-US" w:bidi="ar-SA"/>
              </w:rPr>
            </w:pPr>
            <w:r>
              <w:rPr>
                <w:spacing w:val="-3"/>
                <w:sz w:val="21"/>
                <w:szCs w:val="21"/>
              </w:rPr>
              <w:t>85</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2CAE29F9">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94BD83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*显卡可支持多屏同时显示数量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2BF980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显卡应支持 2 块屏幕同时显示，分辨率应不低于 2560×1080</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F25AC2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显卡应支持 2 块屏幕同时显示，分辨率应不低于 1920×1080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F83B8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C2D9E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0ABFC1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D588401">
            <w:pPr>
              <w:pStyle w:val="22"/>
              <w:spacing w:before="114"/>
              <w:ind w:left="205" w:leftChars="0"/>
              <w:rPr>
                <w:rFonts w:hint="eastAsia" w:ascii="宋体" w:hAnsi="宋体" w:eastAsia="宋体" w:cs="宋体"/>
                <w:kern w:val="2"/>
                <w:sz w:val="21"/>
                <w:szCs w:val="21"/>
                <w:lang w:val="en-US" w:eastAsia="en-US" w:bidi="ar-SA"/>
              </w:rPr>
            </w:pPr>
            <w:r>
              <w:rPr>
                <w:spacing w:val="-3"/>
                <w:sz w:val="21"/>
                <w:szCs w:val="21"/>
              </w:rPr>
              <w:t>86</w:t>
            </w:r>
          </w:p>
        </w:tc>
        <w:tc>
          <w:tcPr>
            <w:tcW w:w="528" w:type="dxa"/>
            <w:vMerge w:val="restart"/>
            <w:tcBorders>
              <w:top w:val="single" w:color="000000" w:sz="4" w:space="0"/>
              <w:left w:val="single" w:color="000000" w:sz="4" w:space="0"/>
              <w:right w:val="single" w:color="000000" w:sz="4" w:space="0"/>
            </w:tcBorders>
            <w:shd w:val="clear"/>
            <w:noWrap/>
            <w:vAlign w:val="center"/>
          </w:tcPr>
          <w:p w14:paraId="11461DA8">
            <w:pPr>
              <w:pStyle w:val="22"/>
              <w:spacing w:before="124" w:line="354" w:lineRule="auto"/>
              <w:ind w:right="107"/>
              <w:jc w:val="center"/>
              <w:rPr>
                <w:sz w:val="21"/>
                <w:szCs w:val="21"/>
              </w:rPr>
            </w:pPr>
            <w:r>
              <w:rPr>
                <w:spacing w:val="-3"/>
                <w:sz w:val="21"/>
                <w:szCs w:val="21"/>
              </w:rPr>
              <w:t>*显示</w:t>
            </w:r>
            <w:r>
              <w:rPr>
                <w:spacing w:val="-4"/>
                <w:sz w:val="21"/>
                <w:szCs w:val="21"/>
              </w:rPr>
              <w:t>设备</w:t>
            </w:r>
          </w:p>
          <w:p w14:paraId="1EDA9E9C">
            <w:pPr>
              <w:pStyle w:val="22"/>
              <w:spacing w:before="1" w:line="220" w:lineRule="auto"/>
              <w:jc w:val="both"/>
              <w:rPr>
                <w:rFonts w:hint="eastAsia" w:ascii="宋体" w:hAnsi="宋体" w:eastAsia="宋体" w:cs="宋体"/>
                <w:kern w:val="2"/>
                <w:sz w:val="21"/>
                <w:szCs w:val="21"/>
                <w:lang w:val="en-US" w:eastAsia="zh-CN" w:bidi="ar-SA"/>
              </w:rPr>
            </w:pPr>
            <w:r>
              <w:rPr>
                <w:spacing w:val="-4"/>
                <w:sz w:val="21"/>
                <w:szCs w:val="21"/>
              </w:rPr>
              <w:t>性能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1F141E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*显示屏刷新率</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8E513C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≥75Hz</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B05772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≥75Hz</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BD97A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67900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2535B1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8665CA7">
            <w:pPr>
              <w:pStyle w:val="22"/>
              <w:spacing w:before="114"/>
              <w:ind w:left="205" w:leftChars="0"/>
              <w:rPr>
                <w:rFonts w:hint="eastAsia" w:ascii="宋体" w:hAnsi="宋体" w:eastAsia="宋体" w:cs="宋体"/>
                <w:kern w:val="2"/>
                <w:sz w:val="21"/>
                <w:szCs w:val="21"/>
                <w:lang w:val="en-US" w:eastAsia="en-US" w:bidi="ar-SA"/>
              </w:rPr>
            </w:pPr>
            <w:r>
              <w:rPr>
                <w:spacing w:val="-3"/>
                <w:sz w:val="21"/>
                <w:szCs w:val="21"/>
              </w:rPr>
              <w:t>87</w:t>
            </w:r>
          </w:p>
        </w:tc>
        <w:tc>
          <w:tcPr>
            <w:tcW w:w="528" w:type="dxa"/>
            <w:vMerge w:val="continue"/>
            <w:tcBorders>
              <w:left w:val="single" w:color="000000" w:sz="4" w:space="0"/>
              <w:right w:val="single" w:color="000000" w:sz="4" w:space="0"/>
            </w:tcBorders>
            <w:shd w:val="clear" w:color="auto" w:fill="auto"/>
            <w:noWrap/>
            <w:vAlign w:val="center"/>
          </w:tcPr>
          <w:p w14:paraId="7BEFF6AD">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3D368F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*显示屏位深</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43BC99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≥8 位</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7A304E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≥8 位</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A6E0E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13035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E9B3EDA">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BD74765">
            <w:pPr>
              <w:pStyle w:val="22"/>
              <w:spacing w:before="114"/>
              <w:ind w:left="205" w:leftChars="0"/>
              <w:rPr>
                <w:rFonts w:hint="eastAsia" w:ascii="宋体" w:hAnsi="宋体" w:eastAsia="宋体" w:cs="宋体"/>
                <w:kern w:val="2"/>
                <w:sz w:val="21"/>
                <w:szCs w:val="21"/>
                <w:lang w:val="en-US" w:eastAsia="en-US" w:bidi="ar-SA"/>
              </w:rPr>
            </w:pPr>
            <w:r>
              <w:rPr>
                <w:spacing w:val="-3"/>
                <w:sz w:val="21"/>
                <w:szCs w:val="21"/>
              </w:rPr>
              <w:t>88</w:t>
            </w:r>
          </w:p>
        </w:tc>
        <w:tc>
          <w:tcPr>
            <w:tcW w:w="528" w:type="dxa"/>
            <w:vMerge w:val="continue"/>
            <w:tcBorders>
              <w:left w:val="single" w:color="000000" w:sz="4" w:space="0"/>
              <w:right w:val="single" w:color="000000" w:sz="4" w:space="0"/>
            </w:tcBorders>
            <w:shd w:val="clear" w:color="auto" w:fill="auto"/>
            <w:noWrap/>
            <w:vAlign w:val="center"/>
          </w:tcPr>
          <w:p w14:paraId="32C2EB24">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3570FC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*显示屏色域</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9A5E5B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≥99% sRGB</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5AE069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≥99% sRGB</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FF4F1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58D33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1E2D28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3F957A99">
            <w:pPr>
              <w:pStyle w:val="22"/>
              <w:spacing w:before="109"/>
              <w:ind w:left="205" w:leftChars="0"/>
              <w:rPr>
                <w:rFonts w:hint="eastAsia" w:ascii="宋体" w:hAnsi="宋体" w:eastAsia="宋体" w:cs="宋体"/>
                <w:kern w:val="2"/>
                <w:sz w:val="21"/>
                <w:szCs w:val="21"/>
                <w:lang w:val="en-US" w:eastAsia="en-US" w:bidi="ar-SA"/>
              </w:rPr>
            </w:pPr>
            <w:r>
              <w:rPr>
                <w:spacing w:val="-3"/>
                <w:sz w:val="21"/>
                <w:szCs w:val="21"/>
              </w:rPr>
              <w:t>89</w:t>
            </w:r>
          </w:p>
        </w:tc>
        <w:tc>
          <w:tcPr>
            <w:tcW w:w="528" w:type="dxa"/>
            <w:vMerge w:val="continue"/>
            <w:tcBorders>
              <w:left w:val="single" w:color="000000" w:sz="4" w:space="0"/>
              <w:right w:val="single" w:color="000000" w:sz="4" w:space="0"/>
            </w:tcBorders>
            <w:shd w:val="clear"/>
            <w:noWrap/>
            <w:vAlign w:val="top"/>
          </w:tcPr>
          <w:p w14:paraId="459874BF">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33EA1E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*显示屏色准</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77CC78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△E ≤ 4</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7E2BFB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△E ≤ 4</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E15C4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9D14F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60DD679">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A78B042">
            <w:pPr>
              <w:spacing w:line="255" w:lineRule="auto"/>
              <w:rPr>
                <w:sz w:val="21"/>
                <w:szCs w:val="21"/>
              </w:rPr>
            </w:pPr>
          </w:p>
          <w:p w14:paraId="66ED1064">
            <w:pPr>
              <w:pStyle w:val="22"/>
              <w:spacing w:before="78"/>
              <w:ind w:left="205" w:leftChars="0"/>
              <w:rPr>
                <w:rFonts w:hint="eastAsia" w:ascii="宋体" w:hAnsi="宋体" w:eastAsia="宋体" w:cs="宋体"/>
                <w:kern w:val="2"/>
                <w:sz w:val="21"/>
                <w:szCs w:val="21"/>
                <w:lang w:val="en-US" w:eastAsia="en-US" w:bidi="ar-SA"/>
              </w:rPr>
            </w:pPr>
            <w:r>
              <w:rPr>
                <w:spacing w:val="-3"/>
                <w:sz w:val="21"/>
                <w:szCs w:val="21"/>
              </w:rPr>
              <w:t>90</w:t>
            </w:r>
          </w:p>
        </w:tc>
        <w:tc>
          <w:tcPr>
            <w:tcW w:w="528" w:type="dxa"/>
            <w:vMerge w:val="continue"/>
            <w:tcBorders>
              <w:left w:val="single" w:color="000000" w:sz="4" w:space="0"/>
              <w:right w:val="single" w:color="000000" w:sz="4" w:space="0"/>
            </w:tcBorders>
            <w:shd w:val="clear" w:color="auto" w:fill="auto"/>
            <w:noWrap/>
            <w:vAlign w:val="center"/>
          </w:tcPr>
          <w:p w14:paraId="2709B37D">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171F42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*显示屏响应时间</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08D1E3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≤8ms</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5E6792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≤8ms</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E96AC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81D84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035F26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9FD6501">
            <w:pPr>
              <w:pStyle w:val="22"/>
              <w:spacing w:before="105"/>
              <w:ind w:left="205" w:leftChars="0"/>
              <w:rPr>
                <w:rFonts w:hint="eastAsia" w:ascii="宋体" w:hAnsi="宋体" w:eastAsia="宋体" w:cs="宋体"/>
                <w:kern w:val="2"/>
                <w:sz w:val="21"/>
                <w:szCs w:val="21"/>
                <w:lang w:val="en-US" w:eastAsia="en-US" w:bidi="ar-SA"/>
              </w:rPr>
            </w:pPr>
            <w:r>
              <w:rPr>
                <w:spacing w:val="-3"/>
                <w:sz w:val="21"/>
                <w:szCs w:val="21"/>
              </w:rPr>
              <w:t>91</w:t>
            </w:r>
          </w:p>
        </w:tc>
        <w:tc>
          <w:tcPr>
            <w:tcW w:w="528" w:type="dxa"/>
            <w:vMerge w:val="continue"/>
            <w:tcBorders>
              <w:left w:val="single" w:color="000000" w:sz="4" w:space="0"/>
              <w:right w:val="single" w:color="000000" w:sz="4" w:space="0"/>
            </w:tcBorders>
            <w:shd w:val="clear" w:color="auto" w:fill="auto"/>
            <w:noWrap/>
            <w:vAlign w:val="center"/>
          </w:tcPr>
          <w:p w14:paraId="46FBE058">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6080FB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*显示屏亮度</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EA6A01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≥250 尼特</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2054E8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≥250 尼特</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A7C98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7E92B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880128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891E903">
            <w:pPr>
              <w:spacing w:line="256" w:lineRule="auto"/>
              <w:rPr>
                <w:sz w:val="21"/>
                <w:szCs w:val="21"/>
              </w:rPr>
            </w:pPr>
          </w:p>
          <w:p w14:paraId="6DF57DAF">
            <w:pPr>
              <w:pStyle w:val="22"/>
              <w:spacing w:before="78"/>
              <w:ind w:left="205" w:leftChars="0"/>
              <w:rPr>
                <w:rFonts w:hint="eastAsia" w:ascii="宋体" w:hAnsi="宋体" w:eastAsia="宋体" w:cs="宋体"/>
                <w:kern w:val="2"/>
                <w:sz w:val="21"/>
                <w:szCs w:val="21"/>
                <w:lang w:val="en-US" w:eastAsia="en-US" w:bidi="ar-SA"/>
              </w:rPr>
            </w:pPr>
            <w:r>
              <w:rPr>
                <w:spacing w:val="-3"/>
                <w:sz w:val="21"/>
                <w:szCs w:val="21"/>
              </w:rPr>
              <w:t>92</w:t>
            </w:r>
          </w:p>
        </w:tc>
        <w:tc>
          <w:tcPr>
            <w:tcW w:w="528" w:type="dxa"/>
            <w:vMerge w:val="continue"/>
            <w:tcBorders>
              <w:left w:val="single" w:color="000000" w:sz="4" w:space="0"/>
              <w:right w:val="single" w:color="000000" w:sz="4" w:space="0"/>
            </w:tcBorders>
            <w:shd w:val="clear" w:color="auto" w:fill="auto"/>
            <w:noWrap/>
            <w:vAlign w:val="center"/>
          </w:tcPr>
          <w:p w14:paraId="6F617E31">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9178A8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*显示屏亮度一致性</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6748CA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≥70%</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644D19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≥70%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1D28F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06A7C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5424BED">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8E18615">
            <w:pPr>
              <w:pStyle w:val="22"/>
              <w:spacing w:before="106"/>
              <w:ind w:left="205" w:leftChars="0"/>
              <w:rPr>
                <w:rFonts w:hint="eastAsia" w:ascii="宋体" w:hAnsi="宋体" w:eastAsia="宋体" w:cs="宋体"/>
                <w:kern w:val="2"/>
                <w:sz w:val="21"/>
                <w:szCs w:val="21"/>
                <w:lang w:val="en-US" w:eastAsia="en-US" w:bidi="ar-SA"/>
              </w:rPr>
            </w:pPr>
            <w:r>
              <w:rPr>
                <w:spacing w:val="-3"/>
                <w:sz w:val="21"/>
                <w:szCs w:val="21"/>
              </w:rPr>
              <w:t>93</w:t>
            </w:r>
          </w:p>
        </w:tc>
        <w:tc>
          <w:tcPr>
            <w:tcW w:w="528" w:type="dxa"/>
            <w:vMerge w:val="continue"/>
            <w:tcBorders>
              <w:left w:val="single" w:color="000000" w:sz="4" w:space="0"/>
              <w:right w:val="single" w:color="000000" w:sz="4" w:space="0"/>
            </w:tcBorders>
            <w:shd w:val="clear" w:color="auto" w:fill="auto"/>
            <w:noWrap/>
            <w:vAlign w:val="center"/>
          </w:tcPr>
          <w:p w14:paraId="5A58C980">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DE4604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*显示屏对比度</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6A4BA6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≥3000：1</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BDF1BC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w:t>
            </w:r>
            <w:r>
              <w:rPr>
                <w:rFonts w:hint="eastAsia"/>
                <w:spacing w:val="-2"/>
                <w:sz w:val="21"/>
                <w:szCs w:val="21"/>
                <w:highlight w:val="none"/>
                <w:lang w:val="en-US" w:eastAsia="zh-CN"/>
              </w:rPr>
              <w:t>3000</w:t>
            </w:r>
            <w:r>
              <w:rPr>
                <w:spacing w:val="-2"/>
                <w:sz w:val="21"/>
                <w:szCs w:val="21"/>
                <w:highlight w:val="none"/>
                <w:lang w:eastAsia="zh-CN"/>
              </w:rPr>
              <w:t>：1</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4FB1A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FCA36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07B0CE6">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E896227">
            <w:pPr>
              <w:spacing w:line="257" w:lineRule="auto"/>
              <w:rPr>
                <w:sz w:val="21"/>
                <w:szCs w:val="21"/>
              </w:rPr>
            </w:pPr>
          </w:p>
          <w:p w14:paraId="780C6BD9">
            <w:pPr>
              <w:pStyle w:val="22"/>
              <w:spacing w:before="78"/>
              <w:ind w:left="205" w:leftChars="0"/>
              <w:rPr>
                <w:rFonts w:hint="eastAsia" w:ascii="宋体" w:hAnsi="宋体" w:eastAsia="宋体" w:cs="宋体"/>
                <w:kern w:val="2"/>
                <w:sz w:val="21"/>
                <w:szCs w:val="21"/>
                <w:lang w:val="en-US" w:eastAsia="en-US" w:bidi="ar-SA"/>
              </w:rPr>
            </w:pPr>
            <w:r>
              <w:rPr>
                <w:spacing w:val="-3"/>
                <w:sz w:val="21"/>
                <w:szCs w:val="21"/>
              </w:rPr>
              <w:t>94</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3B39F77E">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F047F5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*显示屏其他参数</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478316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其它参数应符合 SJ/T 11292 的相关规定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343A57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其它参数应符合 SJ/T 11292 的相关规定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37140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A397C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4913DA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361A68DF">
            <w:pPr>
              <w:spacing w:line="357" w:lineRule="auto"/>
              <w:jc w:val="center"/>
              <w:rPr>
                <w:sz w:val="21"/>
                <w:szCs w:val="21"/>
                <w:lang w:eastAsia="zh-CN"/>
              </w:rPr>
            </w:pPr>
          </w:p>
          <w:p w14:paraId="0189C1F4">
            <w:pPr>
              <w:pStyle w:val="22"/>
              <w:spacing w:before="78"/>
              <w:jc w:val="center"/>
              <w:rPr>
                <w:rFonts w:hint="eastAsia" w:ascii="宋体" w:hAnsi="宋体" w:eastAsia="宋体" w:cs="宋体"/>
                <w:kern w:val="2"/>
                <w:sz w:val="21"/>
                <w:szCs w:val="21"/>
                <w:lang w:val="en-US" w:eastAsia="en-US" w:bidi="ar-SA"/>
              </w:rPr>
            </w:pPr>
            <w:r>
              <w:rPr>
                <w:spacing w:val="-3"/>
                <w:sz w:val="21"/>
                <w:szCs w:val="21"/>
              </w:rPr>
              <w:t>95</w:t>
            </w:r>
          </w:p>
        </w:tc>
        <w:tc>
          <w:tcPr>
            <w:tcW w:w="528" w:type="dxa"/>
            <w:vMerge w:val="restart"/>
            <w:tcBorders>
              <w:top w:val="single" w:color="000000" w:sz="4" w:space="0"/>
              <w:left w:val="single" w:color="000000" w:sz="4" w:space="0"/>
              <w:right w:val="single" w:color="000000" w:sz="4" w:space="0"/>
            </w:tcBorders>
            <w:shd w:val="clear"/>
            <w:noWrap/>
            <w:vAlign w:val="center"/>
          </w:tcPr>
          <w:p w14:paraId="149AA147">
            <w:pPr>
              <w:pStyle w:val="22"/>
              <w:spacing w:before="78" w:line="356" w:lineRule="auto"/>
              <w:ind w:right="107" w:rightChars="0"/>
              <w:jc w:val="center"/>
              <w:rPr>
                <w:rFonts w:hint="eastAsia" w:ascii="宋体" w:hAnsi="宋体" w:eastAsia="宋体" w:cs="宋体"/>
                <w:kern w:val="2"/>
                <w:sz w:val="21"/>
                <w:szCs w:val="21"/>
                <w:lang w:val="en-US" w:eastAsia="zh-CN" w:bidi="ar-SA"/>
              </w:rPr>
            </w:pPr>
            <w:r>
              <w:rPr>
                <w:spacing w:val="-3"/>
                <w:sz w:val="21"/>
                <w:szCs w:val="21"/>
              </w:rPr>
              <w:t>*网络</w:t>
            </w:r>
            <w:r>
              <w:rPr>
                <w:spacing w:val="-7"/>
                <w:sz w:val="21"/>
                <w:szCs w:val="21"/>
              </w:rPr>
              <w:t>设备</w:t>
            </w:r>
            <w:r>
              <w:rPr>
                <w:spacing w:val="-4"/>
                <w:sz w:val="21"/>
                <w:szCs w:val="21"/>
              </w:rPr>
              <w:t>性能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80D0A2A">
            <w:pPr>
              <w:pStyle w:val="22"/>
              <w:spacing w:before="78" w:line="220" w:lineRule="auto"/>
              <w:jc w:val="both"/>
              <w:rPr>
                <w:spacing w:val="-2"/>
                <w:sz w:val="21"/>
                <w:szCs w:val="21"/>
                <w:highlight w:val="none"/>
                <w:lang w:eastAsia="zh-CN"/>
              </w:rPr>
            </w:pPr>
          </w:p>
          <w:p w14:paraId="3D417B9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*有线网卡速率</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33D4772">
            <w:pPr>
              <w:pStyle w:val="22"/>
              <w:spacing w:before="78" w:line="220" w:lineRule="auto"/>
              <w:jc w:val="both"/>
              <w:rPr>
                <w:spacing w:val="-2"/>
                <w:sz w:val="21"/>
                <w:szCs w:val="21"/>
                <w:highlight w:val="none"/>
                <w:lang w:eastAsia="zh-CN"/>
              </w:rPr>
            </w:pPr>
            <w:r>
              <w:rPr>
                <w:spacing w:val="-2"/>
                <w:sz w:val="21"/>
                <w:szCs w:val="21"/>
                <w:highlight w:val="none"/>
                <w:lang w:eastAsia="zh-CN"/>
              </w:rPr>
              <w:t>最高速率应不低于</w:t>
            </w:r>
          </w:p>
          <w:p w14:paraId="54AF51BD">
            <w:pPr>
              <w:pStyle w:val="22"/>
              <w:spacing w:before="78" w:line="220" w:lineRule="auto"/>
              <w:jc w:val="both"/>
              <w:rPr>
                <w:spacing w:val="-2"/>
                <w:sz w:val="21"/>
                <w:szCs w:val="21"/>
                <w:highlight w:val="none"/>
                <w:lang w:eastAsia="zh-CN"/>
              </w:rPr>
            </w:pPr>
            <w:r>
              <w:rPr>
                <w:spacing w:val="-2"/>
                <w:sz w:val="21"/>
                <w:szCs w:val="21"/>
                <w:highlight w:val="none"/>
                <w:lang w:eastAsia="zh-CN"/>
              </w:rPr>
              <w:t>1000Mbps，应支持</w:t>
            </w:r>
          </w:p>
          <w:p w14:paraId="469CB706">
            <w:pPr>
              <w:pStyle w:val="22"/>
              <w:spacing w:before="78" w:line="220" w:lineRule="auto"/>
              <w:jc w:val="both"/>
              <w:rPr>
                <w:spacing w:val="-2"/>
                <w:sz w:val="21"/>
                <w:szCs w:val="21"/>
                <w:highlight w:val="none"/>
                <w:lang w:eastAsia="zh-CN"/>
              </w:rPr>
            </w:pPr>
            <w:r>
              <w:rPr>
                <w:spacing w:val="-2"/>
                <w:sz w:val="21"/>
                <w:szCs w:val="21"/>
                <w:highlight w:val="none"/>
                <w:lang w:eastAsia="zh-CN"/>
              </w:rPr>
              <w:t>10Mbps、100Mbps、</w:t>
            </w:r>
          </w:p>
          <w:p w14:paraId="0689141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1000Mbps 速率自适应</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E5F1ADE">
            <w:pPr>
              <w:pStyle w:val="22"/>
              <w:spacing w:before="78" w:line="220" w:lineRule="auto"/>
              <w:jc w:val="both"/>
              <w:rPr>
                <w:spacing w:val="-2"/>
                <w:sz w:val="21"/>
                <w:szCs w:val="21"/>
                <w:highlight w:val="none"/>
                <w:lang w:eastAsia="zh-CN"/>
              </w:rPr>
            </w:pPr>
            <w:r>
              <w:rPr>
                <w:spacing w:val="-2"/>
                <w:sz w:val="21"/>
                <w:szCs w:val="21"/>
                <w:highlight w:val="none"/>
                <w:lang w:eastAsia="zh-CN"/>
              </w:rPr>
              <w:t>最高速率应不低于</w:t>
            </w:r>
          </w:p>
          <w:p w14:paraId="2396E5F9">
            <w:pPr>
              <w:pStyle w:val="22"/>
              <w:spacing w:before="78" w:line="220" w:lineRule="auto"/>
              <w:jc w:val="both"/>
              <w:rPr>
                <w:spacing w:val="-2"/>
                <w:sz w:val="21"/>
                <w:szCs w:val="21"/>
                <w:highlight w:val="none"/>
                <w:lang w:eastAsia="zh-CN"/>
              </w:rPr>
            </w:pPr>
            <w:r>
              <w:rPr>
                <w:spacing w:val="-2"/>
                <w:sz w:val="21"/>
                <w:szCs w:val="21"/>
                <w:highlight w:val="none"/>
                <w:lang w:eastAsia="zh-CN"/>
              </w:rPr>
              <w:t>1000Mbps，应支持</w:t>
            </w:r>
          </w:p>
          <w:p w14:paraId="24D8D7EA">
            <w:pPr>
              <w:pStyle w:val="22"/>
              <w:spacing w:before="78" w:line="220" w:lineRule="auto"/>
              <w:jc w:val="both"/>
              <w:rPr>
                <w:spacing w:val="-2"/>
                <w:sz w:val="21"/>
                <w:szCs w:val="21"/>
                <w:highlight w:val="none"/>
                <w:lang w:eastAsia="zh-CN"/>
              </w:rPr>
            </w:pPr>
            <w:r>
              <w:rPr>
                <w:spacing w:val="-2"/>
                <w:sz w:val="21"/>
                <w:szCs w:val="21"/>
                <w:highlight w:val="none"/>
                <w:lang w:eastAsia="zh-CN"/>
              </w:rPr>
              <w:t>10Mbps、100Mbps、</w:t>
            </w:r>
          </w:p>
          <w:p w14:paraId="3121B0A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1000Mbps 速率自适应</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686A8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297DA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DE6310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46E2FA6">
            <w:pPr>
              <w:spacing w:line="244" w:lineRule="auto"/>
              <w:jc w:val="center"/>
              <w:rPr>
                <w:sz w:val="21"/>
                <w:szCs w:val="21"/>
              </w:rPr>
            </w:pPr>
          </w:p>
          <w:p w14:paraId="41D26094">
            <w:pPr>
              <w:pStyle w:val="22"/>
              <w:spacing w:before="78"/>
              <w:jc w:val="center"/>
              <w:rPr>
                <w:rFonts w:hint="eastAsia" w:ascii="宋体" w:hAnsi="宋体" w:eastAsia="宋体" w:cs="宋体"/>
                <w:kern w:val="2"/>
                <w:sz w:val="21"/>
                <w:szCs w:val="21"/>
                <w:lang w:val="en-US" w:eastAsia="en-US" w:bidi="ar-SA"/>
              </w:rPr>
            </w:pPr>
            <w:r>
              <w:rPr>
                <w:spacing w:val="-3"/>
                <w:sz w:val="21"/>
                <w:szCs w:val="21"/>
              </w:rPr>
              <w:t>96</w:t>
            </w:r>
          </w:p>
        </w:tc>
        <w:tc>
          <w:tcPr>
            <w:tcW w:w="528" w:type="dxa"/>
            <w:vMerge w:val="continue"/>
            <w:tcBorders>
              <w:left w:val="single" w:color="000000" w:sz="4" w:space="0"/>
              <w:right w:val="single" w:color="000000" w:sz="4" w:space="0"/>
            </w:tcBorders>
            <w:shd w:val="clear" w:color="auto" w:fill="auto"/>
            <w:noWrap/>
            <w:vAlign w:val="center"/>
          </w:tcPr>
          <w:p w14:paraId="736F1370">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0ADDC11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支持无线网络通信技术协议</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B436D6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F7C3F0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F1615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C376D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C5BECB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BEF9A01">
            <w:pPr>
              <w:pStyle w:val="22"/>
              <w:spacing w:before="78"/>
              <w:jc w:val="center"/>
              <w:rPr>
                <w:rFonts w:hint="eastAsia" w:ascii="宋体" w:hAnsi="宋体" w:eastAsia="宋体" w:cs="宋体"/>
                <w:kern w:val="2"/>
                <w:sz w:val="21"/>
                <w:szCs w:val="21"/>
                <w:lang w:val="en-US" w:eastAsia="en-US" w:bidi="ar-SA"/>
              </w:rPr>
            </w:pPr>
            <w:r>
              <w:rPr>
                <w:spacing w:val="-3"/>
                <w:sz w:val="21"/>
                <w:szCs w:val="21"/>
              </w:rPr>
              <w:t>97</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42CD1DF4">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3856E88">
            <w:pPr>
              <w:pStyle w:val="22"/>
              <w:spacing w:before="78" w:line="220" w:lineRule="auto"/>
              <w:jc w:val="both"/>
              <w:rPr>
                <w:spacing w:val="-2"/>
                <w:sz w:val="21"/>
                <w:szCs w:val="21"/>
                <w:highlight w:val="none"/>
                <w:lang w:eastAsia="zh-CN"/>
              </w:rPr>
            </w:pPr>
          </w:p>
          <w:p w14:paraId="2D37972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无线网卡频宽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DA137E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13594F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5688D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4476A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1D13DC8">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E492171">
            <w:pPr>
              <w:pStyle w:val="22"/>
              <w:spacing w:before="78"/>
              <w:jc w:val="center"/>
              <w:rPr>
                <w:rFonts w:hint="eastAsia" w:ascii="宋体" w:hAnsi="宋体" w:eastAsia="宋体" w:cs="宋体"/>
                <w:kern w:val="2"/>
                <w:sz w:val="21"/>
                <w:szCs w:val="21"/>
                <w:lang w:val="en-US" w:eastAsia="en-US" w:bidi="ar-SA"/>
              </w:rPr>
            </w:pPr>
            <w:r>
              <w:rPr>
                <w:spacing w:val="-3"/>
                <w:sz w:val="21"/>
                <w:szCs w:val="21"/>
              </w:rPr>
              <w:t>98</w:t>
            </w:r>
          </w:p>
        </w:tc>
        <w:tc>
          <w:tcPr>
            <w:tcW w:w="528" w:type="dxa"/>
            <w:vMerge w:val="restart"/>
            <w:tcBorders>
              <w:top w:val="single" w:color="000000" w:sz="4" w:space="0"/>
              <w:left w:val="single" w:color="000000" w:sz="4" w:space="0"/>
              <w:right w:val="single" w:color="000000" w:sz="4" w:space="0"/>
            </w:tcBorders>
            <w:shd w:val="clear"/>
            <w:noWrap/>
            <w:vAlign w:val="center"/>
          </w:tcPr>
          <w:p w14:paraId="203C8B33">
            <w:pPr>
              <w:pStyle w:val="22"/>
              <w:spacing w:before="78" w:line="357" w:lineRule="auto"/>
              <w:ind w:right="107" w:rightChars="0"/>
              <w:jc w:val="center"/>
              <w:rPr>
                <w:rFonts w:hint="eastAsia" w:ascii="宋体" w:hAnsi="宋体" w:eastAsia="宋体" w:cs="宋体"/>
                <w:kern w:val="2"/>
                <w:sz w:val="21"/>
                <w:szCs w:val="21"/>
                <w:lang w:val="en-US" w:eastAsia="zh-CN" w:bidi="ar-SA"/>
              </w:rPr>
            </w:pPr>
            <w:r>
              <w:rPr>
                <w:spacing w:val="-3"/>
                <w:sz w:val="21"/>
                <w:szCs w:val="21"/>
              </w:rPr>
              <w:t>*主板</w:t>
            </w:r>
            <w:r>
              <w:rPr>
                <w:spacing w:val="-4"/>
                <w:sz w:val="21"/>
                <w:szCs w:val="21"/>
              </w:rPr>
              <w:t>功能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D523B3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*内存扩展接口(板载内存不涉及)</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BFB8C9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 个</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83D1B1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≥2 个</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77850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99047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6622C4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24B6208">
            <w:pPr>
              <w:pStyle w:val="22"/>
              <w:spacing w:before="78"/>
              <w:jc w:val="center"/>
              <w:rPr>
                <w:rFonts w:hint="eastAsia" w:ascii="宋体" w:hAnsi="宋体" w:eastAsia="宋体" w:cs="宋体"/>
                <w:kern w:val="2"/>
                <w:sz w:val="21"/>
                <w:szCs w:val="21"/>
                <w:lang w:val="en-US" w:eastAsia="en-US" w:bidi="ar-SA"/>
              </w:rPr>
            </w:pPr>
            <w:r>
              <w:rPr>
                <w:spacing w:val="-3"/>
                <w:sz w:val="21"/>
                <w:szCs w:val="21"/>
              </w:rPr>
              <w:t>99</w:t>
            </w:r>
          </w:p>
        </w:tc>
        <w:tc>
          <w:tcPr>
            <w:tcW w:w="528" w:type="dxa"/>
            <w:vMerge w:val="continue"/>
            <w:tcBorders>
              <w:left w:val="single" w:color="000000" w:sz="4" w:space="0"/>
              <w:right w:val="single" w:color="000000" w:sz="4" w:space="0"/>
            </w:tcBorders>
            <w:shd w:val="clear" w:color="auto" w:fill="auto"/>
            <w:noWrap/>
            <w:vAlign w:val="center"/>
          </w:tcPr>
          <w:p w14:paraId="0678BCC4">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267A22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存储扩展接口 (板载存储不涉及)</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BCFA8C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SATA 接口≥2，M.2 接口≥2</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116AEB2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SATA 接口≥2，M.2 接口≥2</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351E3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64B0F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D77A89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F7784EF">
            <w:pPr>
              <w:pStyle w:val="22"/>
              <w:spacing w:before="78"/>
              <w:jc w:val="center"/>
              <w:rPr>
                <w:rFonts w:hint="eastAsia" w:ascii="宋体" w:hAnsi="宋体" w:eastAsia="宋体" w:cs="宋体"/>
                <w:kern w:val="2"/>
                <w:sz w:val="21"/>
                <w:szCs w:val="21"/>
                <w:lang w:val="en-US" w:eastAsia="en-US" w:bidi="ar-SA"/>
              </w:rPr>
            </w:pPr>
            <w:r>
              <w:rPr>
                <w:spacing w:val="-7"/>
                <w:sz w:val="21"/>
                <w:szCs w:val="21"/>
              </w:rPr>
              <w:t>100</w:t>
            </w:r>
          </w:p>
        </w:tc>
        <w:tc>
          <w:tcPr>
            <w:tcW w:w="528" w:type="dxa"/>
            <w:vMerge w:val="continue"/>
            <w:tcBorders>
              <w:left w:val="single" w:color="000000" w:sz="4" w:space="0"/>
              <w:right w:val="single" w:color="000000" w:sz="4" w:space="0"/>
            </w:tcBorders>
            <w:shd w:val="clear" w:color="auto" w:fill="auto"/>
            <w:noWrap/>
            <w:vAlign w:val="center"/>
          </w:tcPr>
          <w:p w14:paraId="1D78444F">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270F7C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*主板 USB 瞬间过流保护</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6CA120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支持有瞬间过流保护功能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54CB35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支持有瞬间过流保护功能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EDDAA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EF1E6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74104DD">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2E909D2">
            <w:pPr>
              <w:pStyle w:val="22"/>
              <w:spacing w:before="78"/>
              <w:jc w:val="center"/>
              <w:rPr>
                <w:rFonts w:hint="eastAsia" w:ascii="宋体" w:hAnsi="宋体" w:eastAsia="宋体" w:cs="宋体"/>
                <w:kern w:val="2"/>
                <w:sz w:val="21"/>
                <w:szCs w:val="21"/>
                <w:lang w:val="en-US" w:eastAsia="en-US" w:bidi="ar-SA"/>
              </w:rPr>
            </w:pPr>
            <w:r>
              <w:rPr>
                <w:spacing w:val="-7"/>
                <w:sz w:val="21"/>
                <w:szCs w:val="21"/>
              </w:rPr>
              <w:t>101</w:t>
            </w:r>
          </w:p>
        </w:tc>
        <w:tc>
          <w:tcPr>
            <w:tcW w:w="528" w:type="dxa"/>
            <w:vMerge w:val="continue"/>
            <w:tcBorders>
              <w:left w:val="single" w:color="000000" w:sz="4" w:space="0"/>
              <w:right w:val="single" w:color="000000" w:sz="4" w:space="0"/>
            </w:tcBorders>
            <w:shd w:val="clear" w:color="auto" w:fill="auto"/>
            <w:noWrap/>
            <w:vAlign w:val="center"/>
          </w:tcPr>
          <w:p w14:paraId="326E4428">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E1B8DF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*主板防静电保护</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0E2248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支持防静电保护功能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3D2A1F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支持防静电保护功能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23516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08444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962536F">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7CD74783">
            <w:pPr>
              <w:pStyle w:val="22"/>
              <w:spacing w:before="78"/>
              <w:jc w:val="center"/>
              <w:rPr>
                <w:rFonts w:hint="eastAsia" w:ascii="宋体" w:hAnsi="宋体" w:eastAsia="宋体" w:cs="宋体"/>
                <w:kern w:val="2"/>
                <w:sz w:val="21"/>
                <w:szCs w:val="21"/>
                <w:lang w:val="en-US" w:eastAsia="en-US" w:bidi="ar-SA"/>
              </w:rPr>
            </w:pPr>
            <w:r>
              <w:rPr>
                <w:spacing w:val="-7"/>
                <w:sz w:val="21"/>
                <w:szCs w:val="21"/>
              </w:rPr>
              <w:t>102</w:t>
            </w:r>
          </w:p>
        </w:tc>
        <w:tc>
          <w:tcPr>
            <w:tcW w:w="528" w:type="dxa"/>
            <w:vMerge w:val="continue"/>
            <w:tcBorders>
              <w:left w:val="single" w:color="000000" w:sz="4" w:space="0"/>
              <w:bottom w:val="single" w:color="000000" w:sz="4" w:space="0"/>
              <w:right w:val="single" w:color="000000" w:sz="4" w:space="0"/>
            </w:tcBorders>
            <w:shd w:val="clear"/>
            <w:noWrap/>
            <w:vAlign w:val="top"/>
          </w:tcPr>
          <w:p w14:paraId="1BD96DD2">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5FA14B6C">
            <w:pPr>
              <w:pStyle w:val="22"/>
              <w:spacing w:before="78" w:line="220" w:lineRule="auto"/>
              <w:jc w:val="both"/>
              <w:rPr>
                <w:spacing w:val="-2"/>
                <w:sz w:val="21"/>
                <w:szCs w:val="21"/>
                <w:highlight w:val="none"/>
                <w:lang w:eastAsia="zh-CN"/>
              </w:rPr>
            </w:pPr>
          </w:p>
          <w:p w14:paraId="463C7A4A">
            <w:pPr>
              <w:pStyle w:val="22"/>
              <w:spacing w:before="78" w:line="220" w:lineRule="auto"/>
              <w:jc w:val="both"/>
              <w:rPr>
                <w:spacing w:val="-2"/>
                <w:sz w:val="21"/>
                <w:szCs w:val="21"/>
                <w:highlight w:val="none"/>
                <w:lang w:eastAsia="zh-CN"/>
              </w:rPr>
            </w:pPr>
          </w:p>
          <w:p w14:paraId="42F4ABE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*I/O 接口功能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F2DE7F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提供基于标准 USB 接口外设连接功能、基于音频输入输出接口的音频扩展功能、基于 PCIe接口板卡扩展功能、基于HDMI 或 VGA 或 Type-C或 DVI 或 DP 等接口外接显示器扩展功能、基于存储接口对产品进行增容功能等。产品 I/O接口，应具备外接标准USB 设备、显示器、音频设备等内外部设备能力</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BB937F5">
            <w:pPr>
              <w:pStyle w:val="22"/>
              <w:spacing w:before="78" w:line="220" w:lineRule="auto"/>
              <w:jc w:val="both"/>
              <w:rPr>
                <w:spacing w:val="-2"/>
                <w:sz w:val="21"/>
                <w:szCs w:val="21"/>
                <w:highlight w:val="none"/>
                <w:lang w:eastAsia="zh-CN"/>
              </w:rPr>
            </w:pPr>
            <w:r>
              <w:rPr>
                <w:spacing w:val="-2"/>
                <w:sz w:val="21"/>
                <w:szCs w:val="21"/>
                <w:highlight w:val="none"/>
                <w:lang w:eastAsia="zh-CN"/>
              </w:rPr>
              <w:t>提供基于标准 USB 接口外设连接功能、基于音频输入输出接口的音</w:t>
            </w:r>
          </w:p>
          <w:p w14:paraId="268B4EF1">
            <w:pPr>
              <w:pStyle w:val="22"/>
              <w:spacing w:before="78" w:line="220" w:lineRule="auto"/>
              <w:jc w:val="both"/>
              <w:rPr>
                <w:spacing w:val="-2"/>
                <w:sz w:val="21"/>
                <w:szCs w:val="21"/>
                <w:highlight w:val="none"/>
                <w:lang w:eastAsia="zh-CN"/>
              </w:rPr>
            </w:pPr>
            <w:r>
              <w:rPr>
                <w:spacing w:val="-2"/>
                <w:sz w:val="21"/>
                <w:szCs w:val="21"/>
                <w:highlight w:val="none"/>
                <w:lang w:eastAsia="zh-CN"/>
              </w:rPr>
              <w:t>频扩展功能、基于 PCIe接口板卡扩展功能、基于 HDMI 或 VGA 或</w:t>
            </w:r>
          </w:p>
          <w:p w14:paraId="3FB6B6F0">
            <w:pPr>
              <w:pStyle w:val="22"/>
              <w:spacing w:before="78" w:line="220" w:lineRule="auto"/>
              <w:jc w:val="both"/>
              <w:rPr>
                <w:spacing w:val="-2"/>
                <w:sz w:val="21"/>
                <w:szCs w:val="21"/>
                <w:highlight w:val="none"/>
                <w:lang w:eastAsia="zh-CN"/>
              </w:rPr>
            </w:pPr>
            <w:r>
              <w:rPr>
                <w:spacing w:val="-2"/>
                <w:sz w:val="21"/>
                <w:szCs w:val="21"/>
                <w:highlight w:val="none"/>
                <w:lang w:eastAsia="zh-CN"/>
              </w:rPr>
              <w:t>Type-C 或 DVI 或 DP 等接口外接显示器扩展</w:t>
            </w:r>
          </w:p>
          <w:p w14:paraId="376E750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功能、基于存储接口对产品进行增容功能等。产品 I/O 接口，应具备外接标准 USB 设备、显示器、音频设备等内外部设备能力</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9891B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B0036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1BE89AF">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BA1C561">
            <w:pPr>
              <w:spacing w:line="358" w:lineRule="auto"/>
              <w:jc w:val="center"/>
              <w:rPr>
                <w:sz w:val="21"/>
                <w:szCs w:val="21"/>
                <w:lang w:eastAsia="zh-CN"/>
              </w:rPr>
            </w:pPr>
          </w:p>
          <w:p w14:paraId="0C3C01A3">
            <w:pPr>
              <w:pStyle w:val="22"/>
              <w:spacing w:before="78"/>
              <w:jc w:val="center"/>
              <w:rPr>
                <w:rFonts w:hint="eastAsia" w:ascii="宋体" w:hAnsi="宋体" w:eastAsia="宋体" w:cs="宋体"/>
                <w:kern w:val="2"/>
                <w:sz w:val="21"/>
                <w:szCs w:val="21"/>
                <w:lang w:val="en-US" w:eastAsia="en-US" w:bidi="ar-SA"/>
              </w:rPr>
            </w:pPr>
            <w:r>
              <w:rPr>
                <w:spacing w:val="-7"/>
                <w:sz w:val="21"/>
                <w:szCs w:val="21"/>
              </w:rPr>
              <w:t>103</w:t>
            </w:r>
          </w:p>
        </w:tc>
        <w:tc>
          <w:tcPr>
            <w:tcW w:w="528" w:type="dxa"/>
            <w:vMerge w:val="restart"/>
            <w:tcBorders>
              <w:top w:val="single" w:color="000000" w:sz="4" w:space="0"/>
              <w:left w:val="single" w:color="000000" w:sz="4" w:space="0"/>
              <w:right w:val="single" w:color="000000" w:sz="4" w:space="0"/>
            </w:tcBorders>
            <w:shd w:val="clear"/>
            <w:noWrap/>
            <w:vAlign w:val="top"/>
          </w:tcPr>
          <w:p w14:paraId="097E30B7">
            <w:pPr>
              <w:pStyle w:val="22"/>
              <w:spacing w:before="78" w:line="357" w:lineRule="auto"/>
              <w:ind w:right="107" w:rightChars="0"/>
              <w:rPr>
                <w:rFonts w:hint="eastAsia" w:ascii="宋体" w:hAnsi="宋体" w:eastAsia="宋体" w:cs="宋体"/>
                <w:kern w:val="2"/>
                <w:sz w:val="21"/>
                <w:szCs w:val="21"/>
                <w:lang w:val="en-US" w:eastAsia="zh-CN" w:bidi="ar-SA"/>
              </w:rPr>
            </w:pPr>
            <w:r>
              <w:rPr>
                <w:spacing w:val="-3"/>
                <w:sz w:val="21"/>
                <w:szCs w:val="21"/>
              </w:rPr>
              <w:t>*显卡</w:t>
            </w:r>
            <w:r>
              <w:rPr>
                <w:spacing w:val="-4"/>
                <w:sz w:val="21"/>
                <w:szCs w:val="21"/>
              </w:rPr>
              <w:t>功能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070776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*显卡外接显示接口</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2FB388C">
            <w:pPr>
              <w:pStyle w:val="22"/>
              <w:spacing w:before="78" w:line="220" w:lineRule="auto"/>
              <w:jc w:val="both"/>
              <w:rPr>
                <w:spacing w:val="-2"/>
                <w:sz w:val="21"/>
                <w:szCs w:val="21"/>
                <w:highlight w:val="none"/>
                <w:lang w:eastAsia="zh-CN"/>
              </w:rPr>
            </w:pPr>
            <w:r>
              <w:rPr>
                <w:spacing w:val="-2"/>
                <w:sz w:val="21"/>
                <w:szCs w:val="21"/>
                <w:highlight w:val="none"/>
                <w:lang w:eastAsia="zh-CN"/>
              </w:rPr>
              <w:t>显卡至少支持 VGA、</w:t>
            </w:r>
          </w:p>
          <w:p w14:paraId="43941FE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HDMI、DVI、DP、Type-C中 1 种显示接口，并与显示器接口相匹配</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A970E86">
            <w:pPr>
              <w:pStyle w:val="22"/>
              <w:spacing w:before="78" w:line="220" w:lineRule="auto"/>
              <w:jc w:val="both"/>
              <w:rPr>
                <w:spacing w:val="-2"/>
                <w:sz w:val="21"/>
                <w:szCs w:val="21"/>
                <w:highlight w:val="none"/>
                <w:lang w:eastAsia="zh-CN"/>
              </w:rPr>
            </w:pPr>
            <w:r>
              <w:rPr>
                <w:spacing w:val="-2"/>
                <w:sz w:val="21"/>
                <w:szCs w:val="21"/>
                <w:highlight w:val="none"/>
                <w:lang w:eastAsia="zh-CN"/>
              </w:rPr>
              <w:t>显卡至少支持 VGA、</w:t>
            </w:r>
          </w:p>
          <w:p w14:paraId="7679F60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HDMI、DVI、DP、Type-C中 1 种显示接口，并与显示器接口相匹配</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9422E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A47B6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05CD85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87EB28F">
            <w:pPr>
              <w:spacing w:line="244" w:lineRule="auto"/>
              <w:jc w:val="center"/>
              <w:rPr>
                <w:sz w:val="21"/>
                <w:szCs w:val="21"/>
              </w:rPr>
            </w:pPr>
          </w:p>
          <w:p w14:paraId="0E372DD1">
            <w:pPr>
              <w:pStyle w:val="22"/>
              <w:spacing w:before="78"/>
              <w:jc w:val="center"/>
              <w:rPr>
                <w:rFonts w:hint="eastAsia" w:ascii="宋体" w:hAnsi="宋体" w:eastAsia="宋体" w:cs="宋体"/>
                <w:kern w:val="2"/>
                <w:sz w:val="21"/>
                <w:szCs w:val="21"/>
                <w:lang w:val="en-US" w:eastAsia="en-US" w:bidi="ar-SA"/>
              </w:rPr>
            </w:pPr>
            <w:r>
              <w:rPr>
                <w:spacing w:val="-7"/>
                <w:sz w:val="21"/>
                <w:szCs w:val="21"/>
              </w:rPr>
              <w:t>104</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5F20E5B1">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370F12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独立显卡数量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C21CBB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979189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E95FF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CB9E7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09B329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6D25BA3">
            <w:pPr>
              <w:spacing w:line="262" w:lineRule="auto"/>
              <w:rPr>
                <w:sz w:val="21"/>
                <w:szCs w:val="21"/>
                <w:lang w:eastAsia="zh-CN"/>
              </w:rPr>
            </w:pPr>
          </w:p>
          <w:p w14:paraId="467C1585">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105</w:t>
            </w:r>
          </w:p>
        </w:tc>
        <w:tc>
          <w:tcPr>
            <w:tcW w:w="528" w:type="dxa"/>
            <w:vMerge w:val="restart"/>
            <w:tcBorders>
              <w:top w:val="single" w:color="000000" w:sz="4" w:space="0"/>
              <w:left w:val="single" w:color="000000" w:sz="4" w:space="0"/>
              <w:right w:val="single" w:color="000000" w:sz="4" w:space="0"/>
            </w:tcBorders>
            <w:shd w:val="clear"/>
            <w:noWrap/>
            <w:vAlign w:val="center"/>
          </w:tcPr>
          <w:p w14:paraId="77D6CB6F">
            <w:pPr>
              <w:pStyle w:val="22"/>
              <w:spacing w:before="78" w:line="356" w:lineRule="auto"/>
              <w:ind w:right="107" w:rightChars="0"/>
              <w:jc w:val="center"/>
              <w:rPr>
                <w:rFonts w:hint="eastAsia" w:ascii="宋体" w:hAnsi="宋体" w:eastAsia="宋体" w:cs="宋体"/>
                <w:kern w:val="2"/>
                <w:sz w:val="21"/>
                <w:szCs w:val="21"/>
                <w:lang w:val="en-US" w:eastAsia="zh-CN" w:bidi="ar-SA"/>
              </w:rPr>
            </w:pPr>
            <w:r>
              <w:rPr>
                <w:spacing w:val="-3"/>
                <w:sz w:val="21"/>
                <w:szCs w:val="21"/>
              </w:rPr>
              <w:t>*显示</w:t>
            </w:r>
            <w:r>
              <w:rPr>
                <w:spacing w:val="-7"/>
                <w:sz w:val="21"/>
                <w:szCs w:val="21"/>
              </w:rPr>
              <w:t>设备</w:t>
            </w:r>
            <w:r>
              <w:rPr>
                <w:spacing w:val="-4"/>
                <w:sz w:val="21"/>
                <w:szCs w:val="21"/>
              </w:rPr>
              <w:t>功能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D1AD2D3">
            <w:pPr>
              <w:pStyle w:val="22"/>
              <w:spacing w:before="78" w:line="220" w:lineRule="auto"/>
              <w:jc w:val="both"/>
              <w:rPr>
                <w:spacing w:val="-2"/>
                <w:sz w:val="21"/>
                <w:szCs w:val="21"/>
                <w:highlight w:val="none"/>
                <w:lang w:eastAsia="zh-CN"/>
              </w:rPr>
            </w:pPr>
          </w:p>
          <w:p w14:paraId="101D3C5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*显示器接口</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09E15A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显示器应与显卡外接显示接口匹配</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4D92C7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显示器应与显卡外接显示接口匹配</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89D7C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21E5B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F58981F">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467752D">
            <w:pPr>
              <w:spacing w:line="245" w:lineRule="auto"/>
              <w:rPr>
                <w:sz w:val="21"/>
                <w:szCs w:val="21"/>
                <w:lang w:eastAsia="zh-CN"/>
              </w:rPr>
            </w:pPr>
          </w:p>
          <w:p w14:paraId="1A8A50C3">
            <w:pPr>
              <w:spacing w:line="246" w:lineRule="auto"/>
              <w:rPr>
                <w:sz w:val="21"/>
                <w:szCs w:val="21"/>
                <w:lang w:eastAsia="zh-CN"/>
              </w:rPr>
            </w:pPr>
          </w:p>
          <w:p w14:paraId="7282B994">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106</w:t>
            </w:r>
          </w:p>
        </w:tc>
        <w:tc>
          <w:tcPr>
            <w:tcW w:w="528" w:type="dxa"/>
            <w:vMerge w:val="continue"/>
            <w:tcBorders>
              <w:left w:val="single" w:color="000000" w:sz="4" w:space="0"/>
              <w:right w:val="single" w:color="000000" w:sz="4" w:space="0"/>
            </w:tcBorders>
            <w:shd w:val="clear" w:color="auto" w:fill="auto"/>
            <w:noWrap/>
            <w:vAlign w:val="center"/>
          </w:tcPr>
          <w:p w14:paraId="184425B9">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AE9DD92">
            <w:pPr>
              <w:pStyle w:val="22"/>
              <w:spacing w:before="78" w:line="220" w:lineRule="auto"/>
              <w:jc w:val="both"/>
              <w:rPr>
                <w:spacing w:val="-2"/>
                <w:sz w:val="21"/>
                <w:szCs w:val="21"/>
                <w:highlight w:val="none"/>
                <w:lang w:eastAsia="zh-CN"/>
              </w:rPr>
            </w:pPr>
          </w:p>
          <w:p w14:paraId="18F880F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*显示器支架</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7F8C66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显示器应提供显示器支架，根据采购人需求支持屏幕旋转、升降等</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8819229">
            <w:pPr>
              <w:pStyle w:val="22"/>
              <w:spacing w:before="78" w:line="220" w:lineRule="auto"/>
              <w:jc w:val="both"/>
              <w:rPr>
                <w:spacing w:val="-2"/>
                <w:sz w:val="21"/>
                <w:szCs w:val="21"/>
                <w:highlight w:val="none"/>
                <w:lang w:eastAsia="zh-CN"/>
              </w:rPr>
            </w:pPr>
            <w:r>
              <w:rPr>
                <w:spacing w:val="-2"/>
                <w:sz w:val="21"/>
                <w:szCs w:val="21"/>
                <w:highlight w:val="none"/>
                <w:lang w:eastAsia="zh-CN"/>
              </w:rPr>
              <w:t>显示器应提供显示器</w:t>
            </w:r>
          </w:p>
          <w:p w14:paraId="27177C8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支架，根据采购人需求支持屏幕旋转、升降等</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E009E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1C15F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607F06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4C47452">
            <w:pPr>
              <w:rPr>
                <w:sz w:val="21"/>
                <w:szCs w:val="21"/>
                <w:lang w:eastAsia="zh-CN"/>
              </w:rPr>
            </w:pPr>
          </w:p>
          <w:p w14:paraId="03FD6A55">
            <w:pPr>
              <w:rPr>
                <w:sz w:val="21"/>
                <w:szCs w:val="21"/>
                <w:lang w:eastAsia="zh-CN"/>
              </w:rPr>
            </w:pPr>
          </w:p>
          <w:p w14:paraId="2C652FB6">
            <w:pPr>
              <w:spacing w:line="241" w:lineRule="auto"/>
              <w:rPr>
                <w:sz w:val="21"/>
                <w:szCs w:val="21"/>
                <w:lang w:eastAsia="zh-CN"/>
              </w:rPr>
            </w:pPr>
          </w:p>
          <w:p w14:paraId="0F245F25">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107</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68119E19">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A882FA1">
            <w:pPr>
              <w:pStyle w:val="22"/>
              <w:spacing w:before="78" w:line="220" w:lineRule="auto"/>
              <w:jc w:val="both"/>
              <w:rPr>
                <w:spacing w:val="-2"/>
                <w:sz w:val="21"/>
                <w:szCs w:val="21"/>
                <w:highlight w:val="none"/>
                <w:lang w:eastAsia="zh-CN"/>
              </w:rPr>
            </w:pPr>
          </w:p>
          <w:p w14:paraId="5F364C8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*显示器参数调节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C10D207">
            <w:pPr>
              <w:pStyle w:val="22"/>
              <w:spacing w:before="78" w:line="220" w:lineRule="auto"/>
              <w:jc w:val="both"/>
              <w:rPr>
                <w:spacing w:val="-2"/>
                <w:sz w:val="21"/>
                <w:szCs w:val="21"/>
                <w:highlight w:val="none"/>
                <w:lang w:eastAsia="zh-CN"/>
              </w:rPr>
            </w:pPr>
            <w:r>
              <w:rPr>
                <w:spacing w:val="-2"/>
                <w:sz w:val="21"/>
                <w:szCs w:val="21"/>
                <w:highlight w:val="none"/>
                <w:lang w:eastAsia="zh-CN"/>
              </w:rPr>
              <w:t>a)提供 OSD 选单按钮用于调节色彩、模式等；</w:t>
            </w:r>
          </w:p>
          <w:p w14:paraId="0D13AD7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b)支持色温、亮度、对比度调节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A2EB0EE">
            <w:pPr>
              <w:pStyle w:val="22"/>
              <w:spacing w:before="78" w:line="220" w:lineRule="auto"/>
              <w:jc w:val="both"/>
              <w:rPr>
                <w:spacing w:val="-2"/>
                <w:sz w:val="21"/>
                <w:szCs w:val="21"/>
                <w:highlight w:val="none"/>
                <w:lang w:eastAsia="zh-CN"/>
              </w:rPr>
            </w:pPr>
            <w:r>
              <w:rPr>
                <w:spacing w:val="-2"/>
                <w:sz w:val="21"/>
                <w:szCs w:val="21"/>
                <w:highlight w:val="none"/>
                <w:lang w:eastAsia="zh-CN"/>
              </w:rPr>
              <w:t>a)提供 OSD 选单按钮用于调节色彩、模式等；</w:t>
            </w:r>
          </w:p>
          <w:p w14:paraId="0CA9180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b)支持色温、亮度、对比度调节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97DED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7A9B2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50E5C8F">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F7A898B">
            <w:pPr>
              <w:spacing w:line="244" w:lineRule="auto"/>
              <w:rPr>
                <w:sz w:val="21"/>
                <w:szCs w:val="21"/>
                <w:lang w:eastAsia="zh-CN"/>
              </w:rPr>
            </w:pPr>
          </w:p>
          <w:p w14:paraId="2A35CDF4">
            <w:pPr>
              <w:spacing w:line="244" w:lineRule="auto"/>
              <w:rPr>
                <w:sz w:val="21"/>
                <w:szCs w:val="21"/>
                <w:lang w:eastAsia="zh-CN"/>
              </w:rPr>
            </w:pPr>
          </w:p>
          <w:p w14:paraId="760F433B">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108</w:t>
            </w:r>
          </w:p>
        </w:tc>
        <w:tc>
          <w:tcPr>
            <w:tcW w:w="528" w:type="dxa"/>
            <w:vMerge w:val="restart"/>
            <w:tcBorders>
              <w:top w:val="single" w:color="000000" w:sz="4" w:space="0"/>
              <w:left w:val="single" w:color="000000" w:sz="4" w:space="0"/>
              <w:right w:val="single" w:color="000000" w:sz="4" w:space="0"/>
            </w:tcBorders>
            <w:shd w:val="clear"/>
            <w:noWrap/>
            <w:vAlign w:val="center"/>
          </w:tcPr>
          <w:p w14:paraId="2F98F5DA">
            <w:pPr>
              <w:pStyle w:val="22"/>
              <w:spacing w:before="78" w:line="357" w:lineRule="auto"/>
              <w:ind w:right="168" w:rightChars="0"/>
              <w:jc w:val="center"/>
              <w:rPr>
                <w:rFonts w:hint="eastAsia" w:ascii="宋体" w:hAnsi="宋体" w:eastAsia="宋体" w:cs="宋体"/>
                <w:kern w:val="2"/>
                <w:sz w:val="21"/>
                <w:szCs w:val="21"/>
                <w:lang w:val="en-US" w:eastAsia="zh-CN" w:bidi="ar-SA"/>
              </w:rPr>
            </w:pPr>
            <w:r>
              <w:rPr>
                <w:spacing w:val="-8"/>
                <w:sz w:val="21"/>
                <w:szCs w:val="21"/>
              </w:rPr>
              <w:t>外设</w:t>
            </w:r>
            <w:r>
              <w:rPr>
                <w:spacing w:val="-7"/>
                <w:sz w:val="21"/>
                <w:szCs w:val="21"/>
              </w:rPr>
              <w:t>功能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BE2696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摄像头物理隐私保护开关</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7F33580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BFC434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46A64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72E98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C874A36">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BB889AE">
            <w:pPr>
              <w:spacing w:line="242" w:lineRule="auto"/>
              <w:rPr>
                <w:sz w:val="21"/>
                <w:szCs w:val="21"/>
                <w:lang w:eastAsia="zh-CN"/>
              </w:rPr>
            </w:pPr>
          </w:p>
          <w:p w14:paraId="551F886E">
            <w:pPr>
              <w:spacing w:line="242" w:lineRule="auto"/>
              <w:rPr>
                <w:sz w:val="21"/>
                <w:szCs w:val="21"/>
                <w:lang w:eastAsia="zh-CN"/>
              </w:rPr>
            </w:pPr>
          </w:p>
          <w:p w14:paraId="3FAF5639">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109</w:t>
            </w:r>
          </w:p>
        </w:tc>
        <w:tc>
          <w:tcPr>
            <w:tcW w:w="528" w:type="dxa"/>
            <w:vMerge w:val="continue"/>
            <w:tcBorders>
              <w:left w:val="single" w:color="000000" w:sz="4" w:space="0"/>
              <w:right w:val="single" w:color="000000" w:sz="4" w:space="0"/>
            </w:tcBorders>
            <w:shd w:val="clear" w:color="auto" w:fill="auto"/>
            <w:noWrap/>
            <w:vAlign w:val="center"/>
          </w:tcPr>
          <w:p w14:paraId="3331058B">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3E35F8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传声器降噪</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E68F47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37825E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D628E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8D2F8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FC001FA">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8512F4F">
            <w:pPr>
              <w:pStyle w:val="22"/>
              <w:spacing w:before="78"/>
              <w:jc w:val="center"/>
              <w:rPr>
                <w:rFonts w:hint="eastAsia" w:ascii="宋体" w:hAnsi="宋体" w:eastAsia="宋体" w:cs="宋体"/>
                <w:kern w:val="2"/>
                <w:sz w:val="21"/>
                <w:szCs w:val="21"/>
                <w:lang w:val="en-US" w:eastAsia="en-US" w:bidi="ar-SA"/>
              </w:rPr>
            </w:pPr>
            <w:r>
              <w:rPr>
                <w:spacing w:val="-7"/>
                <w:sz w:val="21"/>
                <w:szCs w:val="21"/>
              </w:rPr>
              <w:t>110</w:t>
            </w:r>
          </w:p>
        </w:tc>
        <w:tc>
          <w:tcPr>
            <w:tcW w:w="528" w:type="dxa"/>
            <w:vMerge w:val="continue"/>
            <w:tcBorders>
              <w:left w:val="single" w:color="000000" w:sz="4" w:space="0"/>
              <w:right w:val="single" w:color="000000" w:sz="4" w:space="0"/>
            </w:tcBorders>
            <w:shd w:val="clear" w:color="auto" w:fill="auto"/>
            <w:noWrap/>
            <w:vAlign w:val="center"/>
          </w:tcPr>
          <w:p w14:paraId="614361AC">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02A2CC0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键盘背光</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5DC4E6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CD99F1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188C9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F3336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83BD98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1C6129B3">
            <w:pPr>
              <w:pStyle w:val="22"/>
              <w:spacing w:before="78" w:line="241" w:lineRule="auto"/>
              <w:jc w:val="center"/>
              <w:rPr>
                <w:rFonts w:hint="eastAsia" w:ascii="宋体" w:hAnsi="宋体" w:eastAsia="宋体" w:cs="宋体"/>
                <w:kern w:val="2"/>
                <w:sz w:val="21"/>
                <w:szCs w:val="21"/>
                <w:lang w:val="en-US" w:eastAsia="en-US" w:bidi="ar-SA"/>
              </w:rPr>
            </w:pPr>
            <w:r>
              <w:rPr>
                <w:spacing w:val="-7"/>
                <w:sz w:val="21"/>
                <w:szCs w:val="21"/>
              </w:rPr>
              <w:t>111</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7239D5C7">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23101E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光驱功能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DE8788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66701E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F4CD5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5DD56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378DF6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B939A4C">
            <w:pPr>
              <w:pStyle w:val="22"/>
              <w:spacing w:before="78" w:line="241" w:lineRule="auto"/>
              <w:jc w:val="center"/>
              <w:rPr>
                <w:rFonts w:hint="eastAsia" w:ascii="宋体" w:hAnsi="宋体" w:eastAsia="宋体" w:cs="宋体"/>
                <w:kern w:val="2"/>
                <w:sz w:val="21"/>
                <w:szCs w:val="21"/>
                <w:lang w:val="en-US" w:eastAsia="en-US" w:bidi="ar-SA"/>
              </w:rPr>
            </w:pPr>
            <w:r>
              <w:rPr>
                <w:spacing w:val="-7"/>
                <w:sz w:val="21"/>
                <w:szCs w:val="21"/>
              </w:rPr>
              <w:t>112</w:t>
            </w:r>
          </w:p>
        </w:tc>
        <w:tc>
          <w:tcPr>
            <w:tcW w:w="528" w:type="dxa"/>
            <w:vMerge w:val="restart"/>
            <w:tcBorders>
              <w:top w:val="single" w:color="000000" w:sz="4" w:space="0"/>
              <w:left w:val="single" w:color="000000" w:sz="4" w:space="0"/>
              <w:right w:val="single" w:color="000000" w:sz="4" w:space="0"/>
            </w:tcBorders>
            <w:shd w:val="clear"/>
            <w:noWrap/>
            <w:vAlign w:val="center"/>
          </w:tcPr>
          <w:p w14:paraId="3BBC5CD4">
            <w:pPr>
              <w:pStyle w:val="22"/>
              <w:spacing w:before="78" w:line="357" w:lineRule="auto"/>
              <w:ind w:right="107" w:rightChars="0"/>
              <w:jc w:val="center"/>
              <w:rPr>
                <w:rFonts w:hint="eastAsia" w:ascii="宋体" w:hAnsi="宋体" w:eastAsia="宋体" w:cs="宋体"/>
                <w:kern w:val="2"/>
                <w:sz w:val="21"/>
                <w:szCs w:val="21"/>
                <w:lang w:val="en-US" w:eastAsia="zh-CN" w:bidi="ar-SA"/>
              </w:rPr>
            </w:pPr>
            <w:r>
              <w:rPr>
                <w:spacing w:val="-3"/>
                <w:sz w:val="21"/>
                <w:szCs w:val="21"/>
              </w:rPr>
              <w:t>*存储</w:t>
            </w:r>
            <w:r>
              <w:rPr>
                <w:spacing w:val="-4"/>
                <w:sz w:val="21"/>
                <w:szCs w:val="21"/>
              </w:rPr>
              <w:t>功能</w:t>
            </w: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706915A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*存储功能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D3F191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通过 SATA 固态存储/PCIe 固态存储/UFS 固态存储/SATA 硬磁盘等存储部件提供存储功能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6ACA208">
            <w:pPr>
              <w:pStyle w:val="22"/>
              <w:spacing w:before="78" w:line="220" w:lineRule="auto"/>
              <w:jc w:val="both"/>
              <w:rPr>
                <w:spacing w:val="-2"/>
                <w:sz w:val="21"/>
                <w:szCs w:val="21"/>
                <w:highlight w:val="none"/>
                <w:lang w:eastAsia="zh-CN"/>
              </w:rPr>
            </w:pPr>
            <w:r>
              <w:rPr>
                <w:spacing w:val="-2"/>
                <w:sz w:val="21"/>
                <w:szCs w:val="21"/>
                <w:highlight w:val="none"/>
                <w:lang w:eastAsia="zh-CN"/>
              </w:rPr>
              <w:t>通过 SATA 固态存储/PCIe 固态存储/UFS 固态存储/SATA 硬磁盘等存储部件提供存储功</w:t>
            </w:r>
          </w:p>
          <w:p w14:paraId="23AFBFB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285DE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7A3A8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945738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D6E6B47">
            <w:pPr>
              <w:pStyle w:val="22"/>
              <w:spacing w:before="78"/>
              <w:jc w:val="center"/>
              <w:rPr>
                <w:rFonts w:hint="eastAsia" w:ascii="宋体" w:hAnsi="宋体" w:eastAsia="宋体" w:cs="宋体"/>
                <w:kern w:val="2"/>
                <w:sz w:val="21"/>
                <w:szCs w:val="21"/>
                <w:lang w:val="en-US" w:eastAsia="en-US" w:bidi="ar-SA"/>
              </w:rPr>
            </w:pPr>
            <w:r>
              <w:rPr>
                <w:spacing w:val="-7"/>
                <w:sz w:val="21"/>
                <w:szCs w:val="21"/>
              </w:rPr>
              <w:t>113</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6FE1EA61">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center"/>
          </w:tcPr>
          <w:p w14:paraId="437405F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内置控制器固态存储加密</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91B4F35">
            <w:pPr>
              <w:pStyle w:val="22"/>
              <w:spacing w:before="78" w:line="220" w:lineRule="auto"/>
              <w:jc w:val="both"/>
              <w:rPr>
                <w:spacing w:val="-2"/>
                <w:sz w:val="21"/>
                <w:szCs w:val="21"/>
                <w:highlight w:val="none"/>
                <w:lang w:eastAsia="zh-CN"/>
              </w:rPr>
            </w:pPr>
            <w:r>
              <w:rPr>
                <w:spacing w:val="-2"/>
                <w:sz w:val="21"/>
                <w:szCs w:val="21"/>
                <w:highlight w:val="none"/>
                <w:lang w:eastAsia="zh-CN"/>
              </w:rPr>
              <w:t>固态存储通过内置控制器硬件支持加密，不依赖处理器，保障数据安全性，但不得影响存储性能。</w:t>
            </w:r>
          </w:p>
          <w:p w14:paraId="00532A89">
            <w:pPr>
              <w:pStyle w:val="22"/>
              <w:spacing w:before="78" w:line="220" w:lineRule="auto"/>
              <w:jc w:val="both"/>
              <w:rPr>
                <w:spacing w:val="-2"/>
                <w:sz w:val="21"/>
                <w:szCs w:val="21"/>
                <w:highlight w:val="none"/>
                <w:lang w:eastAsia="zh-CN"/>
              </w:rPr>
            </w:pPr>
            <w:r>
              <w:rPr>
                <w:spacing w:val="-2"/>
                <w:sz w:val="21"/>
                <w:szCs w:val="21"/>
                <w:highlight w:val="none"/>
                <w:lang w:eastAsia="zh-CN"/>
              </w:rPr>
              <w:t>a) 支持加密功能，且加密功能开启不影响 SSD读写性能；</w:t>
            </w:r>
          </w:p>
          <w:p w14:paraId="151FA9BE">
            <w:pPr>
              <w:pStyle w:val="22"/>
              <w:spacing w:before="78" w:line="220" w:lineRule="auto"/>
              <w:jc w:val="both"/>
              <w:rPr>
                <w:spacing w:val="-2"/>
                <w:sz w:val="21"/>
                <w:szCs w:val="21"/>
                <w:highlight w:val="none"/>
                <w:lang w:eastAsia="zh-CN"/>
              </w:rPr>
            </w:pPr>
            <w:r>
              <w:rPr>
                <w:spacing w:val="-2"/>
                <w:sz w:val="21"/>
                <w:szCs w:val="21"/>
                <w:highlight w:val="none"/>
                <w:lang w:eastAsia="zh-CN"/>
              </w:rPr>
              <w:t>b) 支持固件加密、安全启动和安全升级；</w:t>
            </w:r>
          </w:p>
          <w:p w14:paraId="7F5D434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c) 支持数据的安全擦除</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2F2F940">
            <w:pPr>
              <w:pStyle w:val="22"/>
              <w:spacing w:before="78" w:line="220" w:lineRule="auto"/>
              <w:jc w:val="both"/>
              <w:rPr>
                <w:spacing w:val="-2"/>
                <w:sz w:val="21"/>
                <w:szCs w:val="21"/>
                <w:highlight w:val="none"/>
                <w:lang w:eastAsia="zh-CN"/>
              </w:rPr>
            </w:pPr>
            <w:r>
              <w:rPr>
                <w:spacing w:val="-2"/>
                <w:sz w:val="21"/>
                <w:szCs w:val="21"/>
                <w:highlight w:val="none"/>
                <w:lang w:eastAsia="zh-CN"/>
              </w:rPr>
              <w:t>固态存储通过内置控制器硬件支持加密，不依赖处理器，保障数据安全性，但不得影响存储性能。</w:t>
            </w:r>
          </w:p>
          <w:p w14:paraId="1CCC6BFB">
            <w:pPr>
              <w:pStyle w:val="22"/>
              <w:spacing w:before="78" w:line="220" w:lineRule="auto"/>
              <w:jc w:val="both"/>
              <w:rPr>
                <w:spacing w:val="-2"/>
                <w:sz w:val="21"/>
                <w:szCs w:val="21"/>
                <w:highlight w:val="none"/>
                <w:lang w:eastAsia="zh-CN"/>
              </w:rPr>
            </w:pPr>
            <w:r>
              <w:rPr>
                <w:spacing w:val="-2"/>
                <w:sz w:val="21"/>
                <w:szCs w:val="21"/>
                <w:highlight w:val="none"/>
                <w:lang w:eastAsia="zh-CN"/>
              </w:rPr>
              <w:t>a)支持加密功能，且加密功能开启不影响 SSD读写性能；</w:t>
            </w:r>
          </w:p>
          <w:p w14:paraId="76C91DB6">
            <w:pPr>
              <w:pStyle w:val="22"/>
              <w:spacing w:before="78" w:line="220" w:lineRule="auto"/>
              <w:jc w:val="both"/>
              <w:rPr>
                <w:spacing w:val="-2"/>
                <w:sz w:val="21"/>
                <w:szCs w:val="21"/>
                <w:highlight w:val="none"/>
                <w:lang w:eastAsia="zh-CN"/>
              </w:rPr>
            </w:pPr>
            <w:r>
              <w:rPr>
                <w:spacing w:val="-2"/>
                <w:sz w:val="21"/>
                <w:szCs w:val="21"/>
                <w:highlight w:val="none"/>
                <w:lang w:eastAsia="zh-CN"/>
              </w:rPr>
              <w:t>b)支持固件加密、安全启动和安全升级；</w:t>
            </w:r>
          </w:p>
          <w:p w14:paraId="6AE828A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c) 支持数据的安全擦除</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9587D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8B027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088843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EF536DF">
            <w:pPr>
              <w:pStyle w:val="22"/>
              <w:spacing w:before="115" w:line="241" w:lineRule="auto"/>
              <w:ind w:left="162" w:leftChars="0"/>
              <w:rPr>
                <w:rFonts w:hint="eastAsia" w:ascii="宋体" w:hAnsi="宋体" w:eastAsia="宋体" w:cs="宋体"/>
                <w:kern w:val="2"/>
                <w:sz w:val="21"/>
                <w:szCs w:val="21"/>
                <w:lang w:val="en-US" w:eastAsia="en-US" w:bidi="ar-SA"/>
              </w:rPr>
            </w:pPr>
            <w:r>
              <w:rPr>
                <w:spacing w:val="-7"/>
                <w:sz w:val="21"/>
                <w:szCs w:val="21"/>
              </w:rPr>
              <w:t>114</w:t>
            </w:r>
          </w:p>
        </w:tc>
        <w:tc>
          <w:tcPr>
            <w:tcW w:w="528" w:type="dxa"/>
            <w:vMerge w:val="restart"/>
            <w:tcBorders>
              <w:top w:val="single" w:color="000000" w:sz="4" w:space="0"/>
              <w:left w:val="single" w:color="000000" w:sz="4" w:space="0"/>
              <w:right w:val="single" w:color="000000" w:sz="4" w:space="0"/>
            </w:tcBorders>
            <w:shd w:val="clear"/>
            <w:noWrap/>
            <w:vAlign w:val="center"/>
          </w:tcPr>
          <w:p w14:paraId="179E97F5">
            <w:pPr>
              <w:pStyle w:val="22"/>
              <w:spacing w:before="114" w:line="224" w:lineRule="auto"/>
              <w:ind w:left="109" w:leftChars="0"/>
              <w:jc w:val="center"/>
              <w:rPr>
                <w:rFonts w:hint="eastAsia" w:ascii="宋体" w:hAnsi="宋体" w:eastAsia="宋体" w:cs="宋体"/>
                <w:kern w:val="2"/>
                <w:sz w:val="21"/>
                <w:szCs w:val="21"/>
                <w:lang w:val="en-US" w:eastAsia="zh-CN" w:bidi="ar-SA"/>
              </w:rPr>
            </w:pPr>
            <w:r>
              <w:rPr>
                <w:spacing w:val="-3"/>
                <w:sz w:val="21"/>
                <w:szCs w:val="21"/>
              </w:rPr>
              <w:t>*网络</w:t>
            </w:r>
            <w:r>
              <w:rPr>
                <w:spacing w:val="-7"/>
                <w:sz w:val="21"/>
                <w:szCs w:val="21"/>
              </w:rPr>
              <w:t>设备功能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FA2426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*网络功能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2B22C2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a)支持网络连接、网络开启/关闭功能；b)支持访问网络和数据交换功能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62421C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a)支持网络连接、网络开启/关闭功能；b)支持访问网络和数据交换功能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62019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4D7FB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1A4612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7022610">
            <w:pPr>
              <w:spacing w:line="242" w:lineRule="auto"/>
              <w:rPr>
                <w:sz w:val="21"/>
                <w:szCs w:val="21"/>
                <w:lang w:eastAsia="zh-CN"/>
              </w:rPr>
            </w:pPr>
          </w:p>
          <w:p w14:paraId="4B79D7F5">
            <w:pPr>
              <w:spacing w:line="242" w:lineRule="auto"/>
              <w:rPr>
                <w:sz w:val="21"/>
                <w:szCs w:val="21"/>
                <w:lang w:eastAsia="zh-CN"/>
              </w:rPr>
            </w:pPr>
          </w:p>
          <w:p w14:paraId="6A002397">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115</w:t>
            </w:r>
          </w:p>
        </w:tc>
        <w:tc>
          <w:tcPr>
            <w:tcW w:w="528" w:type="dxa"/>
            <w:vMerge w:val="continue"/>
            <w:tcBorders>
              <w:left w:val="single" w:color="000000" w:sz="4" w:space="0"/>
              <w:right w:val="single" w:color="000000" w:sz="4" w:space="0"/>
            </w:tcBorders>
            <w:shd w:val="clear"/>
            <w:noWrap/>
            <w:vAlign w:val="top"/>
          </w:tcPr>
          <w:p w14:paraId="639C636F">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1161D24">
            <w:pPr>
              <w:pStyle w:val="22"/>
              <w:spacing w:before="78" w:line="220" w:lineRule="auto"/>
              <w:jc w:val="both"/>
              <w:rPr>
                <w:spacing w:val="-2"/>
                <w:sz w:val="21"/>
                <w:szCs w:val="21"/>
                <w:highlight w:val="none"/>
                <w:lang w:eastAsia="zh-CN"/>
              </w:rPr>
            </w:pPr>
          </w:p>
          <w:p w14:paraId="448087E1">
            <w:pPr>
              <w:pStyle w:val="22"/>
              <w:spacing w:before="78" w:line="220" w:lineRule="auto"/>
              <w:jc w:val="both"/>
              <w:rPr>
                <w:spacing w:val="-2"/>
                <w:sz w:val="21"/>
                <w:szCs w:val="21"/>
                <w:highlight w:val="none"/>
                <w:lang w:eastAsia="zh-CN"/>
              </w:rPr>
            </w:pPr>
          </w:p>
          <w:p w14:paraId="3F1BFE2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无线网卡频段</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F9ACF2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AEC2DF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BEF22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CF434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1890A9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8182882">
            <w:pPr>
              <w:spacing w:line="242" w:lineRule="auto"/>
              <w:rPr>
                <w:sz w:val="21"/>
                <w:szCs w:val="21"/>
                <w:lang w:eastAsia="zh-CN"/>
              </w:rPr>
            </w:pPr>
          </w:p>
          <w:p w14:paraId="77712EE9">
            <w:pPr>
              <w:spacing w:line="243" w:lineRule="auto"/>
              <w:rPr>
                <w:sz w:val="21"/>
                <w:szCs w:val="21"/>
                <w:lang w:eastAsia="zh-CN"/>
              </w:rPr>
            </w:pPr>
          </w:p>
          <w:p w14:paraId="61F42741">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116</w:t>
            </w:r>
          </w:p>
        </w:tc>
        <w:tc>
          <w:tcPr>
            <w:tcW w:w="528" w:type="dxa"/>
            <w:vMerge w:val="continue"/>
            <w:tcBorders>
              <w:left w:val="single" w:color="000000" w:sz="4" w:space="0"/>
              <w:right w:val="single" w:color="000000" w:sz="4" w:space="0"/>
            </w:tcBorders>
            <w:shd w:val="clear" w:color="auto" w:fill="auto"/>
            <w:noWrap/>
            <w:vAlign w:val="center"/>
          </w:tcPr>
          <w:p w14:paraId="24647D37">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EBC746B">
            <w:pPr>
              <w:pStyle w:val="22"/>
              <w:spacing w:before="78" w:line="220" w:lineRule="auto"/>
              <w:jc w:val="both"/>
              <w:rPr>
                <w:spacing w:val="-2"/>
                <w:sz w:val="21"/>
                <w:szCs w:val="21"/>
                <w:highlight w:val="none"/>
                <w:lang w:eastAsia="zh-CN"/>
              </w:rPr>
            </w:pPr>
          </w:p>
          <w:p w14:paraId="212B4135">
            <w:pPr>
              <w:pStyle w:val="22"/>
              <w:spacing w:before="78" w:line="220" w:lineRule="auto"/>
              <w:jc w:val="both"/>
              <w:rPr>
                <w:spacing w:val="-2"/>
                <w:sz w:val="21"/>
                <w:szCs w:val="21"/>
                <w:highlight w:val="none"/>
                <w:lang w:eastAsia="zh-CN"/>
              </w:rPr>
            </w:pPr>
          </w:p>
          <w:p w14:paraId="3B7C298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物理开关</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D04128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23ED78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653D4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0F192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5D44FA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0C8D260">
            <w:pPr>
              <w:spacing w:line="243" w:lineRule="auto"/>
              <w:rPr>
                <w:sz w:val="21"/>
                <w:szCs w:val="21"/>
                <w:lang w:eastAsia="zh-CN"/>
              </w:rPr>
            </w:pPr>
          </w:p>
          <w:p w14:paraId="44778D39">
            <w:pPr>
              <w:spacing w:line="243" w:lineRule="auto"/>
              <w:rPr>
                <w:sz w:val="21"/>
                <w:szCs w:val="21"/>
                <w:lang w:eastAsia="zh-CN"/>
              </w:rPr>
            </w:pPr>
          </w:p>
          <w:p w14:paraId="35DA3B51">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117</w:t>
            </w:r>
          </w:p>
        </w:tc>
        <w:tc>
          <w:tcPr>
            <w:tcW w:w="528" w:type="dxa"/>
            <w:vMerge w:val="continue"/>
            <w:tcBorders>
              <w:left w:val="single" w:color="000000" w:sz="4" w:space="0"/>
              <w:right w:val="single" w:color="000000" w:sz="4" w:space="0"/>
            </w:tcBorders>
            <w:shd w:val="clear" w:color="auto" w:fill="auto"/>
            <w:noWrap/>
            <w:vAlign w:val="center"/>
          </w:tcPr>
          <w:p w14:paraId="7C1E84D6">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AADE7F8">
            <w:pPr>
              <w:pStyle w:val="22"/>
              <w:spacing w:before="78" w:line="220" w:lineRule="auto"/>
              <w:jc w:val="both"/>
              <w:rPr>
                <w:spacing w:val="-2"/>
                <w:sz w:val="21"/>
                <w:szCs w:val="21"/>
                <w:highlight w:val="none"/>
                <w:lang w:eastAsia="zh-CN"/>
              </w:rPr>
            </w:pPr>
          </w:p>
          <w:p w14:paraId="14195B27">
            <w:pPr>
              <w:pStyle w:val="22"/>
              <w:spacing w:before="78" w:line="220" w:lineRule="auto"/>
              <w:jc w:val="both"/>
              <w:rPr>
                <w:spacing w:val="-2"/>
                <w:sz w:val="21"/>
                <w:szCs w:val="21"/>
                <w:highlight w:val="none"/>
                <w:lang w:eastAsia="zh-CN"/>
              </w:rPr>
            </w:pPr>
          </w:p>
          <w:p w14:paraId="2290D46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*数据传输</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D23BBB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支持数据传输能力，并提供数据流量和异常日志记录功能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B3FE93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支持数据传输能力，并提供数据流量和异常日志记录功能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C5F68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A695B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1C90AA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6CA10CE">
            <w:pPr>
              <w:spacing w:line="243" w:lineRule="auto"/>
              <w:rPr>
                <w:sz w:val="21"/>
                <w:szCs w:val="21"/>
              </w:rPr>
            </w:pPr>
          </w:p>
          <w:p w14:paraId="7B7A1E2C">
            <w:pPr>
              <w:spacing w:line="244" w:lineRule="auto"/>
              <w:rPr>
                <w:sz w:val="21"/>
                <w:szCs w:val="21"/>
              </w:rPr>
            </w:pPr>
          </w:p>
          <w:p w14:paraId="3F8A72EF">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118</w:t>
            </w:r>
          </w:p>
        </w:tc>
        <w:tc>
          <w:tcPr>
            <w:tcW w:w="528" w:type="dxa"/>
            <w:vMerge w:val="continue"/>
            <w:tcBorders>
              <w:left w:val="single" w:color="000000" w:sz="4" w:space="0"/>
              <w:right w:val="single" w:color="000000" w:sz="4" w:space="0"/>
            </w:tcBorders>
            <w:shd w:val="clear" w:color="auto" w:fill="auto"/>
            <w:noWrap/>
            <w:vAlign w:val="center"/>
          </w:tcPr>
          <w:p w14:paraId="4AD15781">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0DE3EC58">
            <w:pPr>
              <w:pStyle w:val="22"/>
              <w:spacing w:before="78" w:line="220" w:lineRule="auto"/>
              <w:jc w:val="both"/>
              <w:rPr>
                <w:spacing w:val="-2"/>
                <w:sz w:val="21"/>
                <w:szCs w:val="21"/>
                <w:highlight w:val="none"/>
                <w:lang w:eastAsia="zh-CN"/>
              </w:rPr>
            </w:pPr>
          </w:p>
          <w:p w14:paraId="24CABFCC">
            <w:pPr>
              <w:pStyle w:val="22"/>
              <w:spacing w:before="78" w:line="220" w:lineRule="auto"/>
              <w:jc w:val="both"/>
              <w:rPr>
                <w:spacing w:val="-2"/>
                <w:sz w:val="21"/>
                <w:szCs w:val="21"/>
                <w:highlight w:val="none"/>
                <w:lang w:eastAsia="zh-CN"/>
              </w:rPr>
            </w:pPr>
          </w:p>
          <w:p w14:paraId="22EA85E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蓝牙协议</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5CBDD4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36857C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B6EDE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470CE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FF3A66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297E7B2">
            <w:pPr>
              <w:spacing w:line="260" w:lineRule="auto"/>
              <w:rPr>
                <w:sz w:val="21"/>
                <w:szCs w:val="21"/>
                <w:lang w:eastAsia="zh-CN"/>
              </w:rPr>
            </w:pPr>
          </w:p>
          <w:p w14:paraId="033D03CA">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119</w:t>
            </w:r>
          </w:p>
        </w:tc>
        <w:tc>
          <w:tcPr>
            <w:tcW w:w="528" w:type="dxa"/>
            <w:vMerge w:val="continue"/>
            <w:tcBorders>
              <w:left w:val="single" w:color="000000" w:sz="4" w:space="0"/>
              <w:right w:val="single" w:color="000000" w:sz="4" w:space="0"/>
            </w:tcBorders>
            <w:shd w:val="clear" w:color="auto" w:fill="auto"/>
            <w:noWrap/>
            <w:vAlign w:val="center"/>
          </w:tcPr>
          <w:p w14:paraId="1080B5F9">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5CF29B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*有线网卡接口类型</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B017CB7">
            <w:pPr>
              <w:pStyle w:val="22"/>
              <w:spacing w:before="78" w:line="220" w:lineRule="auto"/>
              <w:jc w:val="both"/>
              <w:rPr>
                <w:spacing w:val="-2"/>
                <w:sz w:val="21"/>
                <w:szCs w:val="21"/>
                <w:highlight w:val="none"/>
                <w:lang w:eastAsia="zh-CN"/>
              </w:rPr>
            </w:pPr>
          </w:p>
          <w:p w14:paraId="2745B55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RJ45 接口</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443B343">
            <w:pPr>
              <w:pStyle w:val="22"/>
              <w:spacing w:before="78" w:line="220" w:lineRule="auto"/>
              <w:jc w:val="both"/>
              <w:rPr>
                <w:spacing w:val="-2"/>
                <w:sz w:val="21"/>
                <w:szCs w:val="21"/>
                <w:highlight w:val="none"/>
                <w:lang w:eastAsia="zh-CN"/>
              </w:rPr>
            </w:pPr>
          </w:p>
          <w:p w14:paraId="1A8C297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RJ45 接口</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1A0FC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1EC92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00B0D7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6C59047">
            <w:pPr>
              <w:pStyle w:val="22"/>
              <w:spacing w:before="78"/>
              <w:rPr>
                <w:rFonts w:hint="eastAsia" w:ascii="宋体" w:hAnsi="宋体" w:eastAsia="宋体" w:cs="宋体"/>
                <w:kern w:val="2"/>
                <w:sz w:val="21"/>
                <w:szCs w:val="21"/>
                <w:lang w:val="en-US" w:eastAsia="en-US" w:bidi="ar-SA"/>
              </w:rPr>
            </w:pPr>
            <w:r>
              <w:rPr>
                <w:spacing w:val="-7"/>
                <w:sz w:val="21"/>
                <w:szCs w:val="21"/>
              </w:rPr>
              <w:t>120</w:t>
            </w:r>
          </w:p>
        </w:tc>
        <w:tc>
          <w:tcPr>
            <w:tcW w:w="528" w:type="dxa"/>
            <w:vMerge w:val="continue"/>
            <w:tcBorders>
              <w:left w:val="single" w:color="000000" w:sz="4" w:space="0"/>
              <w:right w:val="single" w:color="000000" w:sz="4" w:space="0"/>
            </w:tcBorders>
            <w:shd w:val="clear" w:color="auto" w:fill="auto"/>
            <w:noWrap/>
            <w:vAlign w:val="center"/>
          </w:tcPr>
          <w:p w14:paraId="4155C867">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928A4B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无线网卡标准</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7A1E24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若配备无线网卡，产品应符合 GB15629.11 所有部分</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A32441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若配备无线网卡，产品应符合 GB15629.11 所有部分</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3789C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433CC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8C109F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54D3D38">
            <w:pPr>
              <w:spacing w:line="245" w:lineRule="auto"/>
              <w:rPr>
                <w:sz w:val="21"/>
                <w:szCs w:val="21"/>
                <w:lang w:eastAsia="zh-CN"/>
              </w:rPr>
            </w:pPr>
          </w:p>
          <w:p w14:paraId="0113C7BD">
            <w:pPr>
              <w:pStyle w:val="22"/>
              <w:spacing w:before="78" w:line="241" w:lineRule="auto"/>
              <w:jc w:val="center"/>
              <w:rPr>
                <w:rFonts w:hint="eastAsia" w:ascii="宋体" w:hAnsi="宋体" w:eastAsia="宋体" w:cs="宋体"/>
                <w:kern w:val="2"/>
                <w:sz w:val="21"/>
                <w:szCs w:val="21"/>
                <w:lang w:val="en-US" w:eastAsia="en-US" w:bidi="ar-SA"/>
              </w:rPr>
            </w:pPr>
            <w:r>
              <w:rPr>
                <w:spacing w:val="-7"/>
                <w:sz w:val="21"/>
                <w:szCs w:val="21"/>
              </w:rPr>
              <w:t>121</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0858C40B">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7BB96C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*网络设备拆装</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3E0677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网络设备支持物理拆装，包括无线网卡和蓝牙模块等</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CE60C50">
            <w:pPr>
              <w:pStyle w:val="22"/>
              <w:spacing w:before="78" w:line="220" w:lineRule="auto"/>
              <w:jc w:val="both"/>
              <w:rPr>
                <w:spacing w:val="-2"/>
                <w:sz w:val="21"/>
                <w:szCs w:val="21"/>
                <w:highlight w:val="none"/>
                <w:lang w:eastAsia="zh-CN"/>
              </w:rPr>
            </w:pPr>
            <w:r>
              <w:rPr>
                <w:spacing w:val="-2"/>
                <w:sz w:val="21"/>
                <w:szCs w:val="21"/>
                <w:highlight w:val="none"/>
                <w:lang w:eastAsia="zh-CN"/>
              </w:rPr>
              <w:t>网络设备支持物理拆</w:t>
            </w:r>
          </w:p>
          <w:p w14:paraId="5754978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装，包括无线网卡和蓝牙模块等</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6E1FF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F0C76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373C306">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F0502BD">
            <w:pPr>
              <w:pStyle w:val="22"/>
              <w:spacing w:before="78" w:line="241" w:lineRule="auto"/>
              <w:jc w:val="center"/>
              <w:rPr>
                <w:rFonts w:hint="eastAsia" w:ascii="宋体" w:hAnsi="宋体" w:eastAsia="宋体" w:cs="宋体"/>
                <w:kern w:val="2"/>
                <w:sz w:val="21"/>
                <w:szCs w:val="21"/>
                <w:lang w:val="en-US" w:eastAsia="en-US" w:bidi="ar-SA"/>
              </w:rPr>
            </w:pPr>
            <w:r>
              <w:rPr>
                <w:spacing w:val="-7"/>
                <w:sz w:val="21"/>
                <w:szCs w:val="21"/>
              </w:rPr>
              <w:t>122</w:t>
            </w:r>
          </w:p>
        </w:tc>
        <w:tc>
          <w:tcPr>
            <w:tcW w:w="528" w:type="dxa"/>
            <w:vMerge w:val="restart"/>
            <w:tcBorders>
              <w:top w:val="single" w:color="000000" w:sz="4" w:space="0"/>
              <w:left w:val="single" w:color="000000" w:sz="4" w:space="0"/>
              <w:right w:val="single" w:color="000000" w:sz="4" w:space="0"/>
            </w:tcBorders>
            <w:shd w:val="clear"/>
            <w:noWrap/>
            <w:vAlign w:val="center"/>
          </w:tcPr>
          <w:p w14:paraId="5A67A908">
            <w:pPr>
              <w:pStyle w:val="22"/>
              <w:spacing w:before="78" w:line="356" w:lineRule="auto"/>
              <w:ind w:right="107" w:rightChars="0"/>
              <w:jc w:val="center"/>
              <w:rPr>
                <w:rFonts w:hint="eastAsia" w:ascii="宋体" w:hAnsi="宋体" w:eastAsia="宋体" w:cs="宋体"/>
                <w:kern w:val="2"/>
                <w:sz w:val="21"/>
                <w:szCs w:val="21"/>
                <w:lang w:val="en-US" w:eastAsia="zh-CN" w:bidi="ar-SA"/>
              </w:rPr>
            </w:pPr>
            <w:r>
              <w:rPr>
                <w:spacing w:val="-3"/>
                <w:sz w:val="21"/>
                <w:szCs w:val="21"/>
              </w:rPr>
              <w:t>*外部</w:t>
            </w:r>
            <w:r>
              <w:rPr>
                <w:spacing w:val="-5"/>
                <w:sz w:val="21"/>
                <w:szCs w:val="21"/>
              </w:rPr>
              <w:t>接口</w:t>
            </w:r>
            <w:r>
              <w:rPr>
                <w:spacing w:val="-3"/>
                <w:sz w:val="21"/>
                <w:szCs w:val="21"/>
              </w:rPr>
              <w:t>功能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846292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*音频接口类型</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7573BD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3.5mm 孔径 3 段式或 4 段式接口</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445897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3.5mm 孔径 3 段式或 4 段式接口</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F82B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8ACC1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9BC3756">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1A2739BD">
            <w:pPr>
              <w:pStyle w:val="22"/>
              <w:spacing w:before="78"/>
              <w:jc w:val="center"/>
              <w:rPr>
                <w:rFonts w:hint="eastAsia" w:ascii="宋体" w:hAnsi="宋体" w:eastAsia="宋体" w:cs="宋体"/>
                <w:kern w:val="2"/>
                <w:sz w:val="21"/>
                <w:szCs w:val="21"/>
                <w:lang w:val="en-US" w:eastAsia="en-US" w:bidi="ar-SA"/>
              </w:rPr>
            </w:pPr>
            <w:r>
              <w:rPr>
                <w:spacing w:val="-7"/>
                <w:sz w:val="21"/>
                <w:szCs w:val="21"/>
              </w:rPr>
              <w:t>123</w:t>
            </w:r>
          </w:p>
        </w:tc>
        <w:tc>
          <w:tcPr>
            <w:tcW w:w="528" w:type="dxa"/>
            <w:vMerge w:val="continue"/>
            <w:tcBorders>
              <w:left w:val="single" w:color="000000" w:sz="4" w:space="0"/>
              <w:right w:val="single" w:color="000000" w:sz="4" w:space="0"/>
            </w:tcBorders>
            <w:shd w:val="clear" w:color="auto" w:fill="auto"/>
            <w:noWrap/>
            <w:vAlign w:val="center"/>
          </w:tcPr>
          <w:p w14:paraId="568F71E8">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8A0AB6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*视频接口类型</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5D4885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至少支持 VGA、HDMI、 DVI、DP、Type-C 中 1种显示接口</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757B8A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至少支持 VGA、HDMI、 DVI、DP、Type-C 中 1种显示接口</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C8FA5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2F419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1D7EC3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6C80848">
            <w:pPr>
              <w:spacing w:line="265" w:lineRule="auto"/>
              <w:rPr>
                <w:sz w:val="21"/>
                <w:szCs w:val="21"/>
              </w:rPr>
            </w:pPr>
          </w:p>
          <w:p w14:paraId="2173A33F">
            <w:pPr>
              <w:pStyle w:val="22"/>
              <w:spacing w:before="78" w:line="241" w:lineRule="auto"/>
              <w:ind w:left="162" w:leftChars="0"/>
              <w:rPr>
                <w:rFonts w:hint="eastAsia" w:ascii="宋体" w:hAnsi="宋体" w:eastAsia="宋体" w:cs="宋体"/>
                <w:kern w:val="2"/>
                <w:sz w:val="21"/>
                <w:szCs w:val="21"/>
                <w:lang w:val="en-US" w:eastAsia="en-US" w:bidi="ar-SA"/>
              </w:rPr>
            </w:pPr>
            <w:r>
              <w:rPr>
                <w:spacing w:val="-7"/>
                <w:sz w:val="21"/>
                <w:szCs w:val="21"/>
              </w:rPr>
              <w:t>124</w:t>
            </w:r>
          </w:p>
        </w:tc>
        <w:tc>
          <w:tcPr>
            <w:tcW w:w="528" w:type="dxa"/>
            <w:vMerge w:val="continue"/>
            <w:tcBorders>
              <w:left w:val="single" w:color="000000" w:sz="4" w:space="0"/>
              <w:right w:val="single" w:color="000000" w:sz="4" w:space="0"/>
            </w:tcBorders>
            <w:shd w:val="clear" w:color="auto" w:fill="auto"/>
            <w:noWrap/>
            <w:vAlign w:val="center"/>
          </w:tcPr>
          <w:p w14:paraId="1A1F4109">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31940F6">
            <w:pPr>
              <w:pStyle w:val="22"/>
              <w:spacing w:before="78" w:line="220" w:lineRule="auto"/>
              <w:jc w:val="both"/>
              <w:rPr>
                <w:spacing w:val="-2"/>
                <w:sz w:val="21"/>
                <w:szCs w:val="21"/>
                <w:highlight w:val="none"/>
                <w:lang w:eastAsia="zh-CN"/>
              </w:rPr>
            </w:pPr>
            <w:r>
              <w:rPr>
                <w:spacing w:val="-2"/>
                <w:sz w:val="21"/>
                <w:szCs w:val="21"/>
                <w:highlight w:val="none"/>
                <w:lang w:eastAsia="zh-CN"/>
              </w:rPr>
              <w:t>*HDMI、DP、</w:t>
            </w:r>
          </w:p>
          <w:p w14:paraId="154FA74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Type-C 显示接口要求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7D5E0BF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若提供 HDMI 或 DP 或 Type-C 作为显示接口，应支持音频和视频同步输出</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ADD73D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若提供 HDMI 或 DP 或 Type-C 作为显示接口，应支持音频和视频同步输出</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B9D31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40CB6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B1D3C1D">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181D774">
            <w:pPr>
              <w:spacing w:line="356" w:lineRule="auto"/>
              <w:rPr>
                <w:sz w:val="21"/>
                <w:szCs w:val="21"/>
                <w:lang w:eastAsia="zh-CN"/>
              </w:rPr>
            </w:pPr>
          </w:p>
          <w:p w14:paraId="3C2038A3">
            <w:pPr>
              <w:spacing w:line="357" w:lineRule="auto"/>
              <w:rPr>
                <w:sz w:val="21"/>
                <w:szCs w:val="21"/>
                <w:lang w:eastAsia="zh-CN"/>
              </w:rPr>
            </w:pPr>
          </w:p>
          <w:p w14:paraId="4CF32081">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125</w:t>
            </w:r>
          </w:p>
        </w:tc>
        <w:tc>
          <w:tcPr>
            <w:tcW w:w="528" w:type="dxa"/>
            <w:vMerge w:val="continue"/>
            <w:tcBorders>
              <w:left w:val="single" w:color="000000" w:sz="4" w:space="0"/>
              <w:right w:val="single" w:color="000000" w:sz="4" w:space="0"/>
            </w:tcBorders>
            <w:shd w:val="clear"/>
            <w:noWrap/>
            <w:vAlign w:val="top"/>
          </w:tcPr>
          <w:p w14:paraId="536A8BD2">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64CF8C3">
            <w:pPr>
              <w:pStyle w:val="22"/>
              <w:spacing w:before="78" w:line="220" w:lineRule="auto"/>
              <w:jc w:val="both"/>
              <w:rPr>
                <w:spacing w:val="-2"/>
                <w:sz w:val="21"/>
                <w:szCs w:val="21"/>
                <w:highlight w:val="none"/>
                <w:lang w:eastAsia="zh-CN"/>
              </w:rPr>
            </w:pPr>
          </w:p>
          <w:p w14:paraId="32370F81">
            <w:pPr>
              <w:pStyle w:val="22"/>
              <w:spacing w:before="78" w:line="220" w:lineRule="auto"/>
              <w:jc w:val="both"/>
              <w:rPr>
                <w:spacing w:val="-2"/>
                <w:sz w:val="21"/>
                <w:szCs w:val="21"/>
                <w:highlight w:val="none"/>
                <w:lang w:eastAsia="zh-CN"/>
              </w:rPr>
            </w:pPr>
          </w:p>
          <w:p w14:paraId="1F8BA4F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其他接口</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AF4B890">
            <w:pPr>
              <w:pStyle w:val="22"/>
              <w:spacing w:before="78" w:line="220" w:lineRule="auto"/>
              <w:jc w:val="both"/>
              <w:rPr>
                <w:spacing w:val="-2"/>
                <w:sz w:val="21"/>
                <w:szCs w:val="21"/>
                <w:highlight w:val="none"/>
                <w:lang w:eastAsia="zh-CN"/>
              </w:rPr>
            </w:pPr>
            <w:r>
              <w:rPr>
                <w:spacing w:val="-2"/>
                <w:sz w:val="21"/>
                <w:szCs w:val="21"/>
                <w:highlight w:val="none"/>
                <w:lang w:eastAsia="zh-CN"/>
              </w:rPr>
              <w:t>a) 支持串行接口，可实现 GB/T 6107 的功能；</w:t>
            </w:r>
          </w:p>
          <w:p w14:paraId="17A1299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b) 支持并行接口，可实现 GB/T18235.1 的功能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16AFC2DB">
            <w:pPr>
              <w:pStyle w:val="22"/>
              <w:spacing w:before="78" w:line="220" w:lineRule="auto"/>
              <w:jc w:val="both"/>
              <w:rPr>
                <w:spacing w:val="-2"/>
                <w:sz w:val="21"/>
                <w:szCs w:val="21"/>
                <w:highlight w:val="none"/>
                <w:lang w:eastAsia="zh-CN"/>
              </w:rPr>
            </w:pPr>
            <w:r>
              <w:rPr>
                <w:spacing w:val="-2"/>
                <w:sz w:val="21"/>
                <w:szCs w:val="21"/>
                <w:highlight w:val="none"/>
                <w:lang w:eastAsia="zh-CN"/>
              </w:rPr>
              <w:t>a)支持串行接口，可实现 GB/T 6107 的功能；</w:t>
            </w:r>
          </w:p>
          <w:p w14:paraId="298AF32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b)支持并行接口，可实现 GB/T18235.1 的功能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A35AE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0AF13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FF4CD5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608A76E">
            <w:pPr>
              <w:spacing w:line="242" w:lineRule="auto"/>
              <w:rPr>
                <w:sz w:val="21"/>
                <w:szCs w:val="21"/>
              </w:rPr>
            </w:pPr>
          </w:p>
          <w:p w14:paraId="58259B13">
            <w:pPr>
              <w:spacing w:line="243" w:lineRule="auto"/>
              <w:rPr>
                <w:sz w:val="21"/>
                <w:szCs w:val="21"/>
              </w:rPr>
            </w:pPr>
          </w:p>
          <w:p w14:paraId="795C12B0">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126</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2A7EEE77">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E19F134">
            <w:pPr>
              <w:pStyle w:val="22"/>
              <w:spacing w:before="78" w:line="220" w:lineRule="auto"/>
              <w:jc w:val="both"/>
              <w:rPr>
                <w:spacing w:val="-2"/>
                <w:sz w:val="21"/>
                <w:szCs w:val="21"/>
                <w:highlight w:val="none"/>
                <w:lang w:eastAsia="zh-CN"/>
              </w:rPr>
            </w:pPr>
          </w:p>
          <w:p w14:paraId="74D7A6F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存储卡接口类型</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F29925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1694C8B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19BBF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E2D64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D8BCEB5">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BC7C00F">
            <w:pPr>
              <w:pStyle w:val="22"/>
              <w:spacing w:before="78"/>
              <w:jc w:val="center"/>
              <w:rPr>
                <w:rFonts w:hint="eastAsia" w:ascii="宋体" w:hAnsi="宋体" w:eastAsia="宋体" w:cs="宋体"/>
                <w:kern w:val="2"/>
                <w:sz w:val="21"/>
                <w:szCs w:val="21"/>
                <w:lang w:val="en-US" w:eastAsia="en-US" w:bidi="ar-SA"/>
              </w:rPr>
            </w:pPr>
            <w:r>
              <w:rPr>
                <w:spacing w:val="-7"/>
                <w:sz w:val="21"/>
                <w:szCs w:val="21"/>
              </w:rPr>
              <w:t>127</w:t>
            </w:r>
          </w:p>
        </w:tc>
        <w:tc>
          <w:tcPr>
            <w:tcW w:w="528" w:type="dxa"/>
            <w:tcBorders>
              <w:top w:val="single" w:color="000000" w:sz="4" w:space="0"/>
              <w:left w:val="single" w:color="000000" w:sz="4" w:space="0"/>
              <w:bottom w:val="single" w:color="000000" w:sz="4" w:space="0"/>
              <w:right w:val="single" w:color="000000" w:sz="4" w:space="0"/>
            </w:tcBorders>
            <w:shd w:val="clear"/>
            <w:noWrap/>
            <w:vAlign w:val="center"/>
          </w:tcPr>
          <w:p w14:paraId="6ED2C02E">
            <w:pPr>
              <w:pStyle w:val="22"/>
              <w:spacing w:before="78" w:line="357" w:lineRule="auto"/>
              <w:ind w:right="107" w:rightChars="0"/>
              <w:jc w:val="center"/>
              <w:rPr>
                <w:rFonts w:hint="eastAsia" w:ascii="宋体" w:hAnsi="宋体" w:eastAsia="宋体" w:cs="宋体"/>
                <w:kern w:val="2"/>
                <w:sz w:val="21"/>
                <w:szCs w:val="21"/>
                <w:lang w:val="en-US" w:eastAsia="zh-CN" w:bidi="ar-SA"/>
              </w:rPr>
            </w:pPr>
            <w:r>
              <w:rPr>
                <w:spacing w:val="-3"/>
                <w:sz w:val="21"/>
                <w:szCs w:val="21"/>
              </w:rPr>
              <w:t>*电源</w:t>
            </w:r>
            <w:r>
              <w:rPr>
                <w:spacing w:val="-4"/>
                <w:sz w:val="21"/>
                <w:szCs w:val="21"/>
              </w:rPr>
              <w:t>功能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FA8430D">
            <w:pPr>
              <w:pStyle w:val="22"/>
              <w:spacing w:before="78" w:line="220" w:lineRule="auto"/>
              <w:jc w:val="both"/>
              <w:rPr>
                <w:spacing w:val="-2"/>
                <w:sz w:val="21"/>
                <w:szCs w:val="21"/>
                <w:highlight w:val="none"/>
                <w:lang w:eastAsia="zh-CN"/>
              </w:rPr>
            </w:pPr>
          </w:p>
          <w:p w14:paraId="306972F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*电源线适配能力</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E4FDDC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电源适配器电线组件应 符合 GB/T15934 的要求，可拆线的插头和连接器 可以不做要求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EBFD1D0">
            <w:pPr>
              <w:pStyle w:val="22"/>
              <w:spacing w:before="78" w:line="220" w:lineRule="auto"/>
              <w:jc w:val="both"/>
              <w:rPr>
                <w:spacing w:val="-2"/>
                <w:sz w:val="21"/>
                <w:szCs w:val="21"/>
                <w:highlight w:val="none"/>
                <w:lang w:eastAsia="zh-CN"/>
              </w:rPr>
            </w:pPr>
            <w:r>
              <w:rPr>
                <w:spacing w:val="-2"/>
                <w:sz w:val="21"/>
                <w:szCs w:val="21"/>
                <w:highlight w:val="none"/>
                <w:lang w:eastAsia="zh-CN"/>
              </w:rPr>
              <w:t>电源适配器电线组件</w:t>
            </w:r>
          </w:p>
          <w:p w14:paraId="52AE6F7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应符合 GB/T15934 的要求，可拆线的插头和连接器可以不做要求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FEEF9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657B6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F4D1E5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4D589F1">
            <w:pPr>
              <w:spacing w:line="259" w:lineRule="auto"/>
              <w:rPr>
                <w:sz w:val="21"/>
                <w:szCs w:val="21"/>
                <w:lang w:eastAsia="zh-CN"/>
              </w:rPr>
            </w:pPr>
          </w:p>
          <w:p w14:paraId="77B099EA">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128</w:t>
            </w:r>
          </w:p>
        </w:tc>
        <w:tc>
          <w:tcPr>
            <w:tcW w:w="528" w:type="dxa"/>
            <w:vMerge w:val="restart"/>
            <w:tcBorders>
              <w:top w:val="single" w:color="000000" w:sz="4" w:space="0"/>
              <w:left w:val="single" w:color="000000" w:sz="4" w:space="0"/>
              <w:right w:val="single" w:color="000000" w:sz="4" w:space="0"/>
            </w:tcBorders>
            <w:shd w:val="clear"/>
            <w:noWrap/>
            <w:vAlign w:val="center"/>
          </w:tcPr>
          <w:p w14:paraId="21158ECA">
            <w:pPr>
              <w:pStyle w:val="22"/>
              <w:spacing w:before="78" w:line="220" w:lineRule="auto"/>
              <w:jc w:val="center"/>
              <w:rPr>
                <w:rFonts w:hint="eastAsia" w:ascii="宋体" w:hAnsi="宋体" w:eastAsia="宋体" w:cs="宋体"/>
                <w:kern w:val="2"/>
                <w:sz w:val="21"/>
                <w:szCs w:val="21"/>
                <w:lang w:val="en-US" w:eastAsia="zh-CN" w:bidi="ar-SA"/>
              </w:rPr>
            </w:pPr>
            <w:r>
              <w:rPr>
                <w:spacing w:val="-3"/>
                <w:sz w:val="21"/>
                <w:szCs w:val="21"/>
              </w:rPr>
              <w:t>*操作</w:t>
            </w:r>
            <w:r>
              <w:rPr>
                <w:spacing w:val="-4"/>
                <w:sz w:val="21"/>
                <w:szCs w:val="21"/>
              </w:rPr>
              <w:t>系统</w:t>
            </w:r>
            <w:r>
              <w:rPr>
                <w:spacing w:val="-3"/>
                <w:sz w:val="21"/>
                <w:szCs w:val="21"/>
              </w:rPr>
              <w:t>及软件功</w:t>
            </w:r>
            <w:r>
              <w:rPr>
                <w:sz w:val="21"/>
                <w:szCs w:val="21"/>
              </w:rPr>
              <w:t>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5D9294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*中文信息处理要求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685974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 18030 的相关规定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7E1846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GB18030的相关规定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AF71D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C2B39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C40C988">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809EBC5">
            <w:pPr>
              <w:spacing w:line="260" w:lineRule="auto"/>
              <w:rPr>
                <w:sz w:val="21"/>
                <w:szCs w:val="21"/>
              </w:rPr>
            </w:pPr>
          </w:p>
          <w:p w14:paraId="0E9A475E">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129</w:t>
            </w:r>
          </w:p>
        </w:tc>
        <w:tc>
          <w:tcPr>
            <w:tcW w:w="528" w:type="dxa"/>
            <w:vMerge w:val="continue"/>
            <w:tcBorders>
              <w:left w:val="single" w:color="000000" w:sz="4" w:space="0"/>
              <w:right w:val="single" w:color="000000" w:sz="4" w:space="0"/>
            </w:tcBorders>
            <w:shd w:val="clear" w:color="auto" w:fill="auto"/>
            <w:noWrap/>
            <w:vAlign w:val="center"/>
          </w:tcPr>
          <w:p w14:paraId="56F1C3FA">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AC3E8A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*操作系统备份及还原功能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3377EF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支持操作系统备份及还原功能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BFA70C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支持操作系统备份及还原功能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0F36D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3C4B6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AA7820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D873BA4">
            <w:pPr>
              <w:spacing w:line="261" w:lineRule="auto"/>
              <w:rPr>
                <w:sz w:val="21"/>
                <w:szCs w:val="21"/>
                <w:lang w:eastAsia="zh-CN"/>
              </w:rPr>
            </w:pPr>
          </w:p>
          <w:p w14:paraId="6E55780D">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130</w:t>
            </w:r>
          </w:p>
        </w:tc>
        <w:tc>
          <w:tcPr>
            <w:tcW w:w="528" w:type="dxa"/>
            <w:vMerge w:val="continue"/>
            <w:tcBorders>
              <w:left w:val="single" w:color="000000" w:sz="4" w:space="0"/>
              <w:right w:val="single" w:color="000000" w:sz="4" w:space="0"/>
            </w:tcBorders>
            <w:shd w:val="clear" w:color="auto" w:fill="auto"/>
            <w:noWrap/>
            <w:vAlign w:val="center"/>
          </w:tcPr>
          <w:p w14:paraId="7E593E33">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D3CA94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*固件备份还原能力</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0C7F0D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支持备份及还原固件的功能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22B42B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支持备份及还原固件的功能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51241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A76B0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000D716">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9FEF2FE">
            <w:pPr>
              <w:spacing w:line="245" w:lineRule="auto"/>
              <w:rPr>
                <w:sz w:val="21"/>
                <w:szCs w:val="21"/>
                <w:lang w:eastAsia="zh-CN"/>
              </w:rPr>
            </w:pPr>
          </w:p>
          <w:p w14:paraId="572E4DF0">
            <w:pPr>
              <w:spacing w:line="245" w:lineRule="auto"/>
              <w:rPr>
                <w:sz w:val="21"/>
                <w:szCs w:val="21"/>
                <w:lang w:eastAsia="zh-CN"/>
              </w:rPr>
            </w:pPr>
          </w:p>
          <w:p w14:paraId="6092AC51">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131</w:t>
            </w:r>
          </w:p>
        </w:tc>
        <w:tc>
          <w:tcPr>
            <w:tcW w:w="528" w:type="dxa"/>
            <w:vMerge w:val="continue"/>
            <w:tcBorders>
              <w:left w:val="single" w:color="000000" w:sz="4" w:space="0"/>
              <w:right w:val="single" w:color="000000" w:sz="4" w:space="0"/>
            </w:tcBorders>
            <w:shd w:val="clear" w:color="auto" w:fill="auto"/>
            <w:noWrap/>
            <w:vAlign w:val="center"/>
          </w:tcPr>
          <w:p w14:paraId="64DF669A">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DC483F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*操作系统及驱动升级</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F11B09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支持通过网络、闪存盘等方式对操作系统、驱动进行升级</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8761E1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支持通过网络、闪存盘等方式对操作系统、驱动进行升级</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15CE9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18696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CF53E1B">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0130644">
            <w:pPr>
              <w:spacing w:line="245" w:lineRule="auto"/>
              <w:rPr>
                <w:sz w:val="21"/>
                <w:szCs w:val="21"/>
                <w:lang w:eastAsia="zh-CN"/>
              </w:rPr>
            </w:pPr>
          </w:p>
          <w:p w14:paraId="2F67D627">
            <w:pPr>
              <w:spacing w:line="246" w:lineRule="auto"/>
              <w:rPr>
                <w:sz w:val="21"/>
                <w:szCs w:val="21"/>
                <w:lang w:eastAsia="zh-CN"/>
              </w:rPr>
            </w:pPr>
          </w:p>
          <w:p w14:paraId="6A3BB348">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132</w:t>
            </w:r>
          </w:p>
        </w:tc>
        <w:tc>
          <w:tcPr>
            <w:tcW w:w="528" w:type="dxa"/>
            <w:vMerge w:val="continue"/>
            <w:tcBorders>
              <w:left w:val="single" w:color="000000" w:sz="4" w:space="0"/>
              <w:right w:val="single" w:color="000000" w:sz="4" w:space="0"/>
            </w:tcBorders>
            <w:shd w:val="clear" w:color="auto" w:fill="auto"/>
            <w:noWrap/>
            <w:vAlign w:val="center"/>
          </w:tcPr>
          <w:p w14:paraId="555E7E98">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8165D86">
            <w:pPr>
              <w:pStyle w:val="22"/>
              <w:spacing w:before="78" w:line="220" w:lineRule="auto"/>
              <w:jc w:val="both"/>
              <w:rPr>
                <w:spacing w:val="-2"/>
                <w:sz w:val="21"/>
                <w:szCs w:val="21"/>
                <w:highlight w:val="none"/>
                <w:lang w:eastAsia="zh-CN"/>
              </w:rPr>
            </w:pPr>
          </w:p>
          <w:p w14:paraId="78D01E1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*固件升级</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07E77A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支持通过网络、闪存盘等方式对固件进行升级</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E11FA7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支持通过网络、闪存盘等方式对固件进行升级</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1DBC7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FD250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A80F386">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31A57AAF">
            <w:pPr>
              <w:spacing w:line="264" w:lineRule="auto"/>
              <w:rPr>
                <w:sz w:val="21"/>
                <w:szCs w:val="21"/>
              </w:rPr>
            </w:pPr>
          </w:p>
          <w:p w14:paraId="484A7D43">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133</w:t>
            </w:r>
          </w:p>
        </w:tc>
        <w:tc>
          <w:tcPr>
            <w:tcW w:w="528" w:type="dxa"/>
            <w:vMerge w:val="continue"/>
            <w:tcBorders>
              <w:left w:val="single" w:color="000000" w:sz="4" w:space="0"/>
              <w:right w:val="single" w:color="000000" w:sz="4" w:space="0"/>
            </w:tcBorders>
            <w:shd w:val="clear" w:color="auto" w:fill="auto"/>
            <w:noWrap/>
            <w:vAlign w:val="center"/>
          </w:tcPr>
          <w:p w14:paraId="3D4BD577">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0B11441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*BIOS支持关闭通讯接口</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AD803B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BIOS 关闭以太网及 USB 接口</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C73D85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BIOS 关闭以太网及 USB 接口</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E53DB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96189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ECDDBE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F3B3D3F">
            <w:pPr>
              <w:spacing w:line="246" w:lineRule="auto"/>
              <w:rPr>
                <w:sz w:val="21"/>
                <w:szCs w:val="21"/>
              </w:rPr>
            </w:pPr>
          </w:p>
          <w:p w14:paraId="25A283F0">
            <w:pPr>
              <w:spacing w:line="247" w:lineRule="auto"/>
              <w:rPr>
                <w:sz w:val="21"/>
                <w:szCs w:val="21"/>
              </w:rPr>
            </w:pPr>
          </w:p>
          <w:p w14:paraId="1D060A74">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134</w:t>
            </w:r>
          </w:p>
        </w:tc>
        <w:tc>
          <w:tcPr>
            <w:tcW w:w="528" w:type="dxa"/>
            <w:vMerge w:val="continue"/>
            <w:tcBorders>
              <w:left w:val="single" w:color="000000" w:sz="4" w:space="0"/>
              <w:right w:val="single" w:color="000000" w:sz="4" w:space="0"/>
            </w:tcBorders>
            <w:shd w:val="clear" w:color="auto" w:fill="auto"/>
            <w:noWrap/>
            <w:vAlign w:val="center"/>
          </w:tcPr>
          <w:p w14:paraId="7BEA6AE7">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AE5F9A6">
            <w:pPr>
              <w:pStyle w:val="22"/>
              <w:spacing w:before="78" w:line="220" w:lineRule="auto"/>
              <w:jc w:val="both"/>
              <w:rPr>
                <w:spacing w:val="-2"/>
                <w:sz w:val="21"/>
                <w:szCs w:val="21"/>
                <w:highlight w:val="none"/>
                <w:lang w:eastAsia="zh-CN"/>
              </w:rPr>
            </w:pPr>
          </w:p>
          <w:p w14:paraId="57FA0D2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*固件查看信息</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1EDD8D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支持查看固件版本、内存信息、主板信息、处理器信息和系统时间信息等功能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B546DB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支持查看固件版本、内存信息、主板信息、处理器信息和系统时间信息等功能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D1C5D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B1651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A00090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C9E9AD7">
            <w:pPr>
              <w:spacing w:line="241" w:lineRule="auto"/>
              <w:rPr>
                <w:sz w:val="21"/>
                <w:szCs w:val="21"/>
              </w:rPr>
            </w:pPr>
          </w:p>
          <w:p w14:paraId="4B7D2186">
            <w:pPr>
              <w:spacing w:line="242" w:lineRule="auto"/>
              <w:rPr>
                <w:sz w:val="21"/>
                <w:szCs w:val="21"/>
              </w:rPr>
            </w:pPr>
          </w:p>
          <w:p w14:paraId="6384779B">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135</w:t>
            </w:r>
          </w:p>
        </w:tc>
        <w:tc>
          <w:tcPr>
            <w:tcW w:w="528" w:type="dxa"/>
            <w:vMerge w:val="continue"/>
            <w:tcBorders>
              <w:left w:val="single" w:color="000000" w:sz="4" w:space="0"/>
              <w:right w:val="single" w:color="000000" w:sz="4" w:space="0"/>
            </w:tcBorders>
            <w:shd w:val="clear"/>
            <w:noWrap/>
            <w:vAlign w:val="top"/>
          </w:tcPr>
          <w:p w14:paraId="414087A9">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E71C13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*固件设置启动顺序</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21AC72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支持设置启动顺序功能，并按照设置的启动顺序启动</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06BE59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支持设置启动顺序功能，并按照设置的启动顺序启动</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ABF6D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8CD0D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6D9706F">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DB9CDFB">
            <w:pPr>
              <w:spacing w:line="256" w:lineRule="auto"/>
              <w:rPr>
                <w:sz w:val="21"/>
                <w:szCs w:val="21"/>
                <w:lang w:eastAsia="zh-CN"/>
              </w:rPr>
            </w:pPr>
          </w:p>
          <w:p w14:paraId="033F4C6A">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136</w:t>
            </w:r>
          </w:p>
        </w:tc>
        <w:tc>
          <w:tcPr>
            <w:tcW w:w="528" w:type="dxa"/>
            <w:vMerge w:val="continue"/>
            <w:tcBorders>
              <w:left w:val="single" w:color="000000" w:sz="4" w:space="0"/>
              <w:right w:val="single" w:color="000000" w:sz="4" w:space="0"/>
            </w:tcBorders>
            <w:shd w:val="clear" w:color="auto" w:fill="auto"/>
            <w:noWrap/>
            <w:vAlign w:val="center"/>
          </w:tcPr>
          <w:p w14:paraId="5C7EDE7D">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042E14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*固件设置口令</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160600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支持设置口令、修改口令、验证口令功能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23EF57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支持设置口令、修改口令、验证口令功能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69776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F423E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B84FFC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18CAA42">
            <w:pPr>
              <w:spacing w:line="257" w:lineRule="auto"/>
              <w:rPr>
                <w:sz w:val="21"/>
                <w:szCs w:val="21"/>
                <w:lang w:eastAsia="zh-CN"/>
              </w:rPr>
            </w:pPr>
          </w:p>
          <w:p w14:paraId="6540CC16">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137</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6A21670C">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7A5567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*固件设置网络引导</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3E3741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支持网络引导启动和关闭功能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A2FD13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支持网络引导启动和关闭功能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0901E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1EE93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ED23D1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1F9B1F9">
            <w:pPr>
              <w:spacing w:line="243" w:lineRule="auto"/>
              <w:jc w:val="center"/>
              <w:rPr>
                <w:sz w:val="21"/>
                <w:szCs w:val="21"/>
                <w:lang w:eastAsia="zh-CN"/>
              </w:rPr>
            </w:pPr>
          </w:p>
          <w:p w14:paraId="06892A0B">
            <w:pPr>
              <w:pStyle w:val="22"/>
              <w:spacing w:before="78"/>
              <w:jc w:val="center"/>
              <w:rPr>
                <w:rFonts w:hint="eastAsia" w:ascii="宋体" w:hAnsi="宋体" w:eastAsia="宋体" w:cs="宋体"/>
                <w:kern w:val="2"/>
                <w:sz w:val="21"/>
                <w:szCs w:val="21"/>
                <w:lang w:val="en-US" w:eastAsia="en-US" w:bidi="ar-SA"/>
              </w:rPr>
            </w:pPr>
            <w:r>
              <w:rPr>
                <w:spacing w:val="-7"/>
                <w:sz w:val="21"/>
                <w:szCs w:val="21"/>
              </w:rPr>
              <w:t>138</w:t>
            </w:r>
          </w:p>
        </w:tc>
        <w:tc>
          <w:tcPr>
            <w:tcW w:w="528" w:type="dxa"/>
            <w:vMerge w:val="restart"/>
            <w:tcBorders>
              <w:top w:val="single" w:color="000000" w:sz="4" w:space="0"/>
              <w:left w:val="single" w:color="000000" w:sz="4" w:space="0"/>
              <w:right w:val="single" w:color="000000" w:sz="4" w:space="0"/>
            </w:tcBorders>
            <w:shd w:val="clear"/>
            <w:noWrap/>
            <w:vAlign w:val="top"/>
          </w:tcPr>
          <w:p w14:paraId="2BBBE589">
            <w:pPr>
              <w:pStyle w:val="22"/>
              <w:spacing w:before="78" w:line="356" w:lineRule="auto"/>
              <w:ind w:right="168" w:rightChars="0"/>
              <w:jc w:val="both"/>
              <w:rPr>
                <w:rFonts w:hint="eastAsia" w:ascii="宋体" w:hAnsi="宋体" w:eastAsia="宋体" w:cs="宋体"/>
                <w:kern w:val="2"/>
                <w:sz w:val="21"/>
                <w:szCs w:val="21"/>
                <w:lang w:val="en-US" w:eastAsia="zh-CN" w:bidi="ar-SA"/>
              </w:rPr>
            </w:pPr>
            <w:r>
              <w:rPr>
                <w:spacing w:val="-6"/>
                <w:sz w:val="21"/>
                <w:szCs w:val="21"/>
              </w:rPr>
              <w:t>生物识别功能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0F56BFBA">
            <w:pPr>
              <w:pStyle w:val="22"/>
              <w:spacing w:before="78" w:line="220" w:lineRule="auto"/>
              <w:jc w:val="both"/>
              <w:rPr>
                <w:spacing w:val="-2"/>
                <w:sz w:val="21"/>
                <w:szCs w:val="21"/>
                <w:highlight w:val="none"/>
                <w:lang w:eastAsia="zh-CN"/>
              </w:rPr>
            </w:pPr>
          </w:p>
          <w:p w14:paraId="32CB280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指纹识别</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5B6235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4D4CE2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BCEA0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38540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952C32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5EA717D">
            <w:pPr>
              <w:spacing w:line="243" w:lineRule="auto"/>
              <w:jc w:val="center"/>
              <w:rPr>
                <w:sz w:val="21"/>
                <w:szCs w:val="21"/>
                <w:lang w:eastAsia="zh-CN"/>
              </w:rPr>
            </w:pPr>
          </w:p>
          <w:p w14:paraId="6BC11D14">
            <w:pPr>
              <w:pStyle w:val="22"/>
              <w:spacing w:before="78"/>
              <w:jc w:val="center"/>
              <w:rPr>
                <w:rFonts w:hint="eastAsia" w:ascii="宋体" w:hAnsi="宋体" w:eastAsia="宋体" w:cs="宋体"/>
                <w:kern w:val="2"/>
                <w:sz w:val="21"/>
                <w:szCs w:val="21"/>
                <w:lang w:val="en-US" w:eastAsia="en-US" w:bidi="ar-SA"/>
              </w:rPr>
            </w:pPr>
            <w:r>
              <w:rPr>
                <w:spacing w:val="-7"/>
                <w:sz w:val="21"/>
                <w:szCs w:val="21"/>
              </w:rPr>
              <w:t>139</w:t>
            </w:r>
          </w:p>
        </w:tc>
        <w:tc>
          <w:tcPr>
            <w:tcW w:w="528" w:type="dxa"/>
            <w:vMerge w:val="continue"/>
            <w:tcBorders>
              <w:left w:val="single" w:color="000000" w:sz="4" w:space="0"/>
              <w:right w:val="single" w:color="000000" w:sz="4" w:space="0"/>
            </w:tcBorders>
            <w:shd w:val="clear" w:color="auto" w:fill="auto"/>
            <w:noWrap/>
            <w:vAlign w:val="center"/>
          </w:tcPr>
          <w:p w14:paraId="0862F61A">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AA3FF12">
            <w:pPr>
              <w:pStyle w:val="22"/>
              <w:spacing w:before="78" w:line="220" w:lineRule="auto"/>
              <w:jc w:val="both"/>
              <w:rPr>
                <w:spacing w:val="-2"/>
                <w:sz w:val="21"/>
                <w:szCs w:val="21"/>
                <w:highlight w:val="none"/>
                <w:lang w:eastAsia="zh-CN"/>
              </w:rPr>
            </w:pPr>
          </w:p>
          <w:p w14:paraId="627C5F5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人脸识别</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683182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F3536F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1CC36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49040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99A40A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DBE74B5">
            <w:pPr>
              <w:spacing w:line="244" w:lineRule="auto"/>
              <w:jc w:val="center"/>
              <w:rPr>
                <w:sz w:val="21"/>
                <w:szCs w:val="21"/>
                <w:lang w:eastAsia="zh-CN"/>
              </w:rPr>
            </w:pPr>
          </w:p>
          <w:p w14:paraId="60CBD230">
            <w:pPr>
              <w:pStyle w:val="22"/>
              <w:spacing w:before="78"/>
              <w:jc w:val="center"/>
              <w:rPr>
                <w:rFonts w:hint="eastAsia" w:ascii="宋体" w:hAnsi="宋体" w:eastAsia="宋体" w:cs="宋体"/>
                <w:kern w:val="2"/>
                <w:sz w:val="21"/>
                <w:szCs w:val="21"/>
                <w:lang w:val="en-US" w:eastAsia="en-US" w:bidi="ar-SA"/>
              </w:rPr>
            </w:pPr>
            <w:r>
              <w:rPr>
                <w:spacing w:val="-7"/>
                <w:sz w:val="21"/>
                <w:szCs w:val="21"/>
              </w:rPr>
              <w:t>140</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17E553C0">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534BDC9">
            <w:pPr>
              <w:pStyle w:val="22"/>
              <w:spacing w:before="78" w:line="220" w:lineRule="auto"/>
              <w:jc w:val="both"/>
              <w:rPr>
                <w:spacing w:val="-2"/>
                <w:sz w:val="21"/>
                <w:szCs w:val="21"/>
                <w:highlight w:val="none"/>
                <w:lang w:eastAsia="zh-CN"/>
              </w:rPr>
            </w:pPr>
          </w:p>
          <w:p w14:paraId="016C211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静脉识别</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72765B5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1F8A6E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2E531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E38FD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908F386">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3C278AD8">
            <w:pPr>
              <w:spacing w:line="245" w:lineRule="auto"/>
              <w:jc w:val="center"/>
              <w:rPr>
                <w:sz w:val="21"/>
                <w:szCs w:val="21"/>
                <w:lang w:eastAsia="zh-CN"/>
              </w:rPr>
            </w:pPr>
          </w:p>
          <w:p w14:paraId="480318C5">
            <w:pPr>
              <w:pStyle w:val="22"/>
              <w:spacing w:before="78" w:line="241" w:lineRule="auto"/>
              <w:jc w:val="center"/>
              <w:rPr>
                <w:rFonts w:hint="eastAsia" w:ascii="宋体" w:hAnsi="宋体" w:eastAsia="宋体" w:cs="宋体"/>
                <w:kern w:val="2"/>
                <w:sz w:val="21"/>
                <w:szCs w:val="21"/>
                <w:lang w:val="en-US" w:eastAsia="en-US" w:bidi="ar-SA"/>
              </w:rPr>
            </w:pPr>
            <w:r>
              <w:rPr>
                <w:spacing w:val="-7"/>
                <w:sz w:val="21"/>
                <w:szCs w:val="21"/>
              </w:rPr>
              <w:t>141</w:t>
            </w:r>
          </w:p>
        </w:tc>
        <w:tc>
          <w:tcPr>
            <w:tcW w:w="528" w:type="dxa"/>
            <w:vMerge w:val="restart"/>
            <w:tcBorders>
              <w:top w:val="single" w:color="000000" w:sz="4" w:space="0"/>
              <w:left w:val="single" w:color="000000" w:sz="4" w:space="0"/>
              <w:right w:val="single" w:color="000000" w:sz="4" w:space="0"/>
            </w:tcBorders>
            <w:shd w:val="clear"/>
            <w:noWrap/>
            <w:vAlign w:val="top"/>
          </w:tcPr>
          <w:p w14:paraId="310B50E0">
            <w:pPr>
              <w:pStyle w:val="22"/>
              <w:spacing w:before="78" w:line="356" w:lineRule="auto"/>
              <w:ind w:right="168" w:rightChars="0"/>
              <w:jc w:val="both"/>
              <w:rPr>
                <w:rFonts w:hint="eastAsia" w:ascii="宋体" w:hAnsi="宋体" w:eastAsia="宋体" w:cs="宋体"/>
                <w:kern w:val="2"/>
                <w:sz w:val="21"/>
                <w:szCs w:val="21"/>
                <w:lang w:val="en-US" w:eastAsia="zh-CN" w:bidi="ar-SA"/>
              </w:rPr>
            </w:pPr>
            <w:r>
              <w:rPr>
                <w:spacing w:val="-5"/>
                <w:sz w:val="21"/>
                <w:szCs w:val="21"/>
              </w:rPr>
              <w:t>硬件加速功能</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3F28C1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NPU/GPU 等 AI加速模块</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FB26F8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DBC8B7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C385F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F5996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92F11DF">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FCD2917">
            <w:pPr>
              <w:spacing w:line="245" w:lineRule="auto"/>
              <w:jc w:val="center"/>
              <w:rPr>
                <w:sz w:val="21"/>
                <w:szCs w:val="21"/>
                <w:lang w:eastAsia="zh-CN"/>
              </w:rPr>
            </w:pPr>
          </w:p>
          <w:p w14:paraId="7CC9FE26">
            <w:pPr>
              <w:pStyle w:val="22"/>
              <w:spacing w:before="78" w:line="241" w:lineRule="auto"/>
              <w:jc w:val="center"/>
              <w:rPr>
                <w:rFonts w:hint="eastAsia" w:ascii="宋体" w:hAnsi="宋体" w:eastAsia="宋体" w:cs="宋体"/>
                <w:kern w:val="2"/>
                <w:sz w:val="21"/>
                <w:szCs w:val="21"/>
                <w:lang w:val="en-US" w:eastAsia="en-US" w:bidi="ar-SA"/>
              </w:rPr>
            </w:pPr>
            <w:r>
              <w:rPr>
                <w:spacing w:val="-7"/>
                <w:sz w:val="21"/>
                <w:szCs w:val="21"/>
              </w:rPr>
              <w:t>142</w:t>
            </w:r>
          </w:p>
        </w:tc>
        <w:tc>
          <w:tcPr>
            <w:tcW w:w="528" w:type="dxa"/>
            <w:vMerge w:val="continue"/>
            <w:tcBorders>
              <w:left w:val="single" w:color="000000" w:sz="4" w:space="0"/>
              <w:right w:val="single" w:color="000000" w:sz="4" w:space="0"/>
            </w:tcBorders>
            <w:shd w:val="clear" w:color="auto" w:fill="auto"/>
            <w:noWrap/>
            <w:vAlign w:val="center"/>
          </w:tcPr>
          <w:p w14:paraId="045814DF">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04A589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视频编解码加速模块</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41B528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984038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D0030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0F412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153695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22C770D">
            <w:pPr>
              <w:spacing w:line="245" w:lineRule="auto"/>
              <w:jc w:val="center"/>
              <w:rPr>
                <w:sz w:val="21"/>
                <w:szCs w:val="21"/>
                <w:lang w:eastAsia="zh-CN"/>
              </w:rPr>
            </w:pPr>
          </w:p>
          <w:p w14:paraId="3B151D92">
            <w:pPr>
              <w:pStyle w:val="22"/>
              <w:spacing w:before="78"/>
              <w:jc w:val="center"/>
              <w:rPr>
                <w:rFonts w:hint="eastAsia" w:ascii="宋体" w:hAnsi="宋体" w:eastAsia="宋体" w:cs="宋体"/>
                <w:kern w:val="2"/>
                <w:sz w:val="21"/>
                <w:szCs w:val="21"/>
                <w:lang w:val="en-US" w:eastAsia="en-US" w:bidi="ar-SA"/>
              </w:rPr>
            </w:pPr>
            <w:r>
              <w:rPr>
                <w:spacing w:val="-7"/>
                <w:sz w:val="21"/>
                <w:szCs w:val="21"/>
              </w:rPr>
              <w:t>143</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009334EE">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FDA00F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影像处理加速模块</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76ECCC2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32E8F9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C4CEA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34E4A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210780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354A1855">
            <w:pPr>
              <w:spacing w:line="264" w:lineRule="auto"/>
              <w:rPr>
                <w:sz w:val="21"/>
                <w:szCs w:val="21"/>
                <w:lang w:eastAsia="zh-CN"/>
              </w:rPr>
            </w:pPr>
          </w:p>
          <w:p w14:paraId="450C36F6">
            <w:pPr>
              <w:pStyle w:val="22"/>
              <w:spacing w:before="78" w:line="241" w:lineRule="auto"/>
              <w:ind w:left="162" w:leftChars="0"/>
              <w:rPr>
                <w:rFonts w:hint="eastAsia" w:ascii="宋体" w:hAnsi="宋体" w:eastAsia="宋体" w:cs="宋体"/>
                <w:kern w:val="2"/>
                <w:sz w:val="21"/>
                <w:szCs w:val="21"/>
                <w:lang w:val="en-US" w:eastAsia="en-US" w:bidi="ar-SA"/>
              </w:rPr>
            </w:pPr>
            <w:r>
              <w:rPr>
                <w:spacing w:val="-7"/>
                <w:sz w:val="21"/>
                <w:szCs w:val="21"/>
              </w:rPr>
              <w:t>144</w:t>
            </w:r>
          </w:p>
        </w:tc>
        <w:tc>
          <w:tcPr>
            <w:tcW w:w="528" w:type="dxa"/>
            <w:vMerge w:val="restart"/>
            <w:tcBorders>
              <w:top w:val="single" w:color="000000" w:sz="4" w:space="0"/>
              <w:left w:val="single" w:color="000000" w:sz="4" w:space="0"/>
              <w:right w:val="single" w:color="000000" w:sz="4" w:space="0"/>
            </w:tcBorders>
            <w:shd w:val="clear"/>
            <w:noWrap/>
            <w:vAlign w:val="top"/>
          </w:tcPr>
          <w:p w14:paraId="478FEAF5">
            <w:pPr>
              <w:pStyle w:val="22"/>
              <w:spacing w:before="113" w:line="354" w:lineRule="auto"/>
              <w:ind w:right="107"/>
              <w:rPr>
                <w:sz w:val="21"/>
                <w:szCs w:val="21"/>
              </w:rPr>
            </w:pPr>
            <w:r>
              <w:rPr>
                <w:spacing w:val="-3"/>
                <w:sz w:val="21"/>
                <w:szCs w:val="21"/>
              </w:rPr>
              <w:t>*存储</w:t>
            </w:r>
            <w:r>
              <w:rPr>
                <w:spacing w:val="-4"/>
                <w:sz w:val="21"/>
                <w:szCs w:val="21"/>
              </w:rPr>
              <w:t>设备</w:t>
            </w:r>
          </w:p>
          <w:p w14:paraId="405E0B79">
            <w:pPr>
              <w:pStyle w:val="22"/>
              <w:spacing w:line="307" w:lineRule="auto"/>
              <w:ind w:right="168" w:rightChars="0"/>
              <w:rPr>
                <w:rFonts w:hint="eastAsia" w:ascii="宋体" w:hAnsi="宋体" w:eastAsia="宋体" w:cs="宋体"/>
                <w:kern w:val="2"/>
                <w:sz w:val="21"/>
                <w:szCs w:val="21"/>
                <w:lang w:val="en-US" w:eastAsia="zh-CN" w:bidi="ar-SA"/>
              </w:rPr>
            </w:pPr>
            <w:r>
              <w:rPr>
                <w:spacing w:val="-6"/>
                <w:sz w:val="21"/>
                <w:szCs w:val="21"/>
              </w:rPr>
              <w:t>可靠</w:t>
            </w:r>
            <w:r>
              <w:rPr>
                <w:sz w:val="21"/>
                <w:szCs w:val="21"/>
              </w:rPr>
              <w:t>性</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9FB54A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*固态存储寿命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73BC855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 xml:space="preserve">TBW ≥ 80TB（条件： </w:t>
            </w:r>
            <w:r>
              <w:rPr>
                <w:rFonts w:hint="eastAsia"/>
                <w:spacing w:val="-2"/>
                <w:sz w:val="21"/>
                <w:szCs w:val="21"/>
                <w:highlight w:val="none"/>
                <w:lang w:val="en-US" w:eastAsia="zh-CN"/>
              </w:rPr>
              <w:t>256</w:t>
            </w:r>
            <w:r>
              <w:rPr>
                <w:spacing w:val="-2"/>
                <w:sz w:val="21"/>
                <w:szCs w:val="21"/>
                <w:highlight w:val="none"/>
                <w:lang w:eastAsia="zh-CN"/>
              </w:rPr>
              <w:t>GB 硬盘容量）</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F3ED5C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 xml:space="preserve">TBW ≥ 80TB（条件： </w:t>
            </w:r>
            <w:r>
              <w:rPr>
                <w:rFonts w:hint="eastAsia"/>
                <w:spacing w:val="-2"/>
                <w:sz w:val="21"/>
                <w:szCs w:val="21"/>
                <w:highlight w:val="none"/>
                <w:lang w:val="en-US" w:eastAsia="zh-CN"/>
              </w:rPr>
              <w:t>512</w:t>
            </w:r>
            <w:r>
              <w:rPr>
                <w:spacing w:val="-2"/>
                <w:sz w:val="21"/>
                <w:szCs w:val="21"/>
                <w:highlight w:val="none"/>
                <w:lang w:eastAsia="zh-CN"/>
              </w:rPr>
              <w:t>GB 硬盘容量）</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72312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0051B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834E5B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2A555A8">
            <w:pPr>
              <w:spacing w:line="260" w:lineRule="auto"/>
              <w:rPr>
                <w:sz w:val="21"/>
                <w:szCs w:val="21"/>
              </w:rPr>
            </w:pPr>
          </w:p>
          <w:p w14:paraId="3F756291">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145</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6E259EE4">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F0810BD">
            <w:pPr>
              <w:pStyle w:val="22"/>
              <w:spacing w:before="78" w:line="220" w:lineRule="auto"/>
              <w:jc w:val="both"/>
              <w:rPr>
                <w:spacing w:val="-2"/>
                <w:sz w:val="21"/>
                <w:szCs w:val="21"/>
                <w:highlight w:val="none"/>
                <w:lang w:eastAsia="zh-CN"/>
              </w:rPr>
            </w:pPr>
          </w:p>
          <w:p w14:paraId="4E549F0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*机械硬盘寿命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05FAA69">
            <w:pPr>
              <w:pStyle w:val="22"/>
              <w:spacing w:before="78" w:line="220" w:lineRule="auto"/>
              <w:jc w:val="both"/>
              <w:rPr>
                <w:spacing w:val="-2"/>
                <w:sz w:val="21"/>
                <w:szCs w:val="21"/>
                <w:highlight w:val="none"/>
                <w:lang w:eastAsia="zh-CN"/>
              </w:rPr>
            </w:pPr>
          </w:p>
          <w:p w14:paraId="1F66AC7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通电时间≥5 万小时</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70B10FE">
            <w:pPr>
              <w:pStyle w:val="22"/>
              <w:spacing w:before="78" w:line="220" w:lineRule="auto"/>
              <w:jc w:val="both"/>
              <w:rPr>
                <w:spacing w:val="-2"/>
                <w:sz w:val="21"/>
                <w:szCs w:val="21"/>
                <w:highlight w:val="none"/>
                <w:lang w:eastAsia="zh-CN"/>
              </w:rPr>
            </w:pPr>
          </w:p>
          <w:p w14:paraId="0E0584A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通电时间≥5 万小时</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EF186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B48DA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496FAB8">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8E960C1">
            <w:pPr>
              <w:spacing w:line="358" w:lineRule="auto"/>
              <w:rPr>
                <w:sz w:val="21"/>
                <w:szCs w:val="21"/>
              </w:rPr>
            </w:pPr>
          </w:p>
          <w:p w14:paraId="2F149508">
            <w:pPr>
              <w:spacing w:line="359" w:lineRule="auto"/>
              <w:rPr>
                <w:sz w:val="21"/>
                <w:szCs w:val="21"/>
              </w:rPr>
            </w:pPr>
          </w:p>
          <w:p w14:paraId="5F9CBD64">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146</w:t>
            </w:r>
          </w:p>
        </w:tc>
        <w:tc>
          <w:tcPr>
            <w:tcW w:w="528" w:type="dxa"/>
            <w:tcBorders>
              <w:top w:val="single" w:color="000000" w:sz="4" w:space="0"/>
              <w:left w:val="single" w:color="000000" w:sz="4" w:space="0"/>
              <w:bottom w:val="single" w:color="000000" w:sz="4" w:space="0"/>
              <w:right w:val="single" w:color="000000" w:sz="4" w:space="0"/>
            </w:tcBorders>
            <w:shd w:val="clear"/>
            <w:noWrap/>
            <w:vAlign w:val="top"/>
          </w:tcPr>
          <w:p w14:paraId="59245727">
            <w:pPr>
              <w:pStyle w:val="22"/>
              <w:spacing w:before="109" w:line="354" w:lineRule="auto"/>
              <w:ind w:right="107"/>
              <w:rPr>
                <w:sz w:val="21"/>
                <w:szCs w:val="21"/>
              </w:rPr>
            </w:pPr>
            <w:r>
              <w:rPr>
                <w:spacing w:val="-3"/>
                <w:sz w:val="21"/>
                <w:szCs w:val="21"/>
              </w:rPr>
              <w:t>*显示</w:t>
            </w:r>
            <w:r>
              <w:rPr>
                <w:spacing w:val="-4"/>
                <w:sz w:val="21"/>
                <w:szCs w:val="21"/>
              </w:rPr>
              <w:t>设备</w:t>
            </w:r>
          </w:p>
          <w:p w14:paraId="1251A87E">
            <w:pPr>
              <w:pStyle w:val="22"/>
              <w:spacing w:line="309" w:lineRule="auto"/>
              <w:ind w:right="168" w:rightChars="0"/>
              <w:rPr>
                <w:rFonts w:hint="eastAsia" w:ascii="宋体" w:hAnsi="宋体" w:eastAsia="宋体" w:cs="宋体"/>
                <w:kern w:val="2"/>
                <w:sz w:val="21"/>
                <w:szCs w:val="21"/>
                <w:lang w:val="en-US" w:eastAsia="zh-CN" w:bidi="ar-SA"/>
              </w:rPr>
            </w:pPr>
            <w:r>
              <w:rPr>
                <w:spacing w:val="-6"/>
                <w:sz w:val="21"/>
                <w:szCs w:val="21"/>
              </w:rPr>
              <w:t>可靠</w:t>
            </w:r>
            <w:r>
              <w:rPr>
                <w:sz w:val="21"/>
                <w:szCs w:val="21"/>
              </w:rPr>
              <w:t>性</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F9C9BC2">
            <w:pPr>
              <w:pStyle w:val="22"/>
              <w:spacing w:before="78" w:line="220" w:lineRule="auto"/>
              <w:jc w:val="both"/>
              <w:rPr>
                <w:spacing w:val="-2"/>
                <w:sz w:val="21"/>
                <w:szCs w:val="21"/>
                <w:highlight w:val="none"/>
                <w:lang w:eastAsia="zh-CN"/>
              </w:rPr>
            </w:pPr>
          </w:p>
          <w:p w14:paraId="668FE207">
            <w:pPr>
              <w:pStyle w:val="22"/>
              <w:spacing w:before="78" w:line="220" w:lineRule="auto"/>
              <w:jc w:val="both"/>
              <w:rPr>
                <w:spacing w:val="-2"/>
                <w:sz w:val="21"/>
                <w:szCs w:val="21"/>
                <w:highlight w:val="none"/>
                <w:lang w:eastAsia="zh-CN"/>
              </w:rPr>
            </w:pPr>
          </w:p>
          <w:p w14:paraId="6E4239C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*显示屏屏幕失效点</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60D0532">
            <w:pPr>
              <w:pStyle w:val="22"/>
              <w:spacing w:before="78" w:line="220" w:lineRule="auto"/>
              <w:jc w:val="both"/>
              <w:rPr>
                <w:spacing w:val="-2"/>
                <w:sz w:val="21"/>
                <w:szCs w:val="21"/>
                <w:highlight w:val="none"/>
                <w:lang w:eastAsia="zh-CN"/>
              </w:rPr>
            </w:pPr>
          </w:p>
          <w:p w14:paraId="7AA38451">
            <w:pPr>
              <w:pStyle w:val="22"/>
              <w:spacing w:before="78" w:line="220" w:lineRule="auto"/>
              <w:jc w:val="both"/>
              <w:rPr>
                <w:spacing w:val="-2"/>
                <w:sz w:val="21"/>
                <w:szCs w:val="21"/>
                <w:highlight w:val="none"/>
                <w:lang w:eastAsia="zh-CN"/>
              </w:rPr>
            </w:pPr>
          </w:p>
          <w:p w14:paraId="42A57B2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9813.2 的要求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B318EC9">
            <w:pPr>
              <w:pStyle w:val="22"/>
              <w:spacing w:before="78" w:line="220" w:lineRule="auto"/>
              <w:jc w:val="both"/>
              <w:rPr>
                <w:spacing w:val="-2"/>
                <w:sz w:val="21"/>
                <w:szCs w:val="21"/>
                <w:highlight w:val="none"/>
                <w:lang w:eastAsia="zh-CN"/>
              </w:rPr>
            </w:pPr>
          </w:p>
          <w:p w14:paraId="617AEB97">
            <w:pPr>
              <w:pStyle w:val="22"/>
              <w:spacing w:before="78" w:line="220" w:lineRule="auto"/>
              <w:jc w:val="both"/>
              <w:rPr>
                <w:spacing w:val="-2"/>
                <w:sz w:val="21"/>
                <w:szCs w:val="21"/>
                <w:highlight w:val="none"/>
                <w:lang w:eastAsia="zh-CN"/>
              </w:rPr>
            </w:pPr>
          </w:p>
          <w:p w14:paraId="6547666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9813.2 的要求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2BA96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83DDB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4F1099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FA4928B">
            <w:pPr>
              <w:pStyle w:val="22"/>
              <w:spacing w:before="105"/>
              <w:ind w:left="162" w:leftChars="0"/>
              <w:rPr>
                <w:rFonts w:hint="eastAsia" w:ascii="宋体" w:hAnsi="宋体" w:eastAsia="宋体" w:cs="宋体"/>
                <w:kern w:val="2"/>
                <w:sz w:val="21"/>
                <w:szCs w:val="21"/>
                <w:lang w:val="en-US" w:eastAsia="en-US" w:bidi="ar-SA"/>
              </w:rPr>
            </w:pPr>
            <w:r>
              <w:rPr>
                <w:spacing w:val="-7"/>
                <w:sz w:val="21"/>
                <w:szCs w:val="21"/>
              </w:rPr>
              <w:t>147</w:t>
            </w:r>
          </w:p>
        </w:tc>
        <w:tc>
          <w:tcPr>
            <w:tcW w:w="528" w:type="dxa"/>
            <w:vMerge w:val="restart"/>
            <w:tcBorders>
              <w:top w:val="single" w:color="000000" w:sz="4" w:space="0"/>
              <w:left w:val="single" w:color="000000" w:sz="4" w:space="0"/>
              <w:right w:val="single" w:color="000000" w:sz="4" w:space="0"/>
            </w:tcBorders>
            <w:shd w:val="clear"/>
            <w:noWrap/>
            <w:vAlign w:val="top"/>
          </w:tcPr>
          <w:p w14:paraId="7F5C2EFD">
            <w:pPr>
              <w:pStyle w:val="22"/>
              <w:spacing w:before="78" w:line="220" w:lineRule="auto"/>
              <w:rPr>
                <w:rFonts w:hint="eastAsia" w:ascii="宋体" w:hAnsi="宋体" w:eastAsia="宋体" w:cs="宋体"/>
                <w:kern w:val="2"/>
                <w:sz w:val="21"/>
                <w:szCs w:val="21"/>
                <w:lang w:val="en-US" w:eastAsia="zh-CN" w:bidi="ar-SA"/>
              </w:rPr>
            </w:pPr>
            <w:r>
              <w:rPr>
                <w:spacing w:val="-3"/>
                <w:sz w:val="21"/>
                <w:szCs w:val="21"/>
              </w:rPr>
              <w:t>*外设可靠</w:t>
            </w:r>
            <w:r>
              <w:rPr>
                <w:sz w:val="21"/>
                <w:szCs w:val="21"/>
              </w:rPr>
              <w:t>性</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65FDC8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*键盘按键寿命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54CB40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≥1000 万次</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07A928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≥1000 万次</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CB546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97DA4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DBD8BE8">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4649A84">
            <w:pPr>
              <w:pStyle w:val="22"/>
              <w:spacing w:before="106"/>
              <w:ind w:left="162" w:leftChars="0"/>
              <w:rPr>
                <w:rFonts w:hint="eastAsia" w:ascii="宋体" w:hAnsi="宋体" w:eastAsia="宋体" w:cs="宋体"/>
                <w:kern w:val="2"/>
                <w:sz w:val="21"/>
                <w:szCs w:val="21"/>
                <w:lang w:val="en-US" w:eastAsia="en-US" w:bidi="ar-SA"/>
              </w:rPr>
            </w:pPr>
            <w:r>
              <w:rPr>
                <w:spacing w:val="-7"/>
                <w:sz w:val="21"/>
                <w:szCs w:val="21"/>
              </w:rPr>
              <w:t>148</w:t>
            </w:r>
          </w:p>
        </w:tc>
        <w:tc>
          <w:tcPr>
            <w:tcW w:w="528" w:type="dxa"/>
            <w:vMerge w:val="continue"/>
            <w:tcBorders>
              <w:left w:val="single" w:color="000000" w:sz="4" w:space="0"/>
              <w:right w:val="single" w:color="000000" w:sz="4" w:space="0"/>
            </w:tcBorders>
            <w:shd w:val="clear" w:color="auto" w:fill="auto"/>
            <w:noWrap/>
            <w:vAlign w:val="center"/>
          </w:tcPr>
          <w:p w14:paraId="464FC634">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13A0A9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*鼠标按键寿命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7BBF66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≥500 万次</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E9A655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≥500 万次</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E7927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73C49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456750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DEE1462">
            <w:pPr>
              <w:spacing w:line="357" w:lineRule="auto"/>
              <w:rPr>
                <w:sz w:val="21"/>
                <w:szCs w:val="21"/>
              </w:rPr>
            </w:pPr>
          </w:p>
          <w:p w14:paraId="08CE8809">
            <w:pPr>
              <w:pStyle w:val="22"/>
              <w:spacing w:before="78"/>
              <w:jc w:val="center"/>
              <w:rPr>
                <w:rFonts w:hint="eastAsia" w:ascii="宋体" w:hAnsi="宋体" w:eastAsia="宋体" w:cs="宋体"/>
                <w:kern w:val="2"/>
                <w:sz w:val="21"/>
                <w:szCs w:val="21"/>
                <w:lang w:val="en-US" w:eastAsia="en-US" w:bidi="ar-SA"/>
              </w:rPr>
            </w:pPr>
            <w:r>
              <w:rPr>
                <w:spacing w:val="-7"/>
                <w:sz w:val="21"/>
                <w:szCs w:val="21"/>
              </w:rPr>
              <w:t>149</w:t>
            </w:r>
          </w:p>
        </w:tc>
        <w:tc>
          <w:tcPr>
            <w:tcW w:w="528" w:type="dxa"/>
            <w:vMerge w:val="continue"/>
            <w:tcBorders>
              <w:left w:val="single" w:color="000000" w:sz="4" w:space="0"/>
              <w:right w:val="single" w:color="000000" w:sz="4" w:space="0"/>
            </w:tcBorders>
            <w:shd w:val="clear" w:color="auto" w:fill="auto"/>
            <w:noWrap/>
            <w:vAlign w:val="center"/>
          </w:tcPr>
          <w:p w14:paraId="68FB6C06">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F49850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*键盘鼠标线材寿命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BEF48D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键盘鼠标所用线材经± 60°弯折不低于 3000次，功能、外观完好</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2E2168B">
            <w:pPr>
              <w:pStyle w:val="22"/>
              <w:spacing w:before="78" w:line="220" w:lineRule="auto"/>
              <w:jc w:val="both"/>
              <w:rPr>
                <w:spacing w:val="-2"/>
                <w:sz w:val="21"/>
                <w:szCs w:val="21"/>
                <w:highlight w:val="none"/>
                <w:lang w:eastAsia="zh-CN"/>
              </w:rPr>
            </w:pPr>
            <w:r>
              <w:rPr>
                <w:spacing w:val="-2"/>
                <w:sz w:val="21"/>
                <w:szCs w:val="21"/>
                <w:highlight w:val="none"/>
                <w:lang w:eastAsia="zh-CN"/>
              </w:rPr>
              <w:t>键盘鼠标所用线材经</w:t>
            </w:r>
          </w:p>
          <w:p w14:paraId="792937EB">
            <w:pPr>
              <w:pStyle w:val="22"/>
              <w:spacing w:before="78" w:line="220" w:lineRule="auto"/>
              <w:jc w:val="both"/>
              <w:rPr>
                <w:spacing w:val="-2"/>
                <w:sz w:val="21"/>
                <w:szCs w:val="21"/>
                <w:highlight w:val="none"/>
                <w:lang w:eastAsia="zh-CN"/>
              </w:rPr>
            </w:pPr>
            <w:r>
              <w:rPr>
                <w:spacing w:val="-2"/>
                <w:sz w:val="21"/>
                <w:szCs w:val="21"/>
                <w:highlight w:val="none"/>
                <w:lang w:eastAsia="zh-CN"/>
              </w:rPr>
              <w:t>±60°弯折不低于</w:t>
            </w:r>
          </w:p>
          <w:p w14:paraId="179CCC0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3000次，功能、外观完好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6E123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25990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D44EBA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8F8DF22">
            <w:pPr>
              <w:pStyle w:val="22"/>
              <w:spacing w:before="108"/>
              <w:ind w:left="162" w:leftChars="0"/>
              <w:rPr>
                <w:rFonts w:hint="eastAsia" w:ascii="宋体" w:hAnsi="宋体" w:eastAsia="宋体" w:cs="宋体"/>
                <w:kern w:val="2"/>
                <w:sz w:val="21"/>
                <w:szCs w:val="21"/>
                <w:lang w:val="en-US" w:eastAsia="en-US" w:bidi="ar-SA"/>
              </w:rPr>
            </w:pPr>
            <w:r>
              <w:rPr>
                <w:spacing w:val="-7"/>
                <w:sz w:val="21"/>
                <w:szCs w:val="21"/>
              </w:rPr>
              <w:t>150</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4827171C">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320175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*风扇寿命</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AF374E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≥4 万小时</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D04AFC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≥4 万小时</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EE79C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119A2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C404B6F">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17BB9D3">
            <w:pPr>
              <w:spacing w:line="259" w:lineRule="auto"/>
              <w:rPr>
                <w:sz w:val="21"/>
                <w:szCs w:val="21"/>
              </w:rPr>
            </w:pPr>
          </w:p>
          <w:p w14:paraId="08B686DA">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151</w:t>
            </w:r>
          </w:p>
        </w:tc>
        <w:tc>
          <w:tcPr>
            <w:tcW w:w="528" w:type="dxa"/>
            <w:vMerge w:val="restart"/>
            <w:tcBorders>
              <w:top w:val="single" w:color="000000" w:sz="4" w:space="0"/>
              <w:left w:val="single" w:color="000000" w:sz="4" w:space="0"/>
              <w:right w:val="single" w:color="000000" w:sz="4" w:space="0"/>
            </w:tcBorders>
            <w:shd w:val="clear"/>
            <w:noWrap/>
            <w:vAlign w:val="top"/>
          </w:tcPr>
          <w:p w14:paraId="3D6938B9">
            <w:pPr>
              <w:pStyle w:val="22"/>
              <w:spacing w:before="78" w:line="219" w:lineRule="auto"/>
              <w:rPr>
                <w:rFonts w:hint="eastAsia" w:ascii="宋体" w:hAnsi="宋体" w:eastAsia="宋体" w:cs="宋体"/>
                <w:kern w:val="2"/>
                <w:sz w:val="21"/>
                <w:szCs w:val="21"/>
                <w:lang w:val="en-US" w:eastAsia="zh-CN" w:bidi="ar-SA"/>
              </w:rPr>
            </w:pPr>
            <w:r>
              <w:rPr>
                <w:spacing w:val="-3"/>
                <w:sz w:val="21"/>
                <w:szCs w:val="21"/>
              </w:rPr>
              <w:t>*整机可靠</w:t>
            </w:r>
            <w:r>
              <w:rPr>
                <w:spacing w:val="-4"/>
                <w:sz w:val="21"/>
                <w:szCs w:val="21"/>
              </w:rPr>
              <w:t>性要</w:t>
            </w:r>
            <w:r>
              <w:rPr>
                <w:sz w:val="21"/>
                <w:szCs w:val="21"/>
              </w:rPr>
              <w:t>求</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125B65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*电磁兼容性要求的抗扰度</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1CB02A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9254.2 的规定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7D51B0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9254.2 的规定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F511F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01D00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602A31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320228E9">
            <w:pPr>
              <w:spacing w:line="244" w:lineRule="auto"/>
              <w:rPr>
                <w:sz w:val="21"/>
                <w:szCs w:val="21"/>
              </w:rPr>
            </w:pPr>
          </w:p>
          <w:p w14:paraId="65B63F96">
            <w:pPr>
              <w:spacing w:line="244" w:lineRule="auto"/>
              <w:rPr>
                <w:sz w:val="21"/>
                <w:szCs w:val="21"/>
              </w:rPr>
            </w:pPr>
          </w:p>
          <w:p w14:paraId="5DC1E60A">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152</w:t>
            </w:r>
          </w:p>
        </w:tc>
        <w:tc>
          <w:tcPr>
            <w:tcW w:w="528" w:type="dxa"/>
            <w:vMerge w:val="continue"/>
            <w:tcBorders>
              <w:left w:val="single" w:color="000000" w:sz="4" w:space="0"/>
              <w:right w:val="single" w:color="000000" w:sz="4" w:space="0"/>
            </w:tcBorders>
            <w:shd w:val="clear" w:color="auto" w:fill="auto"/>
            <w:noWrap/>
            <w:vAlign w:val="center"/>
          </w:tcPr>
          <w:p w14:paraId="2CC156D6">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F718F1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*环境条件要求的气候环境适应性</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C23093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9813.1 中规定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219069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9813.1 中规定</w:t>
            </w:r>
            <w:r>
              <w:rPr>
                <w:rFonts w:hint="eastAsia"/>
                <w:spacing w:val="-2"/>
                <w:sz w:val="21"/>
                <w:szCs w:val="21"/>
                <w:highlight w:val="none"/>
                <w:lang w:eastAsia="zh-CN"/>
              </w:rPr>
              <w:t>，</w:t>
            </w:r>
            <w:r>
              <w:rPr>
                <w:spacing w:val="-2"/>
                <w:sz w:val="21"/>
                <w:szCs w:val="21"/>
                <w:highlight w:val="none"/>
                <w:lang w:eastAsia="zh-CN"/>
              </w:rPr>
              <w:t xml:space="preserve"> 在 40℃、90%RH 的环境中，能保持 </w:t>
            </w:r>
            <w:r>
              <w:rPr>
                <w:rFonts w:hint="eastAsia"/>
                <w:spacing w:val="-2"/>
                <w:sz w:val="21"/>
                <w:szCs w:val="21"/>
                <w:highlight w:val="none"/>
                <w:lang w:val="en-US" w:eastAsia="zh-CN"/>
              </w:rPr>
              <w:t>1</w:t>
            </w:r>
            <w:r>
              <w:rPr>
                <w:spacing w:val="-2"/>
                <w:sz w:val="21"/>
                <w:szCs w:val="21"/>
                <w:highlight w:val="none"/>
                <w:lang w:eastAsia="zh-CN"/>
              </w:rPr>
              <w:t xml:space="preserve"> 小时正常工作</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8769C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9AEF3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698553B">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322E43C9">
            <w:pPr>
              <w:spacing w:line="261" w:lineRule="auto"/>
              <w:rPr>
                <w:sz w:val="21"/>
                <w:szCs w:val="21"/>
              </w:rPr>
            </w:pPr>
          </w:p>
          <w:p w14:paraId="683EA084">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153</w:t>
            </w:r>
          </w:p>
        </w:tc>
        <w:tc>
          <w:tcPr>
            <w:tcW w:w="528" w:type="dxa"/>
            <w:vMerge w:val="continue"/>
            <w:tcBorders>
              <w:left w:val="single" w:color="000000" w:sz="4" w:space="0"/>
              <w:right w:val="single" w:color="000000" w:sz="4" w:space="0"/>
            </w:tcBorders>
            <w:shd w:val="clear" w:color="auto" w:fill="auto"/>
            <w:noWrap/>
            <w:vAlign w:val="center"/>
          </w:tcPr>
          <w:p w14:paraId="2A35B57C">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726317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*环境条件要求的振动适应性</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9591B6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9813.1 中规定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174A2DD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9813.1 中规定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1B8F7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FD88B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941C9BB">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67500A5">
            <w:pPr>
              <w:spacing w:line="262" w:lineRule="auto"/>
              <w:rPr>
                <w:sz w:val="21"/>
                <w:szCs w:val="21"/>
              </w:rPr>
            </w:pPr>
          </w:p>
          <w:p w14:paraId="3B977FE2">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154</w:t>
            </w:r>
          </w:p>
        </w:tc>
        <w:tc>
          <w:tcPr>
            <w:tcW w:w="528" w:type="dxa"/>
            <w:vMerge w:val="continue"/>
            <w:tcBorders>
              <w:left w:val="single" w:color="000000" w:sz="4" w:space="0"/>
              <w:right w:val="single" w:color="000000" w:sz="4" w:space="0"/>
            </w:tcBorders>
            <w:shd w:val="clear" w:color="auto" w:fill="auto"/>
            <w:noWrap/>
            <w:vAlign w:val="center"/>
          </w:tcPr>
          <w:p w14:paraId="2A734909">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B3F95C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*环境条件要求的冲击适应性</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77F9291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9813.1 中规定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756813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9813.1 中规定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6D09E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B3A3B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6E40AF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A9B1FBA">
            <w:pPr>
              <w:spacing w:line="263" w:lineRule="auto"/>
              <w:rPr>
                <w:sz w:val="21"/>
                <w:szCs w:val="21"/>
              </w:rPr>
            </w:pPr>
          </w:p>
          <w:p w14:paraId="2C173651">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155</w:t>
            </w:r>
          </w:p>
        </w:tc>
        <w:tc>
          <w:tcPr>
            <w:tcW w:w="528" w:type="dxa"/>
            <w:vMerge w:val="continue"/>
            <w:tcBorders>
              <w:left w:val="single" w:color="000000" w:sz="4" w:space="0"/>
              <w:right w:val="single" w:color="000000" w:sz="4" w:space="0"/>
            </w:tcBorders>
            <w:shd w:val="clear" w:color="auto" w:fill="auto"/>
            <w:noWrap/>
            <w:vAlign w:val="center"/>
          </w:tcPr>
          <w:p w14:paraId="1725C13C">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A0D84B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*环境条件要求的碰撞适应性</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8DC29A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9813.1 中规定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482FD4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9813.1 中规定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89902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9743C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E2E732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ACB88B7">
            <w:pPr>
              <w:spacing w:line="246" w:lineRule="auto"/>
              <w:rPr>
                <w:sz w:val="21"/>
                <w:szCs w:val="21"/>
              </w:rPr>
            </w:pPr>
          </w:p>
          <w:p w14:paraId="1D4CFDD7">
            <w:pPr>
              <w:spacing w:line="246" w:lineRule="auto"/>
              <w:rPr>
                <w:sz w:val="21"/>
                <w:szCs w:val="21"/>
              </w:rPr>
            </w:pPr>
          </w:p>
          <w:p w14:paraId="00BB8821">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156</w:t>
            </w:r>
          </w:p>
        </w:tc>
        <w:tc>
          <w:tcPr>
            <w:tcW w:w="528" w:type="dxa"/>
            <w:vMerge w:val="continue"/>
            <w:tcBorders>
              <w:left w:val="single" w:color="000000" w:sz="4" w:space="0"/>
              <w:right w:val="single" w:color="000000" w:sz="4" w:space="0"/>
            </w:tcBorders>
            <w:shd w:val="clear" w:color="auto" w:fill="auto"/>
            <w:noWrap/>
            <w:vAlign w:val="center"/>
          </w:tcPr>
          <w:p w14:paraId="60E5AD9F">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D0C152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*环境条件要求的运输包装件跌落适应性</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8CDE6C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9813.1 中规定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455DB8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9813.1 中规定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B5546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05150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35E238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475F53B">
            <w:pPr>
              <w:pStyle w:val="22"/>
              <w:spacing w:before="114"/>
              <w:ind w:left="162" w:leftChars="0"/>
              <w:rPr>
                <w:rFonts w:hint="eastAsia" w:ascii="宋体" w:hAnsi="宋体" w:eastAsia="宋体" w:cs="宋体"/>
                <w:kern w:val="2"/>
                <w:sz w:val="21"/>
                <w:szCs w:val="21"/>
                <w:lang w:val="en-US" w:eastAsia="en-US" w:bidi="ar-SA"/>
              </w:rPr>
            </w:pPr>
            <w:r>
              <w:rPr>
                <w:spacing w:val="-7"/>
                <w:sz w:val="21"/>
                <w:szCs w:val="21"/>
              </w:rPr>
              <w:t>157</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544A13D6">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1497E9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*MTBF 测试</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3484FA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MTBF(m1) ≥100 万小时</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0E2CEB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MTBF(m1) ≥100 万小时</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FE4FA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99E51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48E004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EF95500">
            <w:pPr>
              <w:rPr>
                <w:sz w:val="21"/>
                <w:szCs w:val="21"/>
              </w:rPr>
            </w:pPr>
          </w:p>
          <w:p w14:paraId="5B8224C8">
            <w:pPr>
              <w:spacing w:line="241" w:lineRule="auto"/>
              <w:rPr>
                <w:sz w:val="21"/>
                <w:szCs w:val="21"/>
              </w:rPr>
            </w:pPr>
          </w:p>
          <w:p w14:paraId="02D6FB20">
            <w:pPr>
              <w:spacing w:line="241" w:lineRule="auto"/>
              <w:rPr>
                <w:sz w:val="21"/>
                <w:szCs w:val="21"/>
              </w:rPr>
            </w:pPr>
          </w:p>
          <w:p w14:paraId="77E17BEB">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158</w:t>
            </w:r>
          </w:p>
        </w:tc>
        <w:tc>
          <w:tcPr>
            <w:tcW w:w="528" w:type="dxa"/>
            <w:vMerge w:val="restart"/>
            <w:tcBorders>
              <w:top w:val="single" w:color="000000" w:sz="4" w:space="0"/>
              <w:left w:val="single" w:color="000000" w:sz="4" w:space="0"/>
              <w:right w:val="single" w:color="000000" w:sz="4" w:space="0"/>
            </w:tcBorders>
            <w:shd w:val="clear"/>
            <w:noWrap/>
            <w:vAlign w:val="center"/>
          </w:tcPr>
          <w:p w14:paraId="6DEE0EDA">
            <w:pPr>
              <w:pStyle w:val="22"/>
              <w:spacing w:before="78" w:line="357" w:lineRule="auto"/>
              <w:ind w:right="107" w:rightChars="0"/>
              <w:jc w:val="center"/>
              <w:rPr>
                <w:rFonts w:hint="eastAsia" w:ascii="宋体" w:hAnsi="宋体" w:eastAsia="宋体" w:cs="宋体"/>
                <w:kern w:val="2"/>
                <w:sz w:val="21"/>
                <w:szCs w:val="21"/>
                <w:lang w:val="en-US" w:eastAsia="zh-CN" w:bidi="ar-SA"/>
              </w:rPr>
            </w:pPr>
            <w:r>
              <w:rPr>
                <w:spacing w:val="-3"/>
                <w:sz w:val="21"/>
                <w:szCs w:val="21"/>
              </w:rPr>
              <w:t>*兼容要求</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C9C8239">
            <w:pPr>
              <w:pStyle w:val="22"/>
              <w:spacing w:before="78" w:line="220" w:lineRule="auto"/>
              <w:jc w:val="both"/>
              <w:rPr>
                <w:spacing w:val="-2"/>
                <w:sz w:val="21"/>
                <w:szCs w:val="21"/>
                <w:highlight w:val="none"/>
                <w:lang w:eastAsia="zh-CN"/>
              </w:rPr>
            </w:pPr>
          </w:p>
          <w:p w14:paraId="7C3DA6D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*常用软件兼容</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F00D48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支持流式软件、版式软件、浏览器、邮件采购人端、解压软件、多媒体、图形图像处理等常用软件</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404C98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支持流式软件、版式软件、浏览器、邮件采购人端、解压软件、多媒体、图形图像处理等常用软件</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AA1E7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FA8F3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269D58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CFDDE55">
            <w:pPr>
              <w:spacing w:line="255" w:lineRule="auto"/>
              <w:rPr>
                <w:sz w:val="21"/>
                <w:szCs w:val="21"/>
              </w:rPr>
            </w:pPr>
          </w:p>
          <w:p w14:paraId="3613ADDA">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159</w:t>
            </w:r>
          </w:p>
        </w:tc>
        <w:tc>
          <w:tcPr>
            <w:tcW w:w="528" w:type="dxa"/>
            <w:vMerge w:val="continue"/>
            <w:tcBorders>
              <w:left w:val="single" w:color="000000" w:sz="4" w:space="0"/>
              <w:right w:val="single" w:color="000000" w:sz="4" w:space="0"/>
            </w:tcBorders>
            <w:shd w:val="clear"/>
            <w:noWrap/>
            <w:vAlign w:val="top"/>
          </w:tcPr>
          <w:p w14:paraId="4F536099">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393B74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*数据库兼容</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DC4CFD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兼容 3 个及以上厂商的数据库产品</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1A4F2C3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兼容 3 个及以上厂商的数据库产品</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745A5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35425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3507999">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D544228">
            <w:pPr>
              <w:spacing w:line="256" w:lineRule="auto"/>
              <w:rPr>
                <w:sz w:val="21"/>
                <w:szCs w:val="21"/>
                <w:lang w:eastAsia="zh-CN"/>
              </w:rPr>
            </w:pPr>
          </w:p>
          <w:p w14:paraId="648C6659">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160</w:t>
            </w:r>
          </w:p>
        </w:tc>
        <w:tc>
          <w:tcPr>
            <w:tcW w:w="528" w:type="dxa"/>
            <w:vMerge w:val="continue"/>
            <w:tcBorders>
              <w:left w:val="single" w:color="000000" w:sz="4" w:space="0"/>
              <w:right w:val="single" w:color="000000" w:sz="4" w:space="0"/>
            </w:tcBorders>
            <w:shd w:val="clear" w:color="auto" w:fill="auto"/>
            <w:noWrap/>
            <w:vAlign w:val="center"/>
          </w:tcPr>
          <w:p w14:paraId="4429211D">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F17F1E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*中间件兼容</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283C888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兼容 3 个及以上厂商中间件产品</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11A1C4C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兼容 3 个及以上厂商中间件产品</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62899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529E9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B7AF68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FE99822">
            <w:pPr>
              <w:spacing w:line="257" w:lineRule="auto"/>
              <w:rPr>
                <w:sz w:val="21"/>
                <w:szCs w:val="21"/>
                <w:lang w:eastAsia="zh-CN"/>
              </w:rPr>
            </w:pPr>
          </w:p>
          <w:p w14:paraId="0CA91954">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161</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7CEF526B">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78E85D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*平台软件兼容</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8CF36A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兼容 3 个及以上厂商云计算及大数据平台</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DF610D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兼容 3 个及以上厂商云计算及大数据平台</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95A4B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AB6D1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A0E2886">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3A56A6E">
            <w:pPr>
              <w:spacing w:line="357" w:lineRule="auto"/>
              <w:rPr>
                <w:sz w:val="21"/>
                <w:szCs w:val="21"/>
                <w:lang w:eastAsia="zh-CN"/>
              </w:rPr>
            </w:pPr>
          </w:p>
          <w:p w14:paraId="1DA8E027">
            <w:pPr>
              <w:spacing w:line="358" w:lineRule="auto"/>
              <w:rPr>
                <w:sz w:val="21"/>
                <w:szCs w:val="21"/>
                <w:lang w:eastAsia="zh-CN"/>
              </w:rPr>
            </w:pPr>
          </w:p>
          <w:p w14:paraId="3D168265">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162</w:t>
            </w:r>
          </w:p>
        </w:tc>
        <w:tc>
          <w:tcPr>
            <w:tcW w:w="528" w:type="dxa"/>
            <w:tcBorders>
              <w:top w:val="single" w:color="000000" w:sz="4" w:space="0"/>
              <w:left w:val="single" w:color="000000" w:sz="4" w:space="0"/>
              <w:bottom w:val="single" w:color="000000" w:sz="4" w:space="0"/>
              <w:right w:val="single" w:color="000000" w:sz="4" w:space="0"/>
            </w:tcBorders>
            <w:shd w:val="clear"/>
            <w:noWrap/>
            <w:vAlign w:val="top"/>
          </w:tcPr>
          <w:p w14:paraId="0ADC4C71">
            <w:pPr>
              <w:pStyle w:val="22"/>
              <w:spacing w:before="107" w:line="354" w:lineRule="auto"/>
              <w:ind w:right="107"/>
              <w:rPr>
                <w:sz w:val="21"/>
                <w:szCs w:val="21"/>
              </w:rPr>
            </w:pPr>
            <w:r>
              <w:rPr>
                <w:spacing w:val="-3"/>
                <w:sz w:val="21"/>
                <w:szCs w:val="21"/>
              </w:rPr>
              <w:t>*包装及运</w:t>
            </w:r>
          </w:p>
          <w:p w14:paraId="7B170284">
            <w:pPr>
              <w:pStyle w:val="22"/>
              <w:spacing w:line="308" w:lineRule="auto"/>
              <w:ind w:right="168" w:rightChars="0"/>
              <w:rPr>
                <w:rFonts w:hint="eastAsia" w:ascii="宋体" w:hAnsi="宋体" w:eastAsia="宋体" w:cs="宋体"/>
                <w:kern w:val="2"/>
                <w:sz w:val="21"/>
                <w:szCs w:val="21"/>
                <w:lang w:val="en-US" w:eastAsia="zh-CN" w:bidi="ar-SA"/>
              </w:rPr>
            </w:pPr>
            <w:r>
              <w:rPr>
                <w:spacing w:val="-5"/>
                <w:sz w:val="21"/>
                <w:szCs w:val="21"/>
              </w:rPr>
              <w:t>输要</w:t>
            </w:r>
            <w:r>
              <w:rPr>
                <w:sz w:val="21"/>
                <w:szCs w:val="21"/>
              </w:rPr>
              <w:t>求</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1219DD24">
            <w:pPr>
              <w:pStyle w:val="22"/>
              <w:spacing w:before="78" w:line="220" w:lineRule="auto"/>
              <w:jc w:val="both"/>
              <w:rPr>
                <w:spacing w:val="-2"/>
                <w:sz w:val="21"/>
                <w:szCs w:val="21"/>
                <w:highlight w:val="none"/>
                <w:lang w:eastAsia="zh-CN"/>
              </w:rPr>
            </w:pPr>
          </w:p>
          <w:p w14:paraId="532ABA01">
            <w:pPr>
              <w:pStyle w:val="22"/>
              <w:spacing w:before="78" w:line="220" w:lineRule="auto"/>
              <w:jc w:val="both"/>
              <w:rPr>
                <w:spacing w:val="-2"/>
                <w:sz w:val="21"/>
                <w:szCs w:val="21"/>
                <w:highlight w:val="none"/>
                <w:lang w:eastAsia="zh-CN"/>
              </w:rPr>
            </w:pPr>
          </w:p>
          <w:p w14:paraId="1AC74A9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*标志、包装、运输和贮存</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987B276">
            <w:pPr>
              <w:pStyle w:val="22"/>
              <w:spacing w:before="78" w:line="220" w:lineRule="auto"/>
              <w:jc w:val="both"/>
              <w:rPr>
                <w:spacing w:val="-2"/>
                <w:sz w:val="21"/>
                <w:szCs w:val="21"/>
                <w:highlight w:val="none"/>
                <w:lang w:eastAsia="zh-CN"/>
              </w:rPr>
            </w:pPr>
          </w:p>
          <w:p w14:paraId="668F6F2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9813.1 和商品包装政府采购需求标准的相关规定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15870366">
            <w:pPr>
              <w:pStyle w:val="22"/>
              <w:spacing w:before="78" w:line="220" w:lineRule="auto"/>
              <w:jc w:val="both"/>
              <w:rPr>
                <w:spacing w:val="-2"/>
                <w:sz w:val="21"/>
                <w:szCs w:val="21"/>
                <w:highlight w:val="none"/>
                <w:lang w:eastAsia="zh-CN"/>
              </w:rPr>
            </w:pPr>
          </w:p>
          <w:p w14:paraId="749374C3">
            <w:pPr>
              <w:pStyle w:val="22"/>
              <w:spacing w:before="78" w:line="220" w:lineRule="auto"/>
              <w:jc w:val="both"/>
              <w:rPr>
                <w:spacing w:val="-2"/>
                <w:sz w:val="21"/>
                <w:szCs w:val="21"/>
                <w:highlight w:val="none"/>
                <w:lang w:eastAsia="zh-CN"/>
              </w:rPr>
            </w:pPr>
            <w:r>
              <w:rPr>
                <w:spacing w:val="-2"/>
                <w:sz w:val="21"/>
                <w:szCs w:val="21"/>
                <w:highlight w:val="none"/>
                <w:lang w:eastAsia="zh-CN"/>
              </w:rPr>
              <w:t>符合 GB/T 9813.1 和商品包装政府采购需求</w:t>
            </w:r>
          </w:p>
          <w:p w14:paraId="1283388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标准的相关规定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AE27B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F524B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377978F">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842E120">
            <w:pPr>
              <w:spacing w:line="259" w:lineRule="auto"/>
              <w:rPr>
                <w:sz w:val="21"/>
                <w:szCs w:val="21"/>
              </w:rPr>
            </w:pPr>
          </w:p>
          <w:p w14:paraId="1F819268">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163</w:t>
            </w:r>
          </w:p>
        </w:tc>
        <w:tc>
          <w:tcPr>
            <w:tcW w:w="528" w:type="dxa"/>
            <w:vMerge w:val="restart"/>
            <w:tcBorders>
              <w:top w:val="single" w:color="000000" w:sz="4" w:space="0"/>
              <w:left w:val="single" w:color="000000" w:sz="4" w:space="0"/>
              <w:right w:val="single" w:color="000000" w:sz="4" w:space="0"/>
            </w:tcBorders>
            <w:shd w:val="clear"/>
            <w:noWrap/>
            <w:vAlign w:val="center"/>
          </w:tcPr>
          <w:p w14:paraId="387DFD20">
            <w:pPr>
              <w:pStyle w:val="22"/>
              <w:spacing w:before="78" w:line="357" w:lineRule="auto"/>
              <w:ind w:right="107" w:rightChars="0"/>
              <w:jc w:val="center"/>
              <w:rPr>
                <w:rFonts w:hint="eastAsia" w:ascii="宋体" w:hAnsi="宋体" w:eastAsia="宋体" w:cs="宋体"/>
                <w:kern w:val="2"/>
                <w:sz w:val="21"/>
                <w:szCs w:val="21"/>
                <w:lang w:val="en-US" w:eastAsia="zh-CN" w:bidi="ar-SA"/>
              </w:rPr>
            </w:pPr>
            <w:r>
              <w:rPr>
                <w:spacing w:val="-3"/>
                <w:sz w:val="21"/>
                <w:szCs w:val="21"/>
              </w:rPr>
              <w:t>*服务要求</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65A52F2">
            <w:pPr>
              <w:pStyle w:val="22"/>
              <w:spacing w:before="78" w:line="220" w:lineRule="auto"/>
              <w:jc w:val="both"/>
              <w:rPr>
                <w:spacing w:val="-2"/>
                <w:sz w:val="21"/>
                <w:szCs w:val="21"/>
                <w:highlight w:val="none"/>
                <w:lang w:eastAsia="zh-CN"/>
              </w:rPr>
            </w:pPr>
          </w:p>
          <w:p w14:paraId="2FC50DF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*配置检查工具</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AF81B5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投标人提供自检测试工具</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E739DD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投标人提供自检测试工具</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0FF00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52EA3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C96556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97F7A98">
            <w:pPr>
              <w:spacing w:line="245" w:lineRule="auto"/>
              <w:rPr>
                <w:sz w:val="21"/>
                <w:szCs w:val="21"/>
                <w:lang w:eastAsia="zh-CN"/>
              </w:rPr>
            </w:pPr>
          </w:p>
          <w:p w14:paraId="417E0470">
            <w:pPr>
              <w:spacing w:line="245" w:lineRule="auto"/>
              <w:rPr>
                <w:sz w:val="21"/>
                <w:szCs w:val="21"/>
                <w:lang w:eastAsia="zh-CN"/>
              </w:rPr>
            </w:pPr>
          </w:p>
          <w:p w14:paraId="5FF3291E">
            <w:pPr>
              <w:spacing w:line="246" w:lineRule="auto"/>
              <w:rPr>
                <w:sz w:val="21"/>
                <w:szCs w:val="21"/>
                <w:lang w:eastAsia="zh-CN"/>
              </w:rPr>
            </w:pPr>
          </w:p>
          <w:p w14:paraId="700ACB50">
            <w:pPr>
              <w:spacing w:line="246" w:lineRule="auto"/>
              <w:rPr>
                <w:sz w:val="21"/>
                <w:szCs w:val="21"/>
                <w:lang w:eastAsia="zh-CN"/>
              </w:rPr>
            </w:pPr>
          </w:p>
          <w:p w14:paraId="48C64F67">
            <w:pPr>
              <w:spacing w:line="246" w:lineRule="auto"/>
              <w:rPr>
                <w:sz w:val="21"/>
                <w:szCs w:val="21"/>
                <w:lang w:eastAsia="zh-CN"/>
              </w:rPr>
            </w:pPr>
          </w:p>
          <w:p w14:paraId="0B757C4E">
            <w:pPr>
              <w:spacing w:line="246" w:lineRule="auto"/>
              <w:rPr>
                <w:sz w:val="21"/>
                <w:szCs w:val="21"/>
                <w:lang w:eastAsia="zh-CN"/>
              </w:rPr>
            </w:pPr>
          </w:p>
          <w:p w14:paraId="4E6E2490">
            <w:pPr>
              <w:spacing w:line="246" w:lineRule="auto"/>
              <w:rPr>
                <w:sz w:val="21"/>
                <w:szCs w:val="21"/>
                <w:lang w:eastAsia="zh-CN"/>
              </w:rPr>
            </w:pPr>
          </w:p>
          <w:p w14:paraId="51048C46">
            <w:pPr>
              <w:spacing w:line="246" w:lineRule="auto"/>
              <w:rPr>
                <w:sz w:val="21"/>
                <w:szCs w:val="21"/>
                <w:lang w:eastAsia="zh-CN"/>
              </w:rPr>
            </w:pPr>
          </w:p>
          <w:p w14:paraId="3C045812">
            <w:pPr>
              <w:spacing w:line="246" w:lineRule="auto"/>
              <w:rPr>
                <w:sz w:val="21"/>
                <w:szCs w:val="21"/>
                <w:lang w:eastAsia="zh-CN"/>
              </w:rPr>
            </w:pPr>
          </w:p>
          <w:p w14:paraId="2492C730">
            <w:pPr>
              <w:spacing w:line="246" w:lineRule="auto"/>
              <w:rPr>
                <w:sz w:val="21"/>
                <w:szCs w:val="21"/>
                <w:lang w:eastAsia="zh-CN"/>
              </w:rPr>
            </w:pPr>
          </w:p>
          <w:p w14:paraId="4BDF80E7">
            <w:pPr>
              <w:spacing w:line="246" w:lineRule="auto"/>
              <w:rPr>
                <w:sz w:val="21"/>
                <w:szCs w:val="21"/>
                <w:lang w:eastAsia="zh-CN"/>
              </w:rPr>
            </w:pPr>
          </w:p>
          <w:p w14:paraId="65A2E46D">
            <w:pPr>
              <w:spacing w:line="246" w:lineRule="auto"/>
              <w:rPr>
                <w:sz w:val="21"/>
                <w:szCs w:val="21"/>
                <w:lang w:eastAsia="zh-CN"/>
              </w:rPr>
            </w:pPr>
          </w:p>
          <w:p w14:paraId="0C9A7ABE">
            <w:pPr>
              <w:spacing w:line="246" w:lineRule="auto"/>
              <w:rPr>
                <w:sz w:val="21"/>
                <w:szCs w:val="21"/>
                <w:lang w:eastAsia="zh-CN"/>
              </w:rPr>
            </w:pPr>
          </w:p>
          <w:p w14:paraId="2FB7062C">
            <w:pPr>
              <w:spacing w:line="246" w:lineRule="auto"/>
              <w:rPr>
                <w:sz w:val="21"/>
                <w:szCs w:val="21"/>
                <w:lang w:eastAsia="zh-CN"/>
              </w:rPr>
            </w:pPr>
          </w:p>
          <w:p w14:paraId="10D30998">
            <w:pPr>
              <w:spacing w:line="246" w:lineRule="auto"/>
              <w:rPr>
                <w:sz w:val="21"/>
                <w:szCs w:val="21"/>
                <w:lang w:eastAsia="zh-CN"/>
              </w:rPr>
            </w:pPr>
          </w:p>
          <w:p w14:paraId="4193133D">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164</w:t>
            </w:r>
          </w:p>
        </w:tc>
        <w:tc>
          <w:tcPr>
            <w:tcW w:w="528" w:type="dxa"/>
            <w:vMerge w:val="continue"/>
            <w:tcBorders>
              <w:left w:val="single" w:color="000000" w:sz="4" w:space="0"/>
              <w:right w:val="single" w:color="000000" w:sz="4" w:space="0"/>
            </w:tcBorders>
            <w:shd w:val="clear" w:color="auto" w:fill="auto"/>
            <w:noWrap/>
            <w:vAlign w:val="center"/>
          </w:tcPr>
          <w:p w14:paraId="14893692">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5EF5034">
            <w:pPr>
              <w:pStyle w:val="22"/>
              <w:spacing w:before="78" w:line="220" w:lineRule="auto"/>
              <w:jc w:val="both"/>
              <w:rPr>
                <w:spacing w:val="-2"/>
                <w:sz w:val="21"/>
                <w:szCs w:val="21"/>
                <w:highlight w:val="none"/>
                <w:lang w:eastAsia="zh-CN"/>
              </w:rPr>
            </w:pPr>
          </w:p>
          <w:p w14:paraId="583855F6">
            <w:pPr>
              <w:pStyle w:val="22"/>
              <w:spacing w:before="78" w:line="220" w:lineRule="auto"/>
              <w:jc w:val="both"/>
              <w:rPr>
                <w:spacing w:val="-2"/>
                <w:sz w:val="21"/>
                <w:szCs w:val="21"/>
                <w:highlight w:val="none"/>
                <w:lang w:eastAsia="zh-CN"/>
              </w:rPr>
            </w:pPr>
          </w:p>
          <w:p w14:paraId="4ECEE315">
            <w:pPr>
              <w:pStyle w:val="22"/>
              <w:spacing w:before="78" w:line="220" w:lineRule="auto"/>
              <w:jc w:val="both"/>
              <w:rPr>
                <w:spacing w:val="-2"/>
                <w:sz w:val="21"/>
                <w:szCs w:val="21"/>
                <w:highlight w:val="none"/>
                <w:lang w:eastAsia="zh-CN"/>
              </w:rPr>
            </w:pPr>
          </w:p>
          <w:p w14:paraId="63DE87EA">
            <w:pPr>
              <w:pStyle w:val="22"/>
              <w:spacing w:before="78" w:line="220" w:lineRule="auto"/>
              <w:jc w:val="both"/>
              <w:rPr>
                <w:spacing w:val="-2"/>
                <w:sz w:val="21"/>
                <w:szCs w:val="21"/>
                <w:highlight w:val="none"/>
                <w:lang w:eastAsia="zh-CN"/>
              </w:rPr>
            </w:pPr>
          </w:p>
          <w:p w14:paraId="0D603D70">
            <w:pPr>
              <w:pStyle w:val="22"/>
              <w:spacing w:before="78" w:line="220" w:lineRule="auto"/>
              <w:jc w:val="both"/>
              <w:rPr>
                <w:spacing w:val="-2"/>
                <w:sz w:val="21"/>
                <w:szCs w:val="21"/>
                <w:highlight w:val="none"/>
                <w:lang w:eastAsia="zh-CN"/>
              </w:rPr>
            </w:pPr>
          </w:p>
          <w:p w14:paraId="633B357E">
            <w:pPr>
              <w:pStyle w:val="22"/>
              <w:spacing w:before="78" w:line="220" w:lineRule="auto"/>
              <w:jc w:val="both"/>
              <w:rPr>
                <w:spacing w:val="-2"/>
                <w:sz w:val="21"/>
                <w:szCs w:val="21"/>
                <w:highlight w:val="none"/>
                <w:lang w:eastAsia="zh-CN"/>
              </w:rPr>
            </w:pPr>
          </w:p>
          <w:p w14:paraId="48C5671F">
            <w:pPr>
              <w:pStyle w:val="22"/>
              <w:spacing w:before="78" w:line="220" w:lineRule="auto"/>
              <w:jc w:val="both"/>
              <w:rPr>
                <w:spacing w:val="-2"/>
                <w:sz w:val="21"/>
                <w:szCs w:val="21"/>
                <w:highlight w:val="none"/>
                <w:lang w:eastAsia="zh-CN"/>
              </w:rPr>
            </w:pPr>
          </w:p>
          <w:p w14:paraId="773F8887">
            <w:pPr>
              <w:pStyle w:val="22"/>
              <w:spacing w:before="78" w:line="220" w:lineRule="auto"/>
              <w:jc w:val="both"/>
              <w:rPr>
                <w:spacing w:val="-2"/>
                <w:sz w:val="21"/>
                <w:szCs w:val="21"/>
                <w:highlight w:val="none"/>
                <w:lang w:eastAsia="zh-CN"/>
              </w:rPr>
            </w:pPr>
          </w:p>
          <w:p w14:paraId="262FC2E4">
            <w:pPr>
              <w:pStyle w:val="22"/>
              <w:spacing w:before="78" w:line="220" w:lineRule="auto"/>
              <w:jc w:val="both"/>
              <w:rPr>
                <w:spacing w:val="-2"/>
                <w:sz w:val="21"/>
                <w:szCs w:val="21"/>
                <w:highlight w:val="none"/>
                <w:lang w:eastAsia="zh-CN"/>
              </w:rPr>
            </w:pPr>
          </w:p>
          <w:p w14:paraId="1D275707">
            <w:pPr>
              <w:pStyle w:val="22"/>
              <w:spacing w:before="78" w:line="220" w:lineRule="auto"/>
              <w:jc w:val="both"/>
              <w:rPr>
                <w:spacing w:val="-2"/>
                <w:sz w:val="21"/>
                <w:szCs w:val="21"/>
                <w:highlight w:val="none"/>
                <w:lang w:eastAsia="zh-CN"/>
              </w:rPr>
            </w:pPr>
          </w:p>
          <w:p w14:paraId="688359E4">
            <w:pPr>
              <w:pStyle w:val="22"/>
              <w:spacing w:before="78" w:line="220" w:lineRule="auto"/>
              <w:jc w:val="both"/>
              <w:rPr>
                <w:spacing w:val="-2"/>
                <w:sz w:val="21"/>
                <w:szCs w:val="21"/>
                <w:highlight w:val="none"/>
                <w:lang w:eastAsia="zh-CN"/>
              </w:rPr>
            </w:pPr>
          </w:p>
          <w:p w14:paraId="5E02C9DD">
            <w:pPr>
              <w:pStyle w:val="22"/>
              <w:spacing w:before="78" w:line="220" w:lineRule="auto"/>
              <w:jc w:val="both"/>
              <w:rPr>
                <w:spacing w:val="-2"/>
                <w:sz w:val="21"/>
                <w:szCs w:val="21"/>
                <w:highlight w:val="none"/>
                <w:lang w:eastAsia="zh-CN"/>
              </w:rPr>
            </w:pPr>
          </w:p>
          <w:p w14:paraId="0DF27C69">
            <w:pPr>
              <w:pStyle w:val="22"/>
              <w:spacing w:before="78" w:line="220" w:lineRule="auto"/>
              <w:jc w:val="both"/>
              <w:rPr>
                <w:spacing w:val="-2"/>
                <w:sz w:val="21"/>
                <w:szCs w:val="21"/>
                <w:highlight w:val="none"/>
                <w:lang w:eastAsia="zh-CN"/>
              </w:rPr>
            </w:pPr>
          </w:p>
          <w:p w14:paraId="19349FE5">
            <w:pPr>
              <w:pStyle w:val="22"/>
              <w:spacing w:before="78" w:line="220" w:lineRule="auto"/>
              <w:jc w:val="both"/>
              <w:rPr>
                <w:spacing w:val="-2"/>
                <w:sz w:val="21"/>
                <w:szCs w:val="21"/>
                <w:highlight w:val="none"/>
                <w:lang w:eastAsia="zh-CN"/>
              </w:rPr>
            </w:pPr>
          </w:p>
          <w:p w14:paraId="104271F0">
            <w:pPr>
              <w:pStyle w:val="22"/>
              <w:spacing w:before="78" w:line="220" w:lineRule="auto"/>
              <w:jc w:val="both"/>
              <w:rPr>
                <w:spacing w:val="-2"/>
                <w:sz w:val="21"/>
                <w:szCs w:val="21"/>
                <w:highlight w:val="none"/>
                <w:lang w:eastAsia="zh-CN"/>
              </w:rPr>
            </w:pPr>
          </w:p>
          <w:p w14:paraId="343851F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*服务响应</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821E484">
            <w:pPr>
              <w:pStyle w:val="22"/>
              <w:spacing w:before="78" w:line="220" w:lineRule="auto"/>
              <w:jc w:val="both"/>
              <w:rPr>
                <w:spacing w:val="-2"/>
                <w:sz w:val="21"/>
                <w:szCs w:val="21"/>
                <w:highlight w:val="none"/>
                <w:lang w:eastAsia="zh-CN"/>
              </w:rPr>
            </w:pPr>
            <w:r>
              <w:rPr>
                <w:spacing w:val="-2"/>
                <w:sz w:val="21"/>
                <w:szCs w:val="21"/>
                <w:highlight w:val="none"/>
                <w:lang w:eastAsia="zh-CN"/>
              </w:rPr>
              <w:t>（1）投标人提供电话、电子邮件、远程连接等多种形式服务；</w:t>
            </w:r>
          </w:p>
          <w:p w14:paraId="1260F20D">
            <w:pPr>
              <w:pStyle w:val="22"/>
              <w:spacing w:before="78" w:line="220" w:lineRule="auto"/>
              <w:jc w:val="both"/>
              <w:rPr>
                <w:spacing w:val="-2"/>
                <w:sz w:val="21"/>
                <w:szCs w:val="21"/>
                <w:highlight w:val="none"/>
                <w:lang w:eastAsia="zh-CN"/>
              </w:rPr>
            </w:pPr>
            <w:r>
              <w:rPr>
                <w:spacing w:val="-2"/>
                <w:sz w:val="21"/>
                <w:szCs w:val="21"/>
                <w:highlight w:val="none"/>
                <w:lang w:eastAsia="zh-CN"/>
              </w:rPr>
              <w:t>（2）投标人提供同城 4h、异地 12h 技术响应服务，2 个工作日解决问题，对于未能解决的问题和故障应提供可行的升级方案，并提供周转设备或更换设备；</w:t>
            </w:r>
          </w:p>
          <w:p w14:paraId="65E0B471">
            <w:pPr>
              <w:pStyle w:val="22"/>
              <w:spacing w:before="78" w:line="220" w:lineRule="auto"/>
              <w:jc w:val="both"/>
              <w:rPr>
                <w:spacing w:val="-2"/>
                <w:sz w:val="21"/>
                <w:szCs w:val="21"/>
                <w:highlight w:val="none"/>
                <w:lang w:eastAsia="zh-CN"/>
              </w:rPr>
            </w:pPr>
            <w:r>
              <w:rPr>
                <w:spacing w:val="-2"/>
                <w:sz w:val="21"/>
                <w:szCs w:val="21"/>
                <w:highlight w:val="none"/>
                <w:lang w:eastAsia="zh-CN"/>
              </w:rPr>
              <w:t>（3）建立全国技术服务体系和服务团体，所投产品制造商需要具有良好的售后服务水平和完善的售后服务体系，项目所在地（南昌）官方网站可查原厂品牌售后服务站点数≥5 家，</w:t>
            </w:r>
          </w:p>
          <w:p w14:paraId="280078F0">
            <w:pPr>
              <w:pStyle w:val="22"/>
              <w:spacing w:before="78" w:line="220" w:lineRule="auto"/>
              <w:jc w:val="both"/>
              <w:rPr>
                <w:spacing w:val="-2"/>
                <w:sz w:val="21"/>
                <w:szCs w:val="21"/>
                <w:highlight w:val="none"/>
                <w:lang w:eastAsia="zh-CN"/>
              </w:rPr>
            </w:pPr>
            <w:r>
              <w:rPr>
                <w:spacing w:val="-2"/>
                <w:sz w:val="21"/>
                <w:szCs w:val="21"/>
                <w:highlight w:val="none"/>
                <w:lang w:eastAsia="zh-CN"/>
              </w:rPr>
              <w:t>或承诺成交后在本项目</w:t>
            </w:r>
          </w:p>
          <w:p w14:paraId="2366D6AE">
            <w:pPr>
              <w:pStyle w:val="22"/>
              <w:spacing w:before="78" w:line="220" w:lineRule="auto"/>
              <w:jc w:val="both"/>
              <w:rPr>
                <w:spacing w:val="-2"/>
                <w:sz w:val="21"/>
                <w:szCs w:val="21"/>
                <w:highlight w:val="none"/>
                <w:lang w:eastAsia="zh-CN"/>
              </w:rPr>
            </w:pPr>
            <w:r>
              <w:rPr>
                <w:spacing w:val="-2"/>
                <w:sz w:val="21"/>
                <w:szCs w:val="21"/>
                <w:highlight w:val="none"/>
                <w:lang w:eastAsia="zh-CN"/>
              </w:rPr>
              <w:t>所在地建立官方网站可</w:t>
            </w:r>
          </w:p>
          <w:p w14:paraId="3FE1A881">
            <w:pPr>
              <w:pStyle w:val="22"/>
              <w:spacing w:before="78" w:line="220" w:lineRule="auto"/>
              <w:jc w:val="both"/>
              <w:rPr>
                <w:spacing w:val="-2"/>
                <w:sz w:val="21"/>
                <w:szCs w:val="21"/>
                <w:highlight w:val="none"/>
                <w:lang w:eastAsia="zh-CN"/>
              </w:rPr>
            </w:pPr>
            <w:r>
              <w:rPr>
                <w:spacing w:val="-2"/>
                <w:sz w:val="21"/>
                <w:szCs w:val="21"/>
                <w:highlight w:val="none"/>
                <w:lang w:eastAsia="zh-CN"/>
              </w:rPr>
              <w:t>查原厂品牌售后服务站</w:t>
            </w:r>
          </w:p>
          <w:p w14:paraId="5077461B">
            <w:pPr>
              <w:pStyle w:val="22"/>
              <w:spacing w:before="78" w:line="220" w:lineRule="auto"/>
              <w:jc w:val="both"/>
              <w:rPr>
                <w:spacing w:val="-2"/>
                <w:sz w:val="21"/>
                <w:szCs w:val="21"/>
                <w:highlight w:val="none"/>
                <w:lang w:eastAsia="zh-CN"/>
              </w:rPr>
            </w:pPr>
            <w:r>
              <w:rPr>
                <w:spacing w:val="-2"/>
                <w:sz w:val="21"/>
                <w:szCs w:val="21"/>
                <w:highlight w:val="none"/>
                <w:lang w:eastAsia="zh-CN"/>
              </w:rPr>
              <w:t>点不少于 5 家，符合专</w:t>
            </w:r>
          </w:p>
          <w:p w14:paraId="243775EA">
            <w:pPr>
              <w:pStyle w:val="22"/>
              <w:spacing w:before="78" w:line="220" w:lineRule="auto"/>
              <w:jc w:val="both"/>
              <w:rPr>
                <w:spacing w:val="-2"/>
                <w:sz w:val="21"/>
                <w:szCs w:val="21"/>
                <w:highlight w:val="none"/>
                <w:lang w:eastAsia="zh-CN"/>
              </w:rPr>
            </w:pPr>
            <w:r>
              <w:rPr>
                <w:spacing w:val="-2"/>
                <w:sz w:val="21"/>
                <w:szCs w:val="21"/>
                <w:highlight w:val="none"/>
                <w:lang w:eastAsia="zh-CN"/>
              </w:rPr>
              <w:t>业服务体系标准要求，</w:t>
            </w:r>
          </w:p>
          <w:p w14:paraId="01B070F1">
            <w:pPr>
              <w:pStyle w:val="22"/>
              <w:spacing w:before="78" w:line="220" w:lineRule="auto"/>
              <w:jc w:val="both"/>
              <w:rPr>
                <w:spacing w:val="-2"/>
                <w:sz w:val="21"/>
                <w:szCs w:val="21"/>
                <w:highlight w:val="none"/>
                <w:lang w:eastAsia="zh-CN"/>
              </w:rPr>
            </w:pPr>
            <w:r>
              <w:rPr>
                <w:spacing w:val="-2"/>
                <w:sz w:val="21"/>
                <w:szCs w:val="21"/>
                <w:highlight w:val="none"/>
                <w:lang w:eastAsia="zh-CN"/>
              </w:rPr>
              <w:t>提供原厂中文服务并服</w:t>
            </w:r>
          </w:p>
          <w:p w14:paraId="5884F873">
            <w:pPr>
              <w:pStyle w:val="22"/>
              <w:spacing w:before="78" w:line="220" w:lineRule="auto"/>
              <w:jc w:val="both"/>
              <w:rPr>
                <w:spacing w:val="-2"/>
                <w:sz w:val="21"/>
                <w:szCs w:val="21"/>
                <w:highlight w:val="none"/>
                <w:lang w:eastAsia="zh-CN"/>
              </w:rPr>
            </w:pPr>
            <w:r>
              <w:rPr>
                <w:spacing w:val="-2"/>
                <w:sz w:val="21"/>
                <w:szCs w:val="21"/>
                <w:highlight w:val="none"/>
                <w:lang w:eastAsia="zh-CN"/>
              </w:rPr>
              <w:t>务周期内提供产品的维</w:t>
            </w:r>
          </w:p>
          <w:p w14:paraId="530C614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修、换件和升级服务。</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1771D75">
            <w:pPr>
              <w:pStyle w:val="22"/>
              <w:spacing w:before="78" w:line="220" w:lineRule="auto"/>
              <w:jc w:val="both"/>
              <w:rPr>
                <w:spacing w:val="-2"/>
                <w:sz w:val="21"/>
                <w:szCs w:val="21"/>
                <w:highlight w:val="none"/>
                <w:lang w:eastAsia="zh-CN"/>
              </w:rPr>
            </w:pPr>
            <w:r>
              <w:rPr>
                <w:spacing w:val="-2"/>
                <w:sz w:val="21"/>
                <w:szCs w:val="21"/>
                <w:highlight w:val="none"/>
                <w:lang w:eastAsia="zh-CN"/>
              </w:rPr>
              <w:t>（1）投标人提供电话、电子邮件、远程连接等多种形式服务；</w:t>
            </w:r>
          </w:p>
          <w:p w14:paraId="1E072E19">
            <w:pPr>
              <w:pStyle w:val="22"/>
              <w:spacing w:before="78" w:line="220" w:lineRule="auto"/>
              <w:jc w:val="both"/>
              <w:rPr>
                <w:spacing w:val="-2"/>
                <w:sz w:val="21"/>
                <w:szCs w:val="21"/>
                <w:highlight w:val="none"/>
                <w:lang w:eastAsia="zh-CN"/>
              </w:rPr>
            </w:pPr>
            <w:r>
              <w:rPr>
                <w:spacing w:val="-2"/>
                <w:sz w:val="21"/>
                <w:szCs w:val="21"/>
                <w:highlight w:val="none"/>
                <w:lang w:eastAsia="zh-CN"/>
              </w:rPr>
              <w:t>（2）投标人提供同城 4h、异地 12h 技术响应服务，2 个工作日解决问题，对于未能解决的问题和故障应提供可</w:t>
            </w:r>
          </w:p>
          <w:p w14:paraId="59F27E23">
            <w:pPr>
              <w:pStyle w:val="22"/>
              <w:spacing w:before="78" w:line="220" w:lineRule="auto"/>
              <w:jc w:val="both"/>
              <w:rPr>
                <w:spacing w:val="-2"/>
                <w:sz w:val="21"/>
                <w:szCs w:val="21"/>
                <w:highlight w:val="none"/>
                <w:lang w:eastAsia="zh-CN"/>
              </w:rPr>
            </w:pPr>
            <w:r>
              <w:rPr>
                <w:spacing w:val="-2"/>
                <w:sz w:val="21"/>
                <w:szCs w:val="21"/>
                <w:highlight w:val="none"/>
                <w:lang w:eastAsia="zh-CN"/>
              </w:rPr>
              <w:t>行的升级方案，并提供周转设备或更换设备；</w:t>
            </w:r>
          </w:p>
          <w:p w14:paraId="0D98E3F6">
            <w:pPr>
              <w:pStyle w:val="22"/>
              <w:spacing w:before="78" w:line="220" w:lineRule="auto"/>
              <w:jc w:val="both"/>
              <w:rPr>
                <w:spacing w:val="-2"/>
                <w:sz w:val="21"/>
                <w:szCs w:val="21"/>
                <w:highlight w:val="none"/>
                <w:lang w:eastAsia="zh-CN"/>
              </w:rPr>
            </w:pPr>
            <w:r>
              <w:rPr>
                <w:spacing w:val="-2"/>
                <w:sz w:val="21"/>
                <w:szCs w:val="21"/>
                <w:highlight w:val="none"/>
                <w:lang w:eastAsia="zh-CN"/>
              </w:rPr>
              <w:t>（3）建立全国技术服务体系和服务团体，所投产品制造商需要具</w:t>
            </w:r>
          </w:p>
          <w:p w14:paraId="48EB5C9F">
            <w:pPr>
              <w:pStyle w:val="22"/>
              <w:spacing w:before="78" w:line="220" w:lineRule="auto"/>
              <w:jc w:val="both"/>
              <w:rPr>
                <w:spacing w:val="-2"/>
                <w:sz w:val="21"/>
                <w:szCs w:val="21"/>
                <w:highlight w:val="none"/>
                <w:lang w:eastAsia="zh-CN"/>
              </w:rPr>
            </w:pPr>
            <w:r>
              <w:rPr>
                <w:spacing w:val="-2"/>
                <w:sz w:val="21"/>
                <w:szCs w:val="21"/>
                <w:highlight w:val="none"/>
                <w:lang w:eastAsia="zh-CN"/>
              </w:rPr>
              <w:t>有良好的售后服务水</w:t>
            </w:r>
          </w:p>
          <w:p w14:paraId="06030BB0">
            <w:pPr>
              <w:pStyle w:val="22"/>
              <w:spacing w:before="78" w:line="220" w:lineRule="auto"/>
              <w:jc w:val="both"/>
              <w:rPr>
                <w:spacing w:val="-2"/>
                <w:sz w:val="21"/>
                <w:szCs w:val="21"/>
                <w:highlight w:val="none"/>
                <w:lang w:eastAsia="zh-CN"/>
              </w:rPr>
            </w:pPr>
            <w:r>
              <w:rPr>
                <w:spacing w:val="-2"/>
                <w:sz w:val="21"/>
                <w:szCs w:val="21"/>
                <w:highlight w:val="none"/>
                <w:lang w:eastAsia="zh-CN"/>
              </w:rPr>
              <w:t>平和完善的售后服务</w:t>
            </w:r>
          </w:p>
          <w:p w14:paraId="532B796F">
            <w:pPr>
              <w:pStyle w:val="22"/>
              <w:spacing w:before="78" w:line="220" w:lineRule="auto"/>
              <w:jc w:val="both"/>
              <w:rPr>
                <w:spacing w:val="-2"/>
                <w:sz w:val="21"/>
                <w:szCs w:val="21"/>
                <w:highlight w:val="none"/>
                <w:lang w:eastAsia="zh-CN"/>
              </w:rPr>
            </w:pPr>
            <w:r>
              <w:rPr>
                <w:spacing w:val="-2"/>
                <w:sz w:val="21"/>
                <w:szCs w:val="21"/>
                <w:highlight w:val="none"/>
                <w:lang w:eastAsia="zh-CN"/>
              </w:rPr>
              <w:t>体系，项目所在地（南昌）官方网站可查原厂品牌售后服务站点数</w:t>
            </w:r>
          </w:p>
          <w:p w14:paraId="1D6692D9">
            <w:pPr>
              <w:pStyle w:val="22"/>
              <w:spacing w:before="78" w:line="220" w:lineRule="auto"/>
              <w:jc w:val="both"/>
              <w:rPr>
                <w:spacing w:val="-2"/>
                <w:sz w:val="21"/>
                <w:szCs w:val="21"/>
                <w:highlight w:val="none"/>
                <w:lang w:eastAsia="zh-CN"/>
              </w:rPr>
            </w:pPr>
            <w:r>
              <w:rPr>
                <w:spacing w:val="-2"/>
                <w:sz w:val="21"/>
                <w:szCs w:val="21"/>
                <w:highlight w:val="none"/>
                <w:lang w:eastAsia="zh-CN"/>
              </w:rPr>
              <w:t>≥5 家，或承诺成交后</w:t>
            </w:r>
          </w:p>
          <w:p w14:paraId="55A4C8C9">
            <w:pPr>
              <w:pStyle w:val="22"/>
              <w:spacing w:before="78" w:line="220" w:lineRule="auto"/>
              <w:jc w:val="both"/>
              <w:rPr>
                <w:spacing w:val="-2"/>
                <w:sz w:val="21"/>
                <w:szCs w:val="21"/>
                <w:highlight w:val="none"/>
                <w:lang w:eastAsia="zh-CN"/>
              </w:rPr>
            </w:pPr>
            <w:r>
              <w:rPr>
                <w:spacing w:val="-2"/>
                <w:sz w:val="21"/>
                <w:szCs w:val="21"/>
                <w:highlight w:val="none"/>
                <w:lang w:eastAsia="zh-CN"/>
              </w:rPr>
              <w:t>在本项目所在地建立</w:t>
            </w:r>
          </w:p>
          <w:p w14:paraId="2479430E">
            <w:pPr>
              <w:pStyle w:val="22"/>
              <w:spacing w:before="78" w:line="220" w:lineRule="auto"/>
              <w:jc w:val="both"/>
              <w:rPr>
                <w:spacing w:val="-2"/>
                <w:sz w:val="21"/>
                <w:szCs w:val="21"/>
                <w:highlight w:val="none"/>
                <w:lang w:eastAsia="zh-CN"/>
              </w:rPr>
            </w:pPr>
            <w:r>
              <w:rPr>
                <w:spacing w:val="-2"/>
                <w:sz w:val="21"/>
                <w:szCs w:val="21"/>
                <w:highlight w:val="none"/>
                <w:lang w:eastAsia="zh-CN"/>
              </w:rPr>
              <w:t>官方网站可查原厂品</w:t>
            </w:r>
          </w:p>
          <w:p w14:paraId="14C5CE83">
            <w:pPr>
              <w:pStyle w:val="22"/>
              <w:spacing w:before="78" w:line="220" w:lineRule="auto"/>
              <w:jc w:val="both"/>
              <w:rPr>
                <w:spacing w:val="-2"/>
                <w:sz w:val="21"/>
                <w:szCs w:val="21"/>
                <w:highlight w:val="none"/>
                <w:lang w:eastAsia="zh-CN"/>
              </w:rPr>
            </w:pPr>
            <w:r>
              <w:rPr>
                <w:spacing w:val="-2"/>
                <w:sz w:val="21"/>
                <w:szCs w:val="21"/>
                <w:highlight w:val="none"/>
                <w:lang w:eastAsia="zh-CN"/>
              </w:rPr>
              <w:t>牌售后服务站点不少</w:t>
            </w:r>
          </w:p>
          <w:p w14:paraId="6966D587">
            <w:pPr>
              <w:pStyle w:val="22"/>
              <w:spacing w:before="78" w:line="220" w:lineRule="auto"/>
              <w:jc w:val="both"/>
              <w:rPr>
                <w:spacing w:val="-2"/>
                <w:sz w:val="21"/>
                <w:szCs w:val="21"/>
                <w:highlight w:val="none"/>
                <w:lang w:eastAsia="zh-CN"/>
              </w:rPr>
            </w:pPr>
            <w:r>
              <w:rPr>
                <w:spacing w:val="-2"/>
                <w:sz w:val="21"/>
                <w:szCs w:val="21"/>
                <w:highlight w:val="none"/>
                <w:lang w:eastAsia="zh-CN"/>
              </w:rPr>
              <w:t>于 5 家，符合专业服务</w:t>
            </w:r>
          </w:p>
          <w:p w14:paraId="5F7FFFC7">
            <w:pPr>
              <w:pStyle w:val="22"/>
              <w:spacing w:before="78" w:line="220" w:lineRule="auto"/>
              <w:jc w:val="both"/>
              <w:rPr>
                <w:spacing w:val="-2"/>
                <w:sz w:val="21"/>
                <w:szCs w:val="21"/>
                <w:highlight w:val="none"/>
                <w:lang w:eastAsia="zh-CN"/>
              </w:rPr>
            </w:pPr>
            <w:r>
              <w:rPr>
                <w:spacing w:val="-2"/>
                <w:sz w:val="21"/>
                <w:szCs w:val="21"/>
                <w:highlight w:val="none"/>
                <w:lang w:eastAsia="zh-CN"/>
              </w:rPr>
              <w:t>体系标准要求，提供原</w:t>
            </w:r>
          </w:p>
          <w:p w14:paraId="73E33172">
            <w:pPr>
              <w:pStyle w:val="22"/>
              <w:spacing w:before="78" w:line="220" w:lineRule="auto"/>
              <w:jc w:val="both"/>
              <w:rPr>
                <w:spacing w:val="-2"/>
                <w:sz w:val="21"/>
                <w:szCs w:val="21"/>
                <w:highlight w:val="none"/>
                <w:lang w:eastAsia="zh-CN"/>
              </w:rPr>
            </w:pPr>
            <w:r>
              <w:rPr>
                <w:spacing w:val="-2"/>
                <w:sz w:val="21"/>
                <w:szCs w:val="21"/>
                <w:highlight w:val="none"/>
                <w:lang w:eastAsia="zh-CN"/>
              </w:rPr>
              <w:t>厂中文服务并服务周</w:t>
            </w:r>
          </w:p>
          <w:p w14:paraId="7A5DF2CB">
            <w:pPr>
              <w:pStyle w:val="22"/>
              <w:spacing w:before="78" w:line="220" w:lineRule="auto"/>
              <w:jc w:val="both"/>
              <w:rPr>
                <w:spacing w:val="-2"/>
                <w:sz w:val="21"/>
                <w:szCs w:val="21"/>
                <w:highlight w:val="none"/>
                <w:lang w:eastAsia="zh-CN"/>
              </w:rPr>
            </w:pPr>
            <w:r>
              <w:rPr>
                <w:spacing w:val="-2"/>
                <w:sz w:val="21"/>
                <w:szCs w:val="21"/>
                <w:highlight w:val="none"/>
                <w:lang w:eastAsia="zh-CN"/>
              </w:rPr>
              <w:t>期内提供产品的维修、</w:t>
            </w:r>
          </w:p>
          <w:p w14:paraId="68158E4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换件和升级服务。</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698DF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ACE8D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AFFE9F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366C3AAB">
            <w:pPr>
              <w:spacing w:line="260" w:lineRule="auto"/>
              <w:rPr>
                <w:sz w:val="21"/>
                <w:szCs w:val="21"/>
                <w:lang w:eastAsia="zh-CN"/>
              </w:rPr>
            </w:pPr>
          </w:p>
          <w:p w14:paraId="132058D2">
            <w:pPr>
              <w:spacing w:line="261" w:lineRule="auto"/>
              <w:rPr>
                <w:sz w:val="21"/>
                <w:szCs w:val="21"/>
                <w:lang w:eastAsia="zh-CN"/>
              </w:rPr>
            </w:pPr>
          </w:p>
          <w:p w14:paraId="301320B7">
            <w:pPr>
              <w:spacing w:line="261" w:lineRule="auto"/>
              <w:rPr>
                <w:sz w:val="21"/>
                <w:szCs w:val="21"/>
                <w:lang w:eastAsia="zh-CN"/>
              </w:rPr>
            </w:pPr>
          </w:p>
          <w:p w14:paraId="6CDE794B">
            <w:pPr>
              <w:spacing w:line="261" w:lineRule="auto"/>
              <w:rPr>
                <w:sz w:val="21"/>
                <w:szCs w:val="21"/>
                <w:lang w:eastAsia="zh-CN"/>
              </w:rPr>
            </w:pPr>
          </w:p>
          <w:p w14:paraId="24401894">
            <w:pPr>
              <w:pStyle w:val="22"/>
              <w:spacing w:before="78"/>
              <w:jc w:val="center"/>
              <w:rPr>
                <w:rFonts w:hint="eastAsia" w:ascii="宋体" w:hAnsi="宋体" w:eastAsia="宋体" w:cs="宋体"/>
                <w:kern w:val="2"/>
                <w:sz w:val="21"/>
                <w:szCs w:val="21"/>
                <w:lang w:val="en-US" w:eastAsia="en-US" w:bidi="ar-SA"/>
              </w:rPr>
            </w:pPr>
            <w:r>
              <w:rPr>
                <w:spacing w:val="-7"/>
                <w:sz w:val="21"/>
                <w:szCs w:val="21"/>
              </w:rPr>
              <w:t>165</w:t>
            </w:r>
          </w:p>
        </w:tc>
        <w:tc>
          <w:tcPr>
            <w:tcW w:w="528" w:type="dxa"/>
            <w:vMerge w:val="continue"/>
            <w:tcBorders>
              <w:left w:val="single" w:color="000000" w:sz="4" w:space="0"/>
              <w:right w:val="single" w:color="000000" w:sz="4" w:space="0"/>
            </w:tcBorders>
            <w:shd w:val="clear"/>
            <w:noWrap/>
            <w:vAlign w:val="top"/>
          </w:tcPr>
          <w:p w14:paraId="5F3E8878">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6CF2B94">
            <w:pPr>
              <w:pStyle w:val="22"/>
              <w:spacing w:before="78" w:line="220" w:lineRule="auto"/>
              <w:jc w:val="both"/>
              <w:rPr>
                <w:spacing w:val="-2"/>
                <w:sz w:val="21"/>
                <w:szCs w:val="21"/>
                <w:highlight w:val="none"/>
                <w:lang w:eastAsia="zh-CN"/>
              </w:rPr>
            </w:pPr>
          </w:p>
          <w:p w14:paraId="18B0DC0F">
            <w:pPr>
              <w:pStyle w:val="22"/>
              <w:spacing w:before="78" w:line="220" w:lineRule="auto"/>
              <w:jc w:val="both"/>
              <w:rPr>
                <w:spacing w:val="-2"/>
                <w:sz w:val="21"/>
                <w:szCs w:val="21"/>
                <w:highlight w:val="none"/>
                <w:lang w:eastAsia="zh-CN"/>
              </w:rPr>
            </w:pPr>
          </w:p>
          <w:p w14:paraId="52A5A488">
            <w:pPr>
              <w:pStyle w:val="22"/>
              <w:spacing w:before="78" w:line="220" w:lineRule="auto"/>
              <w:jc w:val="both"/>
              <w:rPr>
                <w:spacing w:val="-2"/>
                <w:sz w:val="21"/>
                <w:szCs w:val="21"/>
                <w:highlight w:val="none"/>
                <w:lang w:eastAsia="zh-CN"/>
              </w:rPr>
            </w:pPr>
          </w:p>
          <w:p w14:paraId="1D0850BF">
            <w:pPr>
              <w:pStyle w:val="22"/>
              <w:spacing w:before="78" w:line="220" w:lineRule="auto"/>
              <w:jc w:val="both"/>
              <w:rPr>
                <w:spacing w:val="-2"/>
                <w:sz w:val="21"/>
                <w:szCs w:val="21"/>
                <w:highlight w:val="none"/>
                <w:lang w:eastAsia="zh-CN"/>
              </w:rPr>
            </w:pPr>
          </w:p>
          <w:p w14:paraId="322BC5C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*服务周期</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7AA7EF2C">
            <w:pPr>
              <w:pStyle w:val="22"/>
              <w:spacing w:before="78" w:line="220" w:lineRule="auto"/>
              <w:jc w:val="both"/>
              <w:rPr>
                <w:spacing w:val="-2"/>
                <w:sz w:val="21"/>
                <w:szCs w:val="21"/>
                <w:highlight w:val="none"/>
                <w:lang w:eastAsia="zh-CN"/>
              </w:rPr>
            </w:pPr>
            <w:r>
              <w:rPr>
                <w:spacing w:val="-2"/>
                <w:sz w:val="21"/>
                <w:szCs w:val="21"/>
                <w:highlight w:val="none"/>
                <w:lang w:eastAsia="zh-CN"/>
              </w:rPr>
              <w:t>a) 设备停产后应继续提供质量保障服务（含备品备件），服务终止时间与最后一批设备交付时间间隔不低于</w:t>
            </w:r>
            <w:r>
              <w:rPr>
                <w:rFonts w:hint="eastAsia"/>
                <w:spacing w:val="-2"/>
                <w:sz w:val="21"/>
                <w:szCs w:val="21"/>
                <w:highlight w:val="none"/>
                <w:lang w:eastAsia="zh-CN"/>
              </w:rPr>
              <w:t>3</w:t>
            </w:r>
            <w:r>
              <w:rPr>
                <w:spacing w:val="-2"/>
                <w:sz w:val="21"/>
                <w:szCs w:val="21"/>
                <w:highlight w:val="none"/>
                <w:lang w:eastAsia="zh-CN"/>
              </w:rPr>
              <w:t xml:space="preserve"> 年；</w:t>
            </w:r>
          </w:p>
          <w:p w14:paraId="76ED8AC6">
            <w:pPr>
              <w:pStyle w:val="22"/>
              <w:spacing w:before="78" w:line="220" w:lineRule="auto"/>
              <w:jc w:val="both"/>
              <w:rPr>
                <w:spacing w:val="-2"/>
                <w:sz w:val="21"/>
                <w:szCs w:val="21"/>
                <w:highlight w:val="none"/>
                <w:lang w:eastAsia="zh-CN"/>
              </w:rPr>
            </w:pPr>
            <w:r>
              <w:rPr>
                <w:spacing w:val="-2"/>
                <w:sz w:val="21"/>
                <w:szCs w:val="21"/>
                <w:highlight w:val="none"/>
                <w:lang w:eastAsia="zh-CN"/>
              </w:rPr>
              <w:t>b) 产品停止服务时间应提前 1 年告知；</w:t>
            </w:r>
          </w:p>
          <w:p w14:paraId="7C5DF05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c) 应明确产品发布日期</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2F6E93BB">
            <w:pPr>
              <w:pStyle w:val="22"/>
              <w:spacing w:before="78" w:line="220" w:lineRule="auto"/>
              <w:jc w:val="both"/>
              <w:rPr>
                <w:spacing w:val="-2"/>
                <w:sz w:val="21"/>
                <w:szCs w:val="21"/>
                <w:highlight w:val="none"/>
                <w:lang w:eastAsia="zh-CN"/>
              </w:rPr>
            </w:pPr>
            <w:r>
              <w:rPr>
                <w:spacing w:val="-2"/>
                <w:sz w:val="21"/>
                <w:szCs w:val="21"/>
                <w:highlight w:val="none"/>
                <w:lang w:eastAsia="zh-CN"/>
              </w:rPr>
              <w:t>a) 设备停产后应继续提供质量保障服务（含备品备件），服务终止时间与最后一批设备</w:t>
            </w:r>
          </w:p>
          <w:p w14:paraId="0D66C2BA">
            <w:pPr>
              <w:pStyle w:val="22"/>
              <w:spacing w:before="78" w:line="220" w:lineRule="auto"/>
              <w:jc w:val="both"/>
              <w:rPr>
                <w:spacing w:val="-2"/>
                <w:sz w:val="21"/>
                <w:szCs w:val="21"/>
                <w:highlight w:val="none"/>
                <w:lang w:eastAsia="zh-CN"/>
              </w:rPr>
            </w:pPr>
            <w:r>
              <w:rPr>
                <w:spacing w:val="-2"/>
                <w:sz w:val="21"/>
                <w:szCs w:val="21"/>
                <w:highlight w:val="none"/>
                <w:lang w:eastAsia="zh-CN"/>
              </w:rPr>
              <w:t xml:space="preserve">交付时间间隔不低于 </w:t>
            </w:r>
            <w:r>
              <w:rPr>
                <w:rFonts w:hint="eastAsia"/>
                <w:spacing w:val="-2"/>
                <w:sz w:val="21"/>
                <w:szCs w:val="21"/>
                <w:highlight w:val="none"/>
                <w:lang w:eastAsia="zh-CN"/>
              </w:rPr>
              <w:t>3</w:t>
            </w:r>
            <w:r>
              <w:rPr>
                <w:spacing w:val="-2"/>
                <w:sz w:val="21"/>
                <w:szCs w:val="21"/>
                <w:highlight w:val="none"/>
                <w:lang w:eastAsia="zh-CN"/>
              </w:rPr>
              <w:t>年；</w:t>
            </w:r>
          </w:p>
          <w:p w14:paraId="6502445E">
            <w:pPr>
              <w:pStyle w:val="22"/>
              <w:spacing w:before="78" w:line="220" w:lineRule="auto"/>
              <w:jc w:val="both"/>
              <w:rPr>
                <w:spacing w:val="-2"/>
                <w:sz w:val="21"/>
                <w:szCs w:val="21"/>
                <w:highlight w:val="none"/>
                <w:lang w:eastAsia="zh-CN"/>
              </w:rPr>
            </w:pPr>
            <w:r>
              <w:rPr>
                <w:spacing w:val="-2"/>
                <w:sz w:val="21"/>
                <w:szCs w:val="21"/>
                <w:highlight w:val="none"/>
                <w:lang w:eastAsia="zh-CN"/>
              </w:rPr>
              <w:t>b) 产品停止服务时间应提前 1 年告知；</w:t>
            </w:r>
          </w:p>
          <w:p w14:paraId="58A503F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c) 应明确产品发布日期</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80608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DE80B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9479AB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913CF0F">
            <w:pPr>
              <w:spacing w:line="245" w:lineRule="auto"/>
              <w:rPr>
                <w:sz w:val="21"/>
                <w:szCs w:val="21"/>
                <w:lang w:eastAsia="zh-CN"/>
              </w:rPr>
            </w:pPr>
          </w:p>
          <w:p w14:paraId="1E72A290">
            <w:pPr>
              <w:spacing w:line="245" w:lineRule="auto"/>
              <w:rPr>
                <w:sz w:val="21"/>
                <w:szCs w:val="21"/>
                <w:lang w:eastAsia="zh-CN"/>
              </w:rPr>
            </w:pPr>
          </w:p>
          <w:p w14:paraId="375870BB">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166</w:t>
            </w:r>
          </w:p>
        </w:tc>
        <w:tc>
          <w:tcPr>
            <w:tcW w:w="528" w:type="dxa"/>
            <w:vMerge w:val="continue"/>
            <w:tcBorders>
              <w:left w:val="single" w:color="000000" w:sz="4" w:space="0"/>
              <w:right w:val="single" w:color="000000" w:sz="4" w:space="0"/>
            </w:tcBorders>
            <w:shd w:val="clear" w:color="auto" w:fill="auto"/>
            <w:noWrap/>
            <w:vAlign w:val="center"/>
          </w:tcPr>
          <w:p w14:paraId="58B89132">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60595A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*预装操作系统</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606899A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预装符合桌面操作系统政府采购需求标准的正版操作系统</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EB0565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预装符合桌面操作系统政府采购需求标准的正版操作系统</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92225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9F5F2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32863AD">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19581F1">
            <w:pPr>
              <w:spacing w:line="245" w:lineRule="auto"/>
              <w:rPr>
                <w:sz w:val="21"/>
                <w:szCs w:val="21"/>
                <w:lang w:eastAsia="zh-CN"/>
              </w:rPr>
            </w:pPr>
          </w:p>
          <w:p w14:paraId="33ACC00F">
            <w:pPr>
              <w:spacing w:line="246" w:lineRule="auto"/>
              <w:rPr>
                <w:sz w:val="21"/>
                <w:szCs w:val="21"/>
                <w:lang w:eastAsia="zh-CN"/>
              </w:rPr>
            </w:pPr>
          </w:p>
          <w:p w14:paraId="43EB4BFA">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167</w:t>
            </w:r>
          </w:p>
        </w:tc>
        <w:tc>
          <w:tcPr>
            <w:tcW w:w="528" w:type="dxa"/>
            <w:vMerge w:val="continue"/>
            <w:tcBorders>
              <w:left w:val="single" w:color="000000" w:sz="4" w:space="0"/>
              <w:right w:val="single" w:color="000000" w:sz="4" w:space="0"/>
            </w:tcBorders>
            <w:shd w:val="clear" w:color="auto" w:fill="auto"/>
            <w:noWrap/>
            <w:vAlign w:val="center"/>
          </w:tcPr>
          <w:p w14:paraId="0A6D23CB">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3BD893F">
            <w:pPr>
              <w:pStyle w:val="22"/>
              <w:spacing w:before="78" w:line="220" w:lineRule="auto"/>
              <w:jc w:val="both"/>
              <w:rPr>
                <w:spacing w:val="-2"/>
                <w:sz w:val="21"/>
                <w:szCs w:val="21"/>
                <w:highlight w:val="none"/>
                <w:lang w:eastAsia="zh-CN"/>
              </w:rPr>
            </w:pPr>
          </w:p>
          <w:p w14:paraId="2B7712D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*培训服务</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1E8BA1C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投标人提供培训材料、产品手册、培训视频等培训相关内容</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B4B0E98">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投标人提供培训材料、产品手册、培训视频等培训相关内容</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2F267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58387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A67D01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30D34C1">
            <w:pPr>
              <w:spacing w:line="264" w:lineRule="auto"/>
              <w:rPr>
                <w:sz w:val="21"/>
                <w:szCs w:val="21"/>
                <w:lang w:eastAsia="zh-CN"/>
              </w:rPr>
            </w:pPr>
          </w:p>
          <w:p w14:paraId="7374B974">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168</w:t>
            </w:r>
          </w:p>
        </w:tc>
        <w:tc>
          <w:tcPr>
            <w:tcW w:w="528" w:type="dxa"/>
            <w:vMerge w:val="continue"/>
            <w:tcBorders>
              <w:left w:val="single" w:color="000000" w:sz="4" w:space="0"/>
              <w:right w:val="single" w:color="000000" w:sz="4" w:space="0"/>
            </w:tcBorders>
            <w:shd w:val="clear" w:color="auto" w:fill="auto"/>
            <w:noWrap/>
            <w:vAlign w:val="center"/>
          </w:tcPr>
          <w:p w14:paraId="265019B1">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6F5D70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*典型问题解决手册</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ACF935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投标人提供典型问题解决说明文档或视频</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AD346A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投标人提供典型问题解决说明文档或视频</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14C0E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3837C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186B949">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4701E36">
            <w:pPr>
              <w:spacing w:line="265" w:lineRule="auto"/>
              <w:rPr>
                <w:sz w:val="21"/>
                <w:szCs w:val="21"/>
                <w:lang w:eastAsia="zh-CN"/>
              </w:rPr>
            </w:pPr>
          </w:p>
          <w:p w14:paraId="64201429">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169</w:t>
            </w:r>
          </w:p>
        </w:tc>
        <w:tc>
          <w:tcPr>
            <w:tcW w:w="528" w:type="dxa"/>
            <w:vMerge w:val="continue"/>
            <w:tcBorders>
              <w:left w:val="single" w:color="000000" w:sz="4" w:space="0"/>
              <w:right w:val="single" w:color="000000" w:sz="4" w:space="0"/>
            </w:tcBorders>
            <w:shd w:val="clear" w:color="auto" w:fill="auto"/>
            <w:noWrap/>
            <w:vAlign w:val="center"/>
          </w:tcPr>
          <w:p w14:paraId="02CD8D34">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498495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*厂家升级软件与扩容服务</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1F67E2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投标人提供上门升级部件/软件与扩容的增值服务</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716AC7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投标人提供上门升级部件/软件与扩容的增值服务</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9DAAA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571E3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FB4EED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077DEFC">
            <w:pPr>
              <w:spacing w:line="256" w:lineRule="auto"/>
              <w:rPr>
                <w:sz w:val="21"/>
                <w:szCs w:val="21"/>
              </w:rPr>
            </w:pPr>
          </w:p>
          <w:p w14:paraId="7D010F5F">
            <w:pPr>
              <w:spacing w:line="257" w:lineRule="auto"/>
              <w:rPr>
                <w:sz w:val="21"/>
                <w:szCs w:val="21"/>
              </w:rPr>
            </w:pPr>
          </w:p>
          <w:p w14:paraId="5F8C303B">
            <w:pPr>
              <w:spacing w:line="257" w:lineRule="auto"/>
              <w:rPr>
                <w:sz w:val="21"/>
                <w:szCs w:val="21"/>
              </w:rPr>
            </w:pPr>
          </w:p>
          <w:p w14:paraId="35A8710C">
            <w:pPr>
              <w:spacing w:line="257" w:lineRule="auto"/>
              <w:rPr>
                <w:sz w:val="21"/>
                <w:szCs w:val="21"/>
              </w:rPr>
            </w:pPr>
          </w:p>
          <w:p w14:paraId="571DB1ED">
            <w:pPr>
              <w:spacing w:line="257" w:lineRule="auto"/>
              <w:rPr>
                <w:sz w:val="21"/>
                <w:szCs w:val="21"/>
              </w:rPr>
            </w:pPr>
          </w:p>
          <w:p w14:paraId="69CD303A">
            <w:pPr>
              <w:spacing w:line="257" w:lineRule="auto"/>
              <w:rPr>
                <w:sz w:val="21"/>
                <w:szCs w:val="21"/>
              </w:rPr>
            </w:pPr>
          </w:p>
          <w:p w14:paraId="70C94DD4">
            <w:pPr>
              <w:spacing w:line="257" w:lineRule="auto"/>
              <w:rPr>
                <w:sz w:val="21"/>
                <w:szCs w:val="21"/>
              </w:rPr>
            </w:pPr>
          </w:p>
          <w:p w14:paraId="013A9E4F">
            <w:pPr>
              <w:spacing w:line="257" w:lineRule="auto"/>
              <w:rPr>
                <w:sz w:val="21"/>
                <w:szCs w:val="21"/>
              </w:rPr>
            </w:pPr>
          </w:p>
          <w:p w14:paraId="088120D1">
            <w:pPr>
              <w:spacing w:line="257" w:lineRule="auto"/>
              <w:rPr>
                <w:sz w:val="21"/>
                <w:szCs w:val="21"/>
              </w:rPr>
            </w:pPr>
          </w:p>
          <w:p w14:paraId="11CDEDA7">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170</w:t>
            </w:r>
          </w:p>
        </w:tc>
        <w:tc>
          <w:tcPr>
            <w:tcW w:w="528" w:type="dxa"/>
            <w:vMerge w:val="continue"/>
            <w:tcBorders>
              <w:left w:val="single" w:color="000000" w:sz="4" w:space="0"/>
              <w:right w:val="single" w:color="000000" w:sz="4" w:space="0"/>
            </w:tcBorders>
            <w:shd w:val="clear"/>
            <w:noWrap/>
            <w:vAlign w:val="top"/>
          </w:tcPr>
          <w:p w14:paraId="68AA9E2D">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AD9EC3A">
            <w:pPr>
              <w:pStyle w:val="22"/>
              <w:spacing w:before="78" w:line="220" w:lineRule="auto"/>
              <w:jc w:val="both"/>
              <w:rPr>
                <w:spacing w:val="-2"/>
                <w:sz w:val="21"/>
                <w:szCs w:val="21"/>
                <w:highlight w:val="none"/>
                <w:lang w:eastAsia="zh-CN"/>
              </w:rPr>
            </w:pPr>
          </w:p>
          <w:p w14:paraId="107C81A4">
            <w:pPr>
              <w:pStyle w:val="22"/>
              <w:spacing w:before="78" w:line="220" w:lineRule="auto"/>
              <w:jc w:val="both"/>
              <w:rPr>
                <w:spacing w:val="-2"/>
                <w:sz w:val="21"/>
                <w:szCs w:val="21"/>
                <w:highlight w:val="none"/>
                <w:lang w:eastAsia="zh-CN"/>
              </w:rPr>
            </w:pPr>
          </w:p>
          <w:p w14:paraId="5810E804">
            <w:pPr>
              <w:pStyle w:val="22"/>
              <w:spacing w:before="78" w:line="220" w:lineRule="auto"/>
              <w:jc w:val="both"/>
              <w:rPr>
                <w:spacing w:val="-2"/>
                <w:sz w:val="21"/>
                <w:szCs w:val="21"/>
                <w:highlight w:val="none"/>
                <w:lang w:eastAsia="zh-CN"/>
              </w:rPr>
            </w:pPr>
          </w:p>
          <w:p w14:paraId="6410188D">
            <w:pPr>
              <w:pStyle w:val="22"/>
              <w:spacing w:before="78" w:line="220" w:lineRule="auto"/>
              <w:jc w:val="both"/>
              <w:rPr>
                <w:spacing w:val="-2"/>
                <w:sz w:val="21"/>
                <w:szCs w:val="21"/>
                <w:highlight w:val="none"/>
                <w:lang w:eastAsia="zh-CN"/>
              </w:rPr>
            </w:pPr>
          </w:p>
          <w:p w14:paraId="5EA7E439">
            <w:pPr>
              <w:pStyle w:val="22"/>
              <w:spacing w:before="78" w:line="220" w:lineRule="auto"/>
              <w:jc w:val="both"/>
              <w:rPr>
                <w:spacing w:val="-2"/>
                <w:sz w:val="21"/>
                <w:szCs w:val="21"/>
                <w:highlight w:val="none"/>
                <w:lang w:eastAsia="zh-CN"/>
              </w:rPr>
            </w:pPr>
          </w:p>
          <w:p w14:paraId="16304EA3">
            <w:pPr>
              <w:pStyle w:val="22"/>
              <w:spacing w:before="78" w:line="220" w:lineRule="auto"/>
              <w:jc w:val="both"/>
              <w:rPr>
                <w:spacing w:val="-2"/>
                <w:sz w:val="21"/>
                <w:szCs w:val="21"/>
                <w:highlight w:val="none"/>
                <w:lang w:eastAsia="zh-CN"/>
              </w:rPr>
            </w:pPr>
          </w:p>
          <w:p w14:paraId="5FD8805E">
            <w:pPr>
              <w:pStyle w:val="22"/>
              <w:spacing w:before="78" w:line="220" w:lineRule="auto"/>
              <w:jc w:val="both"/>
              <w:rPr>
                <w:spacing w:val="-2"/>
                <w:sz w:val="21"/>
                <w:szCs w:val="21"/>
                <w:highlight w:val="none"/>
                <w:lang w:eastAsia="zh-CN"/>
              </w:rPr>
            </w:pPr>
          </w:p>
          <w:p w14:paraId="65174114">
            <w:pPr>
              <w:pStyle w:val="22"/>
              <w:spacing w:before="78" w:line="220" w:lineRule="auto"/>
              <w:jc w:val="both"/>
              <w:rPr>
                <w:spacing w:val="-2"/>
                <w:sz w:val="21"/>
                <w:szCs w:val="21"/>
                <w:highlight w:val="none"/>
                <w:lang w:eastAsia="zh-CN"/>
              </w:rPr>
            </w:pPr>
          </w:p>
          <w:p w14:paraId="117948A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*整机质量服务要求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2C225DC">
            <w:pPr>
              <w:pStyle w:val="22"/>
              <w:spacing w:before="78" w:line="220" w:lineRule="auto"/>
              <w:jc w:val="both"/>
              <w:rPr>
                <w:spacing w:val="-2"/>
                <w:sz w:val="21"/>
                <w:szCs w:val="21"/>
                <w:highlight w:val="none"/>
                <w:lang w:eastAsia="zh-CN"/>
              </w:rPr>
            </w:pPr>
            <w:r>
              <w:rPr>
                <w:spacing w:val="-2"/>
                <w:sz w:val="21"/>
                <w:szCs w:val="21"/>
                <w:highlight w:val="none"/>
                <w:lang w:eastAsia="zh-CN"/>
              </w:rPr>
              <w:t>免费服务周期（含换件</w:t>
            </w:r>
          </w:p>
          <w:p w14:paraId="2588BE75">
            <w:pPr>
              <w:pStyle w:val="22"/>
              <w:spacing w:before="78" w:line="220" w:lineRule="auto"/>
              <w:jc w:val="both"/>
              <w:rPr>
                <w:spacing w:val="-2"/>
                <w:sz w:val="21"/>
                <w:szCs w:val="21"/>
                <w:highlight w:val="none"/>
                <w:lang w:eastAsia="zh-CN"/>
              </w:rPr>
            </w:pPr>
            <w:r>
              <w:rPr>
                <w:spacing w:val="-2"/>
                <w:sz w:val="21"/>
                <w:szCs w:val="21"/>
                <w:highlight w:val="none"/>
                <w:lang w:eastAsia="zh-CN"/>
              </w:rPr>
              <w:t>和维修）应不小于 3 年</w:t>
            </w:r>
            <w:r>
              <w:rPr>
                <w:rFonts w:hint="eastAsia"/>
                <w:spacing w:val="-2"/>
                <w:sz w:val="21"/>
                <w:szCs w:val="21"/>
                <w:highlight w:val="none"/>
                <w:lang w:eastAsia="zh-CN"/>
              </w:rPr>
              <w:t>，</w:t>
            </w:r>
            <w:r>
              <w:rPr>
                <w:rFonts w:hint="eastAsia"/>
                <w:spacing w:val="-2"/>
                <w:sz w:val="21"/>
                <w:szCs w:val="21"/>
                <w:highlight w:val="none"/>
                <w:lang w:val="en-US" w:eastAsia="zh-CN"/>
              </w:rPr>
              <w:t>为保证产品质量及服务要求，需提供产品技术参数确认函及售后服务承诺函并加盖制造商公章。</w:t>
            </w:r>
            <w:r>
              <w:rPr>
                <w:spacing w:val="-2"/>
                <w:sz w:val="21"/>
                <w:szCs w:val="21"/>
                <w:highlight w:val="none"/>
                <w:lang w:eastAsia="zh-CN"/>
              </w:rPr>
              <w:t>具备环保处置服务：主</w:t>
            </w:r>
          </w:p>
          <w:p w14:paraId="19EB8A5B">
            <w:pPr>
              <w:pStyle w:val="22"/>
              <w:spacing w:before="78" w:line="220" w:lineRule="auto"/>
              <w:jc w:val="both"/>
              <w:rPr>
                <w:spacing w:val="-2"/>
                <w:sz w:val="21"/>
                <w:szCs w:val="21"/>
                <w:highlight w:val="none"/>
                <w:lang w:eastAsia="zh-CN"/>
              </w:rPr>
            </w:pPr>
            <w:r>
              <w:rPr>
                <w:spacing w:val="-2"/>
                <w:sz w:val="21"/>
                <w:szCs w:val="21"/>
                <w:highlight w:val="none"/>
                <w:lang w:eastAsia="zh-CN"/>
              </w:rPr>
              <w:t>机生命周期结束后，原</w:t>
            </w:r>
          </w:p>
          <w:p w14:paraId="0AAA3725">
            <w:pPr>
              <w:pStyle w:val="22"/>
              <w:spacing w:before="78" w:line="220" w:lineRule="auto"/>
              <w:jc w:val="both"/>
              <w:rPr>
                <w:spacing w:val="-2"/>
                <w:sz w:val="21"/>
                <w:szCs w:val="21"/>
                <w:highlight w:val="none"/>
                <w:lang w:eastAsia="zh-CN"/>
              </w:rPr>
            </w:pPr>
            <w:r>
              <w:rPr>
                <w:spacing w:val="-2"/>
                <w:sz w:val="21"/>
                <w:szCs w:val="21"/>
                <w:highlight w:val="none"/>
                <w:lang w:eastAsia="zh-CN"/>
              </w:rPr>
              <w:t>厂需提供符合工信部要</w:t>
            </w:r>
          </w:p>
          <w:p w14:paraId="6ADE2725">
            <w:pPr>
              <w:pStyle w:val="22"/>
              <w:spacing w:before="78" w:line="220" w:lineRule="auto"/>
              <w:jc w:val="both"/>
              <w:rPr>
                <w:spacing w:val="-2"/>
                <w:sz w:val="21"/>
                <w:szCs w:val="21"/>
                <w:highlight w:val="none"/>
                <w:lang w:eastAsia="zh-CN"/>
              </w:rPr>
            </w:pPr>
            <w:r>
              <w:rPr>
                <w:spacing w:val="-2"/>
                <w:sz w:val="21"/>
                <w:szCs w:val="21"/>
                <w:highlight w:val="none"/>
                <w:lang w:eastAsia="zh-CN"/>
              </w:rPr>
              <w:t>求的 IT 资产环保处置</w:t>
            </w:r>
          </w:p>
          <w:p w14:paraId="1DE12993">
            <w:pPr>
              <w:pStyle w:val="22"/>
              <w:spacing w:before="78" w:line="220" w:lineRule="auto"/>
              <w:jc w:val="both"/>
              <w:rPr>
                <w:spacing w:val="-2"/>
                <w:sz w:val="21"/>
                <w:szCs w:val="21"/>
                <w:highlight w:val="none"/>
                <w:lang w:eastAsia="zh-CN"/>
              </w:rPr>
            </w:pPr>
            <w:r>
              <w:rPr>
                <w:spacing w:val="-2"/>
                <w:sz w:val="21"/>
                <w:szCs w:val="21"/>
                <w:highlight w:val="none"/>
                <w:lang w:eastAsia="zh-CN"/>
              </w:rPr>
              <w:t>服务，包括上门回收、</w:t>
            </w:r>
          </w:p>
          <w:p w14:paraId="1348B8BC">
            <w:pPr>
              <w:pStyle w:val="22"/>
              <w:spacing w:before="78" w:line="220" w:lineRule="auto"/>
              <w:jc w:val="both"/>
              <w:rPr>
                <w:spacing w:val="-2"/>
                <w:sz w:val="21"/>
                <w:szCs w:val="21"/>
                <w:highlight w:val="none"/>
                <w:lang w:eastAsia="zh-CN"/>
              </w:rPr>
            </w:pPr>
            <w:r>
              <w:rPr>
                <w:spacing w:val="-2"/>
                <w:sz w:val="21"/>
                <w:szCs w:val="21"/>
                <w:highlight w:val="none"/>
                <w:lang w:eastAsia="zh-CN"/>
              </w:rPr>
              <w:t>数据销毁、环保拆解，</w:t>
            </w:r>
          </w:p>
          <w:p w14:paraId="1201564F">
            <w:pPr>
              <w:pStyle w:val="22"/>
              <w:spacing w:before="78" w:line="220" w:lineRule="auto"/>
              <w:jc w:val="both"/>
              <w:rPr>
                <w:spacing w:val="-2"/>
                <w:sz w:val="21"/>
                <w:szCs w:val="21"/>
                <w:highlight w:val="none"/>
                <w:lang w:eastAsia="zh-CN"/>
              </w:rPr>
            </w:pPr>
            <w:r>
              <w:rPr>
                <w:spacing w:val="-2"/>
                <w:sz w:val="21"/>
                <w:szCs w:val="21"/>
                <w:highlight w:val="none"/>
                <w:lang w:eastAsia="zh-CN"/>
              </w:rPr>
              <w:t>并提供《资产环保处置</w:t>
            </w:r>
          </w:p>
          <w:p w14:paraId="3EE3E03D">
            <w:pPr>
              <w:pStyle w:val="22"/>
              <w:spacing w:before="78" w:line="220" w:lineRule="auto"/>
              <w:jc w:val="both"/>
              <w:rPr>
                <w:spacing w:val="-2"/>
                <w:sz w:val="21"/>
                <w:szCs w:val="21"/>
                <w:highlight w:val="none"/>
                <w:lang w:eastAsia="zh-CN"/>
              </w:rPr>
            </w:pPr>
            <w:r>
              <w:rPr>
                <w:spacing w:val="-2"/>
                <w:sz w:val="21"/>
                <w:szCs w:val="21"/>
                <w:highlight w:val="none"/>
                <w:lang w:eastAsia="zh-CN"/>
              </w:rPr>
              <w:t>证明》，服务可通过电</w:t>
            </w:r>
          </w:p>
          <w:p w14:paraId="22C8FC3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话或官方网站查询。</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C2B514E">
            <w:pPr>
              <w:pStyle w:val="22"/>
              <w:spacing w:before="78" w:line="220" w:lineRule="auto"/>
              <w:jc w:val="both"/>
              <w:rPr>
                <w:spacing w:val="-2"/>
                <w:sz w:val="21"/>
                <w:szCs w:val="21"/>
                <w:highlight w:val="none"/>
                <w:lang w:eastAsia="zh-CN"/>
              </w:rPr>
            </w:pPr>
            <w:r>
              <w:rPr>
                <w:spacing w:val="-2"/>
                <w:sz w:val="21"/>
                <w:szCs w:val="21"/>
                <w:highlight w:val="none"/>
                <w:lang w:eastAsia="zh-CN"/>
              </w:rPr>
              <w:t>免费服务周期（含换件</w:t>
            </w:r>
          </w:p>
          <w:p w14:paraId="2459B695">
            <w:pPr>
              <w:pStyle w:val="22"/>
              <w:spacing w:before="78" w:line="220" w:lineRule="auto"/>
              <w:jc w:val="both"/>
              <w:rPr>
                <w:spacing w:val="-2"/>
                <w:sz w:val="21"/>
                <w:szCs w:val="21"/>
                <w:highlight w:val="none"/>
                <w:lang w:eastAsia="zh-CN"/>
              </w:rPr>
            </w:pPr>
            <w:r>
              <w:rPr>
                <w:spacing w:val="-2"/>
                <w:sz w:val="21"/>
                <w:szCs w:val="21"/>
                <w:highlight w:val="none"/>
                <w:lang w:eastAsia="zh-CN"/>
              </w:rPr>
              <w:t>和维修）应不小于 3 年，</w:t>
            </w:r>
            <w:r>
              <w:rPr>
                <w:rFonts w:hint="eastAsia"/>
                <w:spacing w:val="-2"/>
                <w:sz w:val="21"/>
                <w:szCs w:val="21"/>
                <w:highlight w:val="none"/>
                <w:lang w:val="en-US" w:eastAsia="zh-CN"/>
              </w:rPr>
              <w:t>为保证产品质量及服务要求，需提供产品技术参数确认函及售后服务承诺函并加盖制造商公章。</w:t>
            </w:r>
          </w:p>
          <w:p w14:paraId="2ECDBEEB">
            <w:pPr>
              <w:pStyle w:val="22"/>
              <w:spacing w:before="78" w:line="220" w:lineRule="auto"/>
              <w:jc w:val="both"/>
              <w:rPr>
                <w:spacing w:val="-2"/>
                <w:sz w:val="21"/>
                <w:szCs w:val="21"/>
                <w:highlight w:val="none"/>
                <w:lang w:eastAsia="zh-CN"/>
              </w:rPr>
            </w:pPr>
            <w:r>
              <w:rPr>
                <w:spacing w:val="-2"/>
                <w:sz w:val="21"/>
                <w:szCs w:val="21"/>
                <w:highlight w:val="none"/>
                <w:lang w:eastAsia="zh-CN"/>
              </w:rPr>
              <w:t>具备环保处置服务：主</w:t>
            </w:r>
          </w:p>
          <w:p w14:paraId="071E15AD">
            <w:pPr>
              <w:pStyle w:val="22"/>
              <w:spacing w:before="78" w:line="220" w:lineRule="auto"/>
              <w:jc w:val="both"/>
              <w:rPr>
                <w:spacing w:val="-2"/>
                <w:sz w:val="21"/>
                <w:szCs w:val="21"/>
                <w:highlight w:val="none"/>
                <w:lang w:eastAsia="zh-CN"/>
              </w:rPr>
            </w:pPr>
            <w:r>
              <w:rPr>
                <w:spacing w:val="-2"/>
                <w:sz w:val="21"/>
                <w:szCs w:val="21"/>
                <w:highlight w:val="none"/>
                <w:lang w:eastAsia="zh-CN"/>
              </w:rPr>
              <w:t>机生命周期结束后，原</w:t>
            </w:r>
          </w:p>
          <w:p w14:paraId="2F87FD45">
            <w:pPr>
              <w:pStyle w:val="22"/>
              <w:spacing w:before="78" w:line="220" w:lineRule="auto"/>
              <w:jc w:val="both"/>
              <w:rPr>
                <w:spacing w:val="-2"/>
                <w:sz w:val="21"/>
                <w:szCs w:val="21"/>
                <w:highlight w:val="none"/>
                <w:lang w:eastAsia="zh-CN"/>
              </w:rPr>
            </w:pPr>
            <w:r>
              <w:rPr>
                <w:spacing w:val="-2"/>
                <w:sz w:val="21"/>
                <w:szCs w:val="21"/>
                <w:highlight w:val="none"/>
                <w:lang w:eastAsia="zh-CN"/>
              </w:rPr>
              <w:t>厂需提供符合工信部</w:t>
            </w:r>
          </w:p>
          <w:p w14:paraId="3365A97F">
            <w:pPr>
              <w:pStyle w:val="22"/>
              <w:spacing w:before="78" w:line="220" w:lineRule="auto"/>
              <w:jc w:val="both"/>
              <w:rPr>
                <w:spacing w:val="-2"/>
                <w:sz w:val="21"/>
                <w:szCs w:val="21"/>
                <w:highlight w:val="none"/>
                <w:lang w:eastAsia="zh-CN"/>
              </w:rPr>
            </w:pPr>
            <w:r>
              <w:rPr>
                <w:spacing w:val="-2"/>
                <w:sz w:val="21"/>
                <w:szCs w:val="21"/>
                <w:highlight w:val="none"/>
                <w:lang w:eastAsia="zh-CN"/>
              </w:rPr>
              <w:t>要求的 IT 资产环保处</w:t>
            </w:r>
          </w:p>
          <w:p w14:paraId="3442A147">
            <w:pPr>
              <w:pStyle w:val="22"/>
              <w:spacing w:before="78" w:line="220" w:lineRule="auto"/>
              <w:jc w:val="both"/>
              <w:rPr>
                <w:spacing w:val="-2"/>
                <w:sz w:val="21"/>
                <w:szCs w:val="21"/>
                <w:highlight w:val="none"/>
                <w:lang w:eastAsia="zh-CN"/>
              </w:rPr>
            </w:pPr>
            <w:r>
              <w:rPr>
                <w:spacing w:val="-2"/>
                <w:sz w:val="21"/>
                <w:szCs w:val="21"/>
                <w:highlight w:val="none"/>
                <w:lang w:eastAsia="zh-CN"/>
              </w:rPr>
              <w:t>置服务，包括上门回收、</w:t>
            </w:r>
          </w:p>
          <w:p w14:paraId="75059C9F">
            <w:pPr>
              <w:pStyle w:val="22"/>
              <w:spacing w:before="78" w:line="220" w:lineRule="auto"/>
              <w:jc w:val="both"/>
              <w:rPr>
                <w:spacing w:val="-2"/>
                <w:sz w:val="21"/>
                <w:szCs w:val="21"/>
                <w:highlight w:val="none"/>
                <w:lang w:eastAsia="zh-CN"/>
              </w:rPr>
            </w:pPr>
            <w:r>
              <w:rPr>
                <w:spacing w:val="-2"/>
                <w:sz w:val="21"/>
                <w:szCs w:val="21"/>
                <w:highlight w:val="none"/>
                <w:lang w:eastAsia="zh-CN"/>
              </w:rPr>
              <w:t>数据销毁、环保拆解，</w:t>
            </w:r>
          </w:p>
          <w:p w14:paraId="0C902159">
            <w:pPr>
              <w:pStyle w:val="22"/>
              <w:spacing w:before="78" w:line="220" w:lineRule="auto"/>
              <w:jc w:val="both"/>
              <w:rPr>
                <w:spacing w:val="-2"/>
                <w:sz w:val="21"/>
                <w:szCs w:val="21"/>
                <w:highlight w:val="none"/>
                <w:lang w:eastAsia="zh-CN"/>
              </w:rPr>
            </w:pPr>
            <w:r>
              <w:rPr>
                <w:spacing w:val="-2"/>
                <w:sz w:val="21"/>
                <w:szCs w:val="21"/>
                <w:highlight w:val="none"/>
                <w:lang w:eastAsia="zh-CN"/>
              </w:rPr>
              <w:t>并提供《资产环保处置</w:t>
            </w:r>
          </w:p>
          <w:p w14:paraId="6FB9E210">
            <w:pPr>
              <w:pStyle w:val="22"/>
              <w:spacing w:before="78" w:line="220" w:lineRule="auto"/>
              <w:jc w:val="both"/>
              <w:rPr>
                <w:spacing w:val="-2"/>
                <w:sz w:val="21"/>
                <w:szCs w:val="21"/>
                <w:highlight w:val="none"/>
                <w:lang w:eastAsia="zh-CN"/>
              </w:rPr>
            </w:pPr>
            <w:r>
              <w:rPr>
                <w:spacing w:val="-2"/>
                <w:sz w:val="21"/>
                <w:szCs w:val="21"/>
                <w:highlight w:val="none"/>
                <w:lang w:eastAsia="zh-CN"/>
              </w:rPr>
              <w:t>证明》，服务可通过电</w:t>
            </w:r>
          </w:p>
          <w:p w14:paraId="57C3AF2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话或官方网站查询。</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8EE42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6F583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FE97E5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77FAFAC">
            <w:pPr>
              <w:spacing w:line="259" w:lineRule="auto"/>
              <w:rPr>
                <w:sz w:val="21"/>
                <w:szCs w:val="21"/>
                <w:lang w:eastAsia="zh-CN"/>
              </w:rPr>
            </w:pPr>
          </w:p>
          <w:p w14:paraId="441BECC1">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171</w:t>
            </w:r>
          </w:p>
        </w:tc>
        <w:tc>
          <w:tcPr>
            <w:tcW w:w="528" w:type="dxa"/>
            <w:vMerge w:val="continue"/>
            <w:tcBorders>
              <w:left w:val="single" w:color="000000" w:sz="4" w:space="0"/>
              <w:right w:val="single" w:color="000000" w:sz="4" w:space="0"/>
            </w:tcBorders>
            <w:shd w:val="clear" w:color="auto" w:fill="auto"/>
            <w:noWrap/>
            <w:vAlign w:val="center"/>
          </w:tcPr>
          <w:p w14:paraId="51FEDB2E">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92C3FA2">
            <w:pPr>
              <w:pStyle w:val="22"/>
              <w:spacing w:before="78" w:line="220" w:lineRule="auto"/>
              <w:jc w:val="both"/>
              <w:rPr>
                <w:spacing w:val="-2"/>
                <w:sz w:val="21"/>
                <w:szCs w:val="21"/>
                <w:highlight w:val="none"/>
                <w:lang w:eastAsia="zh-CN"/>
              </w:rPr>
            </w:pPr>
          </w:p>
          <w:p w14:paraId="30FDEBE0">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*合格证书要求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083A93A">
            <w:pPr>
              <w:pStyle w:val="22"/>
              <w:spacing w:before="78" w:line="220" w:lineRule="auto"/>
              <w:jc w:val="both"/>
              <w:rPr>
                <w:spacing w:val="-2"/>
                <w:sz w:val="21"/>
                <w:szCs w:val="21"/>
                <w:highlight w:val="none"/>
                <w:lang w:eastAsia="zh-CN"/>
              </w:rPr>
            </w:pPr>
          </w:p>
          <w:p w14:paraId="38CC556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投标人提供产品合格证</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E51CFC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投标人提供产品合格证</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61A75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6737D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8D5E91D">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6DBA733C">
            <w:pPr>
              <w:spacing w:line="260" w:lineRule="auto"/>
              <w:rPr>
                <w:sz w:val="21"/>
                <w:szCs w:val="21"/>
                <w:lang w:eastAsia="zh-CN"/>
              </w:rPr>
            </w:pPr>
          </w:p>
          <w:p w14:paraId="74684957">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172</w:t>
            </w:r>
          </w:p>
        </w:tc>
        <w:tc>
          <w:tcPr>
            <w:tcW w:w="528" w:type="dxa"/>
            <w:vMerge w:val="continue"/>
            <w:tcBorders>
              <w:left w:val="single" w:color="000000" w:sz="4" w:space="0"/>
              <w:right w:val="single" w:color="000000" w:sz="4" w:space="0"/>
            </w:tcBorders>
            <w:shd w:val="clear" w:color="auto" w:fill="auto"/>
            <w:noWrap/>
            <w:vAlign w:val="center"/>
          </w:tcPr>
          <w:p w14:paraId="06677B1E">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456F353">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*开箱组装/使用指导要求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1D111C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投标人提供开箱组装/使用指导</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BE216A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投标人提供开箱组装/使用指导</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587CA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B06DB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54BE6C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449E6FA">
            <w:pPr>
              <w:spacing w:line="261" w:lineRule="auto"/>
              <w:rPr>
                <w:sz w:val="21"/>
                <w:szCs w:val="21"/>
                <w:lang w:eastAsia="zh-CN"/>
              </w:rPr>
            </w:pPr>
          </w:p>
          <w:p w14:paraId="5AC5DAA8">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173</w:t>
            </w:r>
          </w:p>
        </w:tc>
        <w:tc>
          <w:tcPr>
            <w:tcW w:w="528" w:type="dxa"/>
            <w:vMerge w:val="continue"/>
            <w:tcBorders>
              <w:left w:val="single" w:color="000000" w:sz="4" w:space="0"/>
              <w:right w:val="single" w:color="000000" w:sz="4" w:space="0"/>
            </w:tcBorders>
            <w:shd w:val="clear" w:color="auto" w:fill="auto"/>
            <w:noWrap/>
            <w:vAlign w:val="center"/>
          </w:tcPr>
          <w:p w14:paraId="0DBEC3CE">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B28CB4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*驱动下载服务要求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257C1B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投标人提供驱动光盘或下载方式</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F3E4BF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投标人提供驱动光盘或下载方式</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F4EDE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5FC86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B9F9ECC">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B2D801A">
            <w:pPr>
              <w:spacing w:line="245" w:lineRule="auto"/>
              <w:rPr>
                <w:sz w:val="21"/>
                <w:szCs w:val="21"/>
                <w:lang w:eastAsia="zh-CN"/>
              </w:rPr>
            </w:pPr>
          </w:p>
          <w:p w14:paraId="6650A3B4">
            <w:pPr>
              <w:spacing w:line="245" w:lineRule="auto"/>
              <w:rPr>
                <w:sz w:val="21"/>
                <w:szCs w:val="21"/>
                <w:lang w:eastAsia="zh-CN"/>
              </w:rPr>
            </w:pPr>
          </w:p>
          <w:p w14:paraId="47153214">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174</w:t>
            </w:r>
          </w:p>
        </w:tc>
        <w:tc>
          <w:tcPr>
            <w:tcW w:w="528" w:type="dxa"/>
            <w:vMerge w:val="continue"/>
            <w:tcBorders>
              <w:left w:val="single" w:color="000000" w:sz="4" w:space="0"/>
              <w:right w:val="single" w:color="000000" w:sz="4" w:space="0"/>
            </w:tcBorders>
            <w:shd w:val="clear" w:color="auto" w:fill="auto"/>
            <w:noWrap/>
            <w:vAlign w:val="center"/>
          </w:tcPr>
          <w:p w14:paraId="76F8B5A2">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E59EDB6">
            <w:pPr>
              <w:pStyle w:val="22"/>
              <w:spacing w:before="78" w:line="220" w:lineRule="auto"/>
              <w:jc w:val="both"/>
              <w:rPr>
                <w:spacing w:val="-2"/>
                <w:sz w:val="21"/>
                <w:szCs w:val="21"/>
                <w:highlight w:val="none"/>
                <w:lang w:eastAsia="zh-CN"/>
              </w:rPr>
            </w:pPr>
          </w:p>
          <w:p w14:paraId="7204E35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*兼容适配软件下载服务要求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537AFE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投标人提供兼容适配软件下载渠道（光盘、网站）</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9AC6B7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投标人提供兼容适配软件下载渠道（光盘、网站）</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BA8BA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26678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057D7D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6534F2E">
            <w:pPr>
              <w:rPr>
                <w:sz w:val="21"/>
                <w:szCs w:val="21"/>
                <w:lang w:eastAsia="zh-CN"/>
              </w:rPr>
            </w:pPr>
          </w:p>
          <w:p w14:paraId="53AC6885">
            <w:pPr>
              <w:rPr>
                <w:sz w:val="21"/>
                <w:szCs w:val="21"/>
                <w:lang w:eastAsia="zh-CN"/>
              </w:rPr>
            </w:pPr>
          </w:p>
          <w:p w14:paraId="23FCEA1A">
            <w:pPr>
              <w:rPr>
                <w:sz w:val="21"/>
                <w:szCs w:val="21"/>
                <w:lang w:eastAsia="zh-CN"/>
              </w:rPr>
            </w:pPr>
          </w:p>
          <w:p w14:paraId="446BA2A8">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175</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0D4CA02D">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6C791AD7">
            <w:pPr>
              <w:pStyle w:val="22"/>
              <w:spacing w:before="78" w:line="220" w:lineRule="auto"/>
              <w:jc w:val="both"/>
              <w:rPr>
                <w:spacing w:val="-2"/>
                <w:sz w:val="21"/>
                <w:szCs w:val="21"/>
                <w:highlight w:val="none"/>
                <w:lang w:eastAsia="zh-CN"/>
              </w:rPr>
            </w:pPr>
          </w:p>
          <w:p w14:paraId="606C5269">
            <w:pPr>
              <w:pStyle w:val="22"/>
              <w:spacing w:before="78" w:line="220" w:lineRule="auto"/>
              <w:jc w:val="both"/>
              <w:rPr>
                <w:spacing w:val="-2"/>
                <w:sz w:val="21"/>
                <w:szCs w:val="21"/>
                <w:highlight w:val="none"/>
                <w:lang w:eastAsia="zh-CN"/>
              </w:rPr>
            </w:pPr>
          </w:p>
          <w:p w14:paraId="2E7BDA6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跨架构平台应用兼容</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E8CFA5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投标人提供跨架构平台的应用兼容工具，支持一种或者一种以上不同架构平台的应用</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3D2739E7">
            <w:pPr>
              <w:pStyle w:val="22"/>
              <w:spacing w:before="78" w:line="220" w:lineRule="auto"/>
              <w:jc w:val="both"/>
              <w:rPr>
                <w:spacing w:val="-2"/>
                <w:sz w:val="21"/>
                <w:szCs w:val="21"/>
                <w:highlight w:val="none"/>
                <w:lang w:eastAsia="zh-CN"/>
              </w:rPr>
            </w:pPr>
            <w:r>
              <w:rPr>
                <w:spacing w:val="-2"/>
                <w:sz w:val="21"/>
                <w:szCs w:val="21"/>
                <w:highlight w:val="none"/>
                <w:lang w:eastAsia="zh-CN"/>
              </w:rPr>
              <w:t>投标人提供跨架构平</w:t>
            </w:r>
          </w:p>
          <w:p w14:paraId="71AEB479">
            <w:pPr>
              <w:pStyle w:val="22"/>
              <w:spacing w:before="78" w:line="220" w:lineRule="auto"/>
              <w:jc w:val="both"/>
              <w:rPr>
                <w:spacing w:val="-2"/>
                <w:sz w:val="21"/>
                <w:szCs w:val="21"/>
                <w:highlight w:val="none"/>
                <w:lang w:eastAsia="zh-CN"/>
              </w:rPr>
            </w:pPr>
            <w:r>
              <w:rPr>
                <w:spacing w:val="-2"/>
                <w:sz w:val="21"/>
                <w:szCs w:val="21"/>
                <w:highlight w:val="none"/>
                <w:lang w:eastAsia="zh-CN"/>
              </w:rPr>
              <w:t>台的应用兼容工具，支持一种或者一种以上</w:t>
            </w:r>
          </w:p>
          <w:p w14:paraId="16DFBD1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不同架构平台的应用</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E4A81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1C1F3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400E92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EAC1D50">
            <w:pPr>
              <w:spacing w:line="316" w:lineRule="auto"/>
              <w:rPr>
                <w:sz w:val="21"/>
                <w:szCs w:val="21"/>
              </w:rPr>
            </w:pPr>
          </w:p>
          <w:p w14:paraId="04EA63C8">
            <w:pPr>
              <w:spacing w:line="316" w:lineRule="auto"/>
              <w:rPr>
                <w:sz w:val="21"/>
                <w:szCs w:val="21"/>
              </w:rPr>
            </w:pPr>
          </w:p>
          <w:p w14:paraId="5D66FF41">
            <w:pPr>
              <w:pStyle w:val="22"/>
              <w:spacing w:before="78"/>
              <w:jc w:val="center"/>
              <w:rPr>
                <w:rFonts w:hint="eastAsia" w:ascii="宋体" w:hAnsi="宋体" w:eastAsia="宋体" w:cs="宋体"/>
                <w:kern w:val="2"/>
                <w:sz w:val="21"/>
                <w:szCs w:val="21"/>
                <w:lang w:val="en-US" w:eastAsia="en-US" w:bidi="ar-SA"/>
              </w:rPr>
            </w:pPr>
            <w:r>
              <w:rPr>
                <w:spacing w:val="-7"/>
                <w:sz w:val="21"/>
                <w:szCs w:val="21"/>
              </w:rPr>
              <w:t>176</w:t>
            </w:r>
          </w:p>
        </w:tc>
        <w:tc>
          <w:tcPr>
            <w:tcW w:w="528" w:type="dxa"/>
            <w:tcBorders>
              <w:top w:val="single" w:color="000000" w:sz="4" w:space="0"/>
              <w:left w:val="single" w:color="000000" w:sz="4" w:space="0"/>
              <w:bottom w:val="single" w:color="000000" w:sz="4" w:space="0"/>
              <w:right w:val="single" w:color="000000" w:sz="4" w:space="0"/>
            </w:tcBorders>
            <w:shd w:val="clear"/>
            <w:noWrap/>
            <w:vAlign w:val="top"/>
          </w:tcPr>
          <w:p w14:paraId="562D5A1C">
            <w:pPr>
              <w:pStyle w:val="22"/>
              <w:spacing w:before="78" w:line="356" w:lineRule="auto"/>
              <w:ind w:right="107" w:rightChars="0"/>
              <w:jc w:val="both"/>
              <w:rPr>
                <w:rFonts w:hint="eastAsia" w:ascii="宋体" w:hAnsi="宋体" w:eastAsia="宋体" w:cs="宋体"/>
                <w:kern w:val="2"/>
                <w:sz w:val="21"/>
                <w:szCs w:val="21"/>
                <w:lang w:val="en-US" w:eastAsia="zh-CN" w:bidi="ar-SA"/>
              </w:rPr>
            </w:pPr>
            <w:r>
              <w:rPr>
                <w:spacing w:val="-3"/>
                <w:sz w:val="21"/>
                <w:szCs w:val="21"/>
              </w:rPr>
              <w:t>*供应</w:t>
            </w:r>
            <w:r>
              <w:rPr>
                <w:spacing w:val="-5"/>
                <w:sz w:val="21"/>
                <w:szCs w:val="21"/>
              </w:rPr>
              <w:t>链合</w:t>
            </w:r>
            <w:r>
              <w:rPr>
                <w:spacing w:val="-3"/>
                <w:sz w:val="21"/>
                <w:szCs w:val="21"/>
              </w:rPr>
              <w:t>规性</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2858E0C">
            <w:pPr>
              <w:pStyle w:val="22"/>
              <w:spacing w:before="78" w:line="220" w:lineRule="auto"/>
              <w:jc w:val="both"/>
              <w:rPr>
                <w:spacing w:val="-2"/>
                <w:sz w:val="21"/>
                <w:szCs w:val="21"/>
                <w:highlight w:val="none"/>
                <w:lang w:eastAsia="zh-CN"/>
              </w:rPr>
            </w:pPr>
          </w:p>
          <w:p w14:paraId="05B9D53F">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*产品部件保障</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B82FE9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投标人保障产品主要部件，提供 6 年的备件服务能力（自购买之日起），或提供可兼容原设备的升级换代产品</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936E772">
            <w:pPr>
              <w:pStyle w:val="22"/>
              <w:spacing w:before="78" w:line="220" w:lineRule="auto"/>
              <w:jc w:val="both"/>
              <w:rPr>
                <w:spacing w:val="-2"/>
                <w:sz w:val="21"/>
                <w:szCs w:val="21"/>
                <w:highlight w:val="none"/>
                <w:lang w:eastAsia="zh-CN"/>
              </w:rPr>
            </w:pPr>
            <w:r>
              <w:rPr>
                <w:spacing w:val="-2"/>
                <w:sz w:val="21"/>
                <w:szCs w:val="21"/>
                <w:highlight w:val="none"/>
                <w:lang w:eastAsia="zh-CN"/>
              </w:rPr>
              <w:t>投标人保障产品主要</w:t>
            </w:r>
          </w:p>
          <w:p w14:paraId="31CAFD85">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部件，提供 6 年的备件服务能力（自购买之日起），或提供可兼容原设备的升级换代产品</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81851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53E9F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ECE92C0">
        <w:tblPrEx>
          <w:tblCellMar>
            <w:top w:w="0" w:type="dxa"/>
            <w:left w:w="108" w:type="dxa"/>
            <w:bottom w:w="0" w:type="dxa"/>
            <w:right w:w="108" w:type="dxa"/>
          </w:tblCellMar>
        </w:tblPrEx>
        <w:trPr>
          <w:trHeight w:val="1462"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AAF4166">
            <w:pPr>
              <w:spacing w:line="315" w:lineRule="auto"/>
              <w:jc w:val="center"/>
              <w:rPr>
                <w:sz w:val="21"/>
                <w:szCs w:val="21"/>
                <w:lang w:eastAsia="zh-CN"/>
              </w:rPr>
            </w:pPr>
          </w:p>
          <w:p w14:paraId="27C9AA1C">
            <w:pPr>
              <w:spacing w:line="315" w:lineRule="auto"/>
              <w:jc w:val="center"/>
              <w:rPr>
                <w:sz w:val="21"/>
                <w:szCs w:val="21"/>
                <w:lang w:eastAsia="zh-CN"/>
              </w:rPr>
            </w:pPr>
          </w:p>
          <w:p w14:paraId="5B4D910D">
            <w:pPr>
              <w:pStyle w:val="22"/>
              <w:spacing w:before="78"/>
              <w:jc w:val="center"/>
              <w:rPr>
                <w:rFonts w:hint="eastAsia" w:ascii="宋体" w:hAnsi="宋体" w:eastAsia="宋体" w:cs="宋体"/>
                <w:kern w:val="2"/>
                <w:sz w:val="21"/>
                <w:szCs w:val="21"/>
                <w:lang w:val="en-US" w:eastAsia="en-US" w:bidi="ar-SA"/>
              </w:rPr>
            </w:pPr>
            <w:r>
              <w:rPr>
                <w:spacing w:val="-7"/>
                <w:sz w:val="21"/>
                <w:szCs w:val="21"/>
              </w:rPr>
              <w:t>177</w:t>
            </w:r>
          </w:p>
        </w:tc>
        <w:tc>
          <w:tcPr>
            <w:tcW w:w="528" w:type="dxa"/>
            <w:tcBorders>
              <w:top w:val="single" w:color="000000" w:sz="4" w:space="0"/>
              <w:left w:val="single" w:color="000000" w:sz="4" w:space="0"/>
              <w:bottom w:val="single" w:color="000000" w:sz="4" w:space="0"/>
              <w:right w:val="single" w:color="000000" w:sz="4" w:space="0"/>
            </w:tcBorders>
            <w:shd w:val="clear"/>
            <w:noWrap/>
            <w:vAlign w:val="top"/>
          </w:tcPr>
          <w:p w14:paraId="6209985B">
            <w:pPr>
              <w:pStyle w:val="22"/>
              <w:spacing w:before="78" w:line="219" w:lineRule="auto"/>
              <w:rPr>
                <w:rFonts w:hint="eastAsia" w:ascii="宋体" w:hAnsi="宋体" w:eastAsia="宋体" w:cs="宋体"/>
                <w:kern w:val="2"/>
                <w:sz w:val="21"/>
                <w:szCs w:val="21"/>
                <w:lang w:val="en-US" w:eastAsia="zh-CN" w:bidi="ar-SA"/>
              </w:rPr>
            </w:pPr>
            <w:r>
              <w:rPr>
                <w:spacing w:val="-3"/>
                <w:sz w:val="21"/>
                <w:szCs w:val="21"/>
              </w:rPr>
              <w:t>*供应链质</w:t>
            </w:r>
            <w:r>
              <w:rPr>
                <w:sz w:val="21"/>
                <w:szCs w:val="21"/>
              </w:rPr>
              <w:t>量</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F01E06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*抗干扰性</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A6DDB0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当产品部件出现供应风险时，投标人应通知采购人并提供风险应对方案确保产品的服务保障</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6FF632D">
            <w:pPr>
              <w:pStyle w:val="22"/>
              <w:keepNext w:val="0"/>
              <w:keepLines w:val="0"/>
              <w:pageBreakBefore w:val="0"/>
              <w:widowControl w:val="0"/>
              <w:kinsoku/>
              <w:wordWrap/>
              <w:overflowPunct/>
              <w:topLinePunct w:val="0"/>
              <w:autoSpaceDE/>
              <w:autoSpaceDN/>
              <w:bidi w:val="0"/>
              <w:adjustRightInd/>
              <w:snapToGrid/>
              <w:spacing w:before="78" w:line="240" w:lineRule="exact"/>
              <w:jc w:val="both"/>
              <w:textAlignment w:val="auto"/>
              <w:rPr>
                <w:spacing w:val="-2"/>
                <w:sz w:val="21"/>
                <w:szCs w:val="21"/>
                <w:highlight w:val="none"/>
                <w:lang w:eastAsia="zh-CN"/>
              </w:rPr>
            </w:pPr>
            <w:r>
              <w:rPr>
                <w:spacing w:val="-2"/>
                <w:sz w:val="21"/>
                <w:szCs w:val="21"/>
                <w:highlight w:val="none"/>
                <w:lang w:eastAsia="zh-CN"/>
              </w:rPr>
              <w:t>当产品部件出现供应</w:t>
            </w:r>
          </w:p>
          <w:p w14:paraId="58A327DF">
            <w:pPr>
              <w:pStyle w:val="22"/>
              <w:keepNext w:val="0"/>
              <w:keepLines w:val="0"/>
              <w:pageBreakBefore w:val="0"/>
              <w:widowControl w:val="0"/>
              <w:kinsoku/>
              <w:wordWrap/>
              <w:overflowPunct/>
              <w:topLinePunct w:val="0"/>
              <w:autoSpaceDE/>
              <w:autoSpaceDN/>
              <w:bidi w:val="0"/>
              <w:adjustRightInd/>
              <w:snapToGrid/>
              <w:spacing w:before="78" w:line="240" w:lineRule="exact"/>
              <w:jc w:val="both"/>
              <w:textAlignment w:val="auto"/>
              <w:rPr>
                <w:spacing w:val="-2"/>
                <w:sz w:val="21"/>
                <w:szCs w:val="21"/>
                <w:highlight w:val="none"/>
                <w:lang w:eastAsia="zh-CN"/>
              </w:rPr>
            </w:pPr>
            <w:r>
              <w:rPr>
                <w:spacing w:val="-2"/>
                <w:sz w:val="21"/>
                <w:szCs w:val="21"/>
                <w:highlight w:val="none"/>
                <w:lang w:eastAsia="zh-CN"/>
              </w:rPr>
              <w:t>风险时，投标人应通知采购人并提供风险应</w:t>
            </w:r>
          </w:p>
          <w:p w14:paraId="4D35ECCA">
            <w:pPr>
              <w:pStyle w:val="22"/>
              <w:keepNext w:val="0"/>
              <w:keepLines w:val="0"/>
              <w:pageBreakBefore w:val="0"/>
              <w:widowControl w:val="0"/>
              <w:kinsoku/>
              <w:wordWrap/>
              <w:overflowPunct/>
              <w:topLinePunct w:val="0"/>
              <w:autoSpaceDE/>
              <w:autoSpaceDN/>
              <w:bidi w:val="0"/>
              <w:adjustRightInd/>
              <w:snapToGrid/>
              <w:spacing w:before="78" w:line="240" w:lineRule="exact"/>
              <w:jc w:val="both"/>
              <w:textAlignment w:val="auto"/>
              <w:rPr>
                <w:rFonts w:hint="eastAsia"/>
                <w:spacing w:val="-2"/>
                <w:sz w:val="21"/>
                <w:szCs w:val="21"/>
                <w:highlight w:val="none"/>
                <w:lang w:val="en-US" w:eastAsia="zh-CN"/>
              </w:rPr>
            </w:pPr>
            <w:r>
              <w:rPr>
                <w:spacing w:val="-2"/>
                <w:sz w:val="21"/>
                <w:szCs w:val="21"/>
                <w:highlight w:val="none"/>
                <w:lang w:eastAsia="zh-CN"/>
              </w:rPr>
              <w:t>对方案确保产品的服务保障</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FA9F5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0A590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EEB3D1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71F8EE0">
            <w:pPr>
              <w:spacing w:line="357" w:lineRule="auto"/>
              <w:jc w:val="center"/>
              <w:rPr>
                <w:sz w:val="21"/>
                <w:szCs w:val="21"/>
                <w:lang w:eastAsia="zh-CN"/>
              </w:rPr>
            </w:pPr>
          </w:p>
          <w:p w14:paraId="26D7398F">
            <w:pPr>
              <w:pStyle w:val="22"/>
              <w:spacing w:before="78"/>
              <w:jc w:val="center"/>
              <w:rPr>
                <w:rFonts w:hint="eastAsia" w:ascii="宋体" w:hAnsi="宋体" w:eastAsia="宋体" w:cs="宋体"/>
                <w:kern w:val="2"/>
                <w:sz w:val="21"/>
                <w:szCs w:val="21"/>
                <w:lang w:val="en-US" w:eastAsia="en-US" w:bidi="ar-SA"/>
              </w:rPr>
            </w:pPr>
            <w:r>
              <w:rPr>
                <w:spacing w:val="-7"/>
                <w:sz w:val="21"/>
                <w:szCs w:val="21"/>
              </w:rPr>
              <w:t>178</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EFA2">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AAEED07">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*供应能力证明</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27BE7B6">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投标人提供供应链稳定承诺书，确保产品的部件在产品服务周期内稳定供货</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5952F98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投标人提供供应链稳定承诺书，确保产品的部件在产品服务周期内稳定供货</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A146B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BF5D8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6EBB1AF">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CF58795">
            <w:pPr>
              <w:spacing w:line="357" w:lineRule="auto"/>
              <w:rPr>
                <w:sz w:val="21"/>
                <w:szCs w:val="21"/>
                <w:lang w:eastAsia="zh-CN"/>
              </w:rPr>
            </w:pPr>
          </w:p>
          <w:p w14:paraId="36A08EFA">
            <w:pPr>
              <w:spacing w:line="358" w:lineRule="auto"/>
              <w:rPr>
                <w:sz w:val="21"/>
                <w:szCs w:val="21"/>
                <w:lang w:eastAsia="zh-CN"/>
              </w:rPr>
            </w:pPr>
          </w:p>
          <w:p w14:paraId="265F0E05">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179</w:t>
            </w:r>
          </w:p>
        </w:tc>
        <w:tc>
          <w:tcPr>
            <w:tcW w:w="528" w:type="dxa"/>
            <w:tcBorders>
              <w:top w:val="single" w:color="000000" w:sz="4" w:space="0"/>
              <w:left w:val="single" w:color="000000" w:sz="4" w:space="0"/>
              <w:bottom w:val="single" w:color="000000" w:sz="4" w:space="0"/>
              <w:right w:val="single" w:color="000000" w:sz="4" w:space="0"/>
            </w:tcBorders>
            <w:shd w:val="clear"/>
            <w:noWrap/>
            <w:vAlign w:val="top"/>
          </w:tcPr>
          <w:p w14:paraId="46F40DA4">
            <w:pPr>
              <w:pStyle w:val="22"/>
              <w:spacing w:before="107" w:line="354" w:lineRule="auto"/>
              <w:ind w:right="107"/>
              <w:rPr>
                <w:sz w:val="21"/>
                <w:szCs w:val="21"/>
              </w:rPr>
            </w:pPr>
            <w:r>
              <w:rPr>
                <w:spacing w:val="-3"/>
                <w:sz w:val="21"/>
                <w:szCs w:val="21"/>
              </w:rPr>
              <w:t>*关键</w:t>
            </w:r>
            <w:r>
              <w:rPr>
                <w:spacing w:val="-4"/>
                <w:sz w:val="21"/>
                <w:szCs w:val="21"/>
              </w:rPr>
              <w:t>部件</w:t>
            </w:r>
          </w:p>
          <w:p w14:paraId="649E281A">
            <w:pPr>
              <w:pStyle w:val="22"/>
              <w:spacing w:before="1" w:line="220" w:lineRule="auto"/>
              <w:rPr>
                <w:sz w:val="21"/>
                <w:szCs w:val="21"/>
              </w:rPr>
            </w:pPr>
            <w:r>
              <w:rPr>
                <w:spacing w:val="-4"/>
                <w:sz w:val="21"/>
                <w:szCs w:val="21"/>
              </w:rPr>
              <w:t>安全</w:t>
            </w:r>
          </w:p>
          <w:p w14:paraId="47762387">
            <w:pPr>
              <w:pStyle w:val="22"/>
              <w:spacing w:before="172" w:line="221" w:lineRule="auto"/>
              <w:rPr>
                <w:rFonts w:hint="eastAsia" w:ascii="宋体" w:hAnsi="宋体" w:eastAsia="宋体" w:cs="宋体"/>
                <w:kern w:val="2"/>
                <w:sz w:val="21"/>
                <w:szCs w:val="21"/>
                <w:lang w:val="en-US" w:eastAsia="zh-CN" w:bidi="ar-SA"/>
              </w:rPr>
            </w:pPr>
            <w:r>
              <w:rPr>
                <w:spacing w:val="-3"/>
                <w:sz w:val="21"/>
                <w:szCs w:val="21"/>
              </w:rPr>
              <w:t>要求</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48ABC3C">
            <w:pPr>
              <w:pStyle w:val="22"/>
              <w:spacing w:before="78" w:line="220" w:lineRule="auto"/>
              <w:jc w:val="both"/>
              <w:rPr>
                <w:spacing w:val="-2"/>
                <w:sz w:val="21"/>
                <w:szCs w:val="21"/>
                <w:highlight w:val="none"/>
                <w:lang w:eastAsia="zh-CN"/>
              </w:rPr>
            </w:pPr>
          </w:p>
          <w:p w14:paraId="657C6FBC">
            <w:pPr>
              <w:pStyle w:val="22"/>
              <w:spacing w:before="78" w:line="220" w:lineRule="auto"/>
              <w:jc w:val="both"/>
              <w:rPr>
                <w:spacing w:val="-2"/>
                <w:sz w:val="21"/>
                <w:szCs w:val="21"/>
                <w:highlight w:val="none"/>
                <w:lang w:eastAsia="zh-CN"/>
              </w:rPr>
            </w:pPr>
          </w:p>
          <w:p w14:paraId="51E250B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*关键部件安全要求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0A29C11">
            <w:pPr>
              <w:pStyle w:val="22"/>
              <w:spacing w:before="78" w:line="220" w:lineRule="auto"/>
              <w:jc w:val="both"/>
              <w:rPr>
                <w:spacing w:val="-2"/>
                <w:sz w:val="21"/>
                <w:szCs w:val="21"/>
                <w:highlight w:val="none"/>
                <w:lang w:eastAsia="zh-CN"/>
              </w:rPr>
            </w:pPr>
          </w:p>
          <w:p w14:paraId="0BE903C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1A6D7EB3">
            <w:pPr>
              <w:pStyle w:val="22"/>
              <w:spacing w:before="78" w:line="220" w:lineRule="auto"/>
              <w:jc w:val="both"/>
              <w:rPr>
                <w:spacing w:val="-2"/>
                <w:sz w:val="21"/>
                <w:szCs w:val="21"/>
                <w:highlight w:val="none"/>
                <w:lang w:eastAsia="zh-CN"/>
              </w:rPr>
            </w:pPr>
          </w:p>
          <w:p w14:paraId="67BC42B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本项指标无配置需求，若投标人提供则需满足指标要求</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FCD16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9236A2">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C307A7D">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238EF473">
            <w:pPr>
              <w:spacing w:line="314" w:lineRule="auto"/>
              <w:rPr>
                <w:sz w:val="21"/>
                <w:szCs w:val="21"/>
                <w:lang w:eastAsia="zh-CN"/>
              </w:rPr>
            </w:pPr>
          </w:p>
          <w:p w14:paraId="48C7D122">
            <w:pPr>
              <w:spacing w:line="315" w:lineRule="auto"/>
              <w:rPr>
                <w:sz w:val="21"/>
                <w:szCs w:val="21"/>
                <w:lang w:eastAsia="zh-CN"/>
              </w:rPr>
            </w:pPr>
          </w:p>
          <w:p w14:paraId="77164ADE">
            <w:pPr>
              <w:spacing w:line="315" w:lineRule="auto"/>
              <w:rPr>
                <w:sz w:val="21"/>
                <w:szCs w:val="21"/>
                <w:lang w:eastAsia="zh-CN"/>
              </w:rPr>
            </w:pPr>
          </w:p>
          <w:p w14:paraId="5259F94D">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180</w:t>
            </w:r>
          </w:p>
        </w:tc>
        <w:tc>
          <w:tcPr>
            <w:tcW w:w="528" w:type="dxa"/>
            <w:vMerge w:val="restart"/>
            <w:tcBorders>
              <w:top w:val="single" w:color="000000" w:sz="4" w:space="0"/>
              <w:left w:val="single" w:color="000000" w:sz="4" w:space="0"/>
              <w:right w:val="single" w:color="000000" w:sz="4" w:space="0"/>
            </w:tcBorders>
            <w:shd w:val="clear"/>
            <w:noWrap/>
            <w:vAlign w:val="top"/>
          </w:tcPr>
          <w:p w14:paraId="2D4E4B06">
            <w:pPr>
              <w:spacing w:line="251" w:lineRule="auto"/>
              <w:rPr>
                <w:sz w:val="21"/>
                <w:szCs w:val="21"/>
              </w:rPr>
            </w:pPr>
          </w:p>
          <w:p w14:paraId="073E1A8B">
            <w:pPr>
              <w:spacing w:line="251" w:lineRule="auto"/>
              <w:rPr>
                <w:sz w:val="21"/>
                <w:szCs w:val="21"/>
              </w:rPr>
            </w:pPr>
          </w:p>
          <w:p w14:paraId="79CD7B38">
            <w:pPr>
              <w:spacing w:line="251" w:lineRule="auto"/>
              <w:rPr>
                <w:sz w:val="21"/>
                <w:szCs w:val="21"/>
              </w:rPr>
            </w:pPr>
          </w:p>
          <w:p w14:paraId="4E3B2A94">
            <w:pPr>
              <w:pStyle w:val="22"/>
              <w:spacing w:before="78" w:line="219" w:lineRule="auto"/>
              <w:rPr>
                <w:rFonts w:hint="eastAsia" w:ascii="宋体" w:hAnsi="宋体" w:eastAsia="宋体" w:cs="宋体"/>
                <w:kern w:val="2"/>
                <w:sz w:val="21"/>
                <w:szCs w:val="21"/>
                <w:lang w:val="en-US" w:eastAsia="zh-CN" w:bidi="ar-SA"/>
              </w:rPr>
            </w:pPr>
            <w:r>
              <w:rPr>
                <w:spacing w:val="-3"/>
                <w:sz w:val="21"/>
                <w:szCs w:val="21"/>
              </w:rPr>
              <w:t>*整机</w:t>
            </w:r>
            <w:r>
              <w:rPr>
                <w:spacing w:val="-4"/>
                <w:sz w:val="21"/>
                <w:szCs w:val="21"/>
              </w:rPr>
              <w:t>安全性要</w:t>
            </w:r>
            <w:r>
              <w:rPr>
                <w:sz w:val="21"/>
                <w:szCs w:val="21"/>
              </w:rPr>
              <w:t>求</w:t>
            </w: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3B639303">
            <w:pPr>
              <w:pStyle w:val="22"/>
              <w:spacing w:before="78" w:line="220" w:lineRule="auto"/>
              <w:jc w:val="both"/>
              <w:rPr>
                <w:spacing w:val="-2"/>
                <w:sz w:val="21"/>
                <w:szCs w:val="21"/>
                <w:highlight w:val="none"/>
                <w:lang w:eastAsia="zh-CN"/>
              </w:rPr>
            </w:pPr>
          </w:p>
          <w:p w14:paraId="2BEE3877">
            <w:pPr>
              <w:pStyle w:val="22"/>
              <w:spacing w:before="78" w:line="220" w:lineRule="auto"/>
              <w:jc w:val="both"/>
              <w:rPr>
                <w:spacing w:val="-2"/>
                <w:sz w:val="21"/>
                <w:szCs w:val="21"/>
                <w:highlight w:val="none"/>
                <w:lang w:eastAsia="zh-CN"/>
              </w:rPr>
            </w:pPr>
          </w:p>
          <w:p w14:paraId="23E12173">
            <w:pPr>
              <w:pStyle w:val="22"/>
              <w:spacing w:before="78" w:line="220" w:lineRule="auto"/>
              <w:jc w:val="both"/>
              <w:rPr>
                <w:spacing w:val="-2"/>
                <w:sz w:val="21"/>
                <w:szCs w:val="21"/>
                <w:highlight w:val="none"/>
                <w:lang w:eastAsia="zh-CN"/>
              </w:rPr>
            </w:pPr>
          </w:p>
          <w:p w14:paraId="551A296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*密码算法实现</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A2B334C">
            <w:pPr>
              <w:pStyle w:val="22"/>
              <w:spacing w:before="78" w:line="220" w:lineRule="auto"/>
              <w:jc w:val="both"/>
              <w:rPr>
                <w:spacing w:val="-2"/>
                <w:sz w:val="21"/>
                <w:szCs w:val="21"/>
                <w:highlight w:val="none"/>
                <w:lang w:eastAsia="zh-CN"/>
              </w:rPr>
            </w:pPr>
            <w:r>
              <w:rPr>
                <w:spacing w:val="-2"/>
                <w:sz w:val="21"/>
                <w:szCs w:val="21"/>
                <w:highlight w:val="none"/>
                <w:lang w:eastAsia="zh-CN"/>
              </w:rPr>
              <w:t>CPU 芯片应符合 GM/T</w:t>
            </w:r>
          </w:p>
          <w:p w14:paraId="7A271463">
            <w:pPr>
              <w:pStyle w:val="22"/>
              <w:spacing w:before="78" w:line="220" w:lineRule="auto"/>
              <w:jc w:val="both"/>
              <w:rPr>
                <w:spacing w:val="-2"/>
                <w:sz w:val="21"/>
                <w:szCs w:val="21"/>
                <w:highlight w:val="none"/>
                <w:lang w:eastAsia="zh-CN"/>
              </w:rPr>
            </w:pPr>
            <w:r>
              <w:rPr>
                <w:spacing w:val="-2"/>
                <w:sz w:val="21"/>
                <w:szCs w:val="21"/>
                <w:highlight w:val="none"/>
                <w:lang w:eastAsia="zh-CN"/>
              </w:rPr>
              <w:t>0008 的相关规定，或芯片密码模块应符合</w:t>
            </w:r>
          </w:p>
          <w:p w14:paraId="7C88109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GB/T 37092 或 GM/T 0028 的相关规定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606321CE">
            <w:pPr>
              <w:pStyle w:val="22"/>
              <w:spacing w:before="78" w:line="220" w:lineRule="auto"/>
              <w:jc w:val="both"/>
              <w:rPr>
                <w:spacing w:val="-2"/>
                <w:sz w:val="21"/>
                <w:szCs w:val="21"/>
                <w:highlight w:val="none"/>
                <w:lang w:eastAsia="zh-CN"/>
              </w:rPr>
            </w:pPr>
            <w:r>
              <w:rPr>
                <w:spacing w:val="-2"/>
                <w:sz w:val="21"/>
                <w:szCs w:val="21"/>
                <w:highlight w:val="none"/>
                <w:lang w:eastAsia="zh-CN"/>
              </w:rPr>
              <w:t>CPU 芯片应符合 GM/T 0008的相关规定，或芯片密码模块应符合</w:t>
            </w:r>
          </w:p>
          <w:p w14:paraId="00C586EC">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GB/T 37092 或 GM/T 0028 的相关规定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53C1E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70398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AC28A1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59535FE4">
            <w:pPr>
              <w:pStyle w:val="22"/>
              <w:spacing w:before="110"/>
              <w:ind w:left="162" w:leftChars="0"/>
              <w:rPr>
                <w:rFonts w:hint="eastAsia" w:ascii="宋体" w:hAnsi="宋体" w:eastAsia="宋体" w:cs="宋体"/>
                <w:kern w:val="2"/>
                <w:sz w:val="21"/>
                <w:szCs w:val="21"/>
                <w:lang w:val="en-US" w:eastAsia="en-US" w:bidi="ar-SA"/>
              </w:rPr>
            </w:pPr>
            <w:r>
              <w:rPr>
                <w:spacing w:val="-7"/>
                <w:sz w:val="21"/>
                <w:szCs w:val="21"/>
              </w:rPr>
              <w:t>181</w:t>
            </w:r>
          </w:p>
        </w:tc>
        <w:tc>
          <w:tcPr>
            <w:tcW w:w="528" w:type="dxa"/>
            <w:vMerge w:val="continue"/>
            <w:tcBorders>
              <w:left w:val="single" w:color="000000" w:sz="4" w:space="0"/>
              <w:right w:val="single" w:color="000000" w:sz="4" w:space="0"/>
            </w:tcBorders>
            <w:shd w:val="clear" w:color="auto" w:fill="auto"/>
            <w:noWrap/>
            <w:vAlign w:val="center"/>
          </w:tcPr>
          <w:p w14:paraId="7C6E8062">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673137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USB 端口管控</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410607D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USB 端口管控</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B14287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 USB 端口管控</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AFB5E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F6921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9CAE8F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45CAE4C8">
            <w:pPr>
              <w:pStyle w:val="22"/>
              <w:spacing w:before="111"/>
              <w:ind w:left="162" w:leftChars="0"/>
              <w:rPr>
                <w:rFonts w:hint="eastAsia" w:ascii="宋体" w:hAnsi="宋体" w:eastAsia="宋体" w:cs="宋体"/>
                <w:kern w:val="2"/>
                <w:sz w:val="21"/>
                <w:szCs w:val="21"/>
                <w:lang w:val="en-US" w:eastAsia="en-US" w:bidi="ar-SA"/>
              </w:rPr>
            </w:pPr>
            <w:r>
              <w:rPr>
                <w:spacing w:val="-7"/>
                <w:sz w:val="21"/>
                <w:szCs w:val="21"/>
              </w:rPr>
              <w:t>182</w:t>
            </w:r>
          </w:p>
        </w:tc>
        <w:tc>
          <w:tcPr>
            <w:tcW w:w="528" w:type="dxa"/>
            <w:vMerge w:val="continue"/>
            <w:tcBorders>
              <w:left w:val="single" w:color="000000" w:sz="4" w:space="0"/>
              <w:right w:val="single" w:color="000000" w:sz="4" w:space="0"/>
            </w:tcBorders>
            <w:shd w:val="clear" w:color="auto" w:fill="auto"/>
            <w:noWrap/>
            <w:vAlign w:val="center"/>
          </w:tcPr>
          <w:p w14:paraId="2D1D717F">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5A73B36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安全物理锁</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35F13A0A">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支持安全物理锁</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42274BA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支持安全物理锁</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6A0C2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02CD8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F926AC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709308F9">
            <w:pPr>
              <w:spacing w:line="261" w:lineRule="auto"/>
              <w:rPr>
                <w:sz w:val="21"/>
                <w:szCs w:val="21"/>
              </w:rPr>
            </w:pPr>
          </w:p>
          <w:p w14:paraId="38A87ED9">
            <w:pPr>
              <w:spacing w:line="261" w:lineRule="auto"/>
              <w:rPr>
                <w:sz w:val="21"/>
                <w:szCs w:val="21"/>
              </w:rPr>
            </w:pPr>
          </w:p>
          <w:p w14:paraId="47905EE0">
            <w:pPr>
              <w:spacing w:line="261" w:lineRule="auto"/>
              <w:rPr>
                <w:sz w:val="21"/>
                <w:szCs w:val="21"/>
              </w:rPr>
            </w:pPr>
          </w:p>
          <w:p w14:paraId="31D327E9">
            <w:pPr>
              <w:spacing w:line="261" w:lineRule="auto"/>
              <w:rPr>
                <w:sz w:val="21"/>
                <w:szCs w:val="21"/>
              </w:rPr>
            </w:pPr>
          </w:p>
          <w:p w14:paraId="2A86C937">
            <w:pPr>
              <w:spacing w:line="261" w:lineRule="auto"/>
              <w:rPr>
                <w:sz w:val="21"/>
                <w:szCs w:val="21"/>
              </w:rPr>
            </w:pPr>
          </w:p>
          <w:p w14:paraId="1CC93044">
            <w:pPr>
              <w:pStyle w:val="22"/>
              <w:spacing w:before="78"/>
              <w:jc w:val="center"/>
              <w:rPr>
                <w:rFonts w:hint="eastAsia" w:ascii="宋体" w:hAnsi="宋体" w:eastAsia="宋体" w:cs="宋体"/>
                <w:kern w:val="2"/>
                <w:sz w:val="21"/>
                <w:szCs w:val="21"/>
                <w:lang w:val="en-US" w:eastAsia="en-US" w:bidi="ar-SA"/>
              </w:rPr>
            </w:pPr>
            <w:r>
              <w:rPr>
                <w:spacing w:val="-7"/>
                <w:sz w:val="21"/>
                <w:szCs w:val="21"/>
              </w:rPr>
              <w:t>183</w:t>
            </w:r>
          </w:p>
        </w:tc>
        <w:tc>
          <w:tcPr>
            <w:tcW w:w="528" w:type="dxa"/>
            <w:vMerge w:val="continue"/>
            <w:tcBorders>
              <w:left w:val="single" w:color="000000" w:sz="4" w:space="0"/>
              <w:right w:val="single" w:color="000000" w:sz="4" w:space="0"/>
            </w:tcBorders>
            <w:shd w:val="clear" w:color="auto" w:fill="auto"/>
            <w:noWrap/>
            <w:vAlign w:val="center"/>
          </w:tcPr>
          <w:p w14:paraId="2DFCBE81">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2372C498">
            <w:pPr>
              <w:pStyle w:val="22"/>
              <w:spacing w:before="78" w:line="220" w:lineRule="auto"/>
              <w:jc w:val="both"/>
              <w:rPr>
                <w:spacing w:val="-2"/>
                <w:sz w:val="21"/>
                <w:szCs w:val="21"/>
                <w:highlight w:val="none"/>
                <w:lang w:eastAsia="zh-CN"/>
              </w:rPr>
            </w:pPr>
          </w:p>
          <w:p w14:paraId="53C64C47">
            <w:pPr>
              <w:pStyle w:val="22"/>
              <w:spacing w:before="78" w:line="220" w:lineRule="auto"/>
              <w:jc w:val="both"/>
              <w:rPr>
                <w:spacing w:val="-2"/>
                <w:sz w:val="21"/>
                <w:szCs w:val="21"/>
                <w:highlight w:val="none"/>
                <w:lang w:eastAsia="zh-CN"/>
              </w:rPr>
            </w:pPr>
          </w:p>
          <w:p w14:paraId="6339AB5E">
            <w:pPr>
              <w:pStyle w:val="22"/>
              <w:spacing w:before="78" w:line="220" w:lineRule="auto"/>
              <w:jc w:val="both"/>
              <w:rPr>
                <w:spacing w:val="-2"/>
                <w:sz w:val="21"/>
                <w:szCs w:val="21"/>
                <w:highlight w:val="none"/>
                <w:lang w:eastAsia="zh-CN"/>
              </w:rPr>
            </w:pPr>
          </w:p>
          <w:p w14:paraId="15AE3479">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*信息安全基本要求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0868CF0B">
            <w:pPr>
              <w:pStyle w:val="22"/>
              <w:spacing w:before="78" w:line="220" w:lineRule="auto"/>
              <w:jc w:val="both"/>
              <w:rPr>
                <w:spacing w:val="-2"/>
                <w:sz w:val="21"/>
                <w:szCs w:val="21"/>
                <w:highlight w:val="none"/>
                <w:lang w:eastAsia="zh-CN"/>
              </w:rPr>
            </w:pPr>
            <w:r>
              <w:rPr>
                <w:spacing w:val="-2"/>
                <w:sz w:val="21"/>
                <w:szCs w:val="21"/>
                <w:highlight w:val="none"/>
                <w:lang w:eastAsia="zh-CN"/>
              </w:rPr>
              <w:t>a) 产品应符合 GB/T  39276 的 5.2 的规定；</w:t>
            </w:r>
          </w:p>
          <w:p w14:paraId="2010F727">
            <w:pPr>
              <w:pStyle w:val="22"/>
              <w:spacing w:before="78" w:line="220" w:lineRule="auto"/>
              <w:jc w:val="both"/>
              <w:rPr>
                <w:spacing w:val="-2"/>
                <w:sz w:val="21"/>
                <w:szCs w:val="21"/>
                <w:highlight w:val="none"/>
                <w:lang w:eastAsia="zh-CN"/>
              </w:rPr>
            </w:pPr>
            <w:r>
              <w:rPr>
                <w:spacing w:val="-2"/>
                <w:sz w:val="21"/>
                <w:szCs w:val="21"/>
                <w:highlight w:val="none"/>
                <w:lang w:eastAsia="zh-CN"/>
              </w:rPr>
              <w:t>b) 生产厂商应建立漏洞跟踪表，保证产品版本涉及到的漏洞 (如驱动程序等)可查看；</w:t>
            </w:r>
          </w:p>
          <w:p w14:paraId="687C8AE2">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c) 产品不得包含已知的恶意代码或漏洞，不存在未声明的指令、功能、接口</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122C8E9">
            <w:pPr>
              <w:pStyle w:val="22"/>
              <w:spacing w:before="78" w:line="220" w:lineRule="auto"/>
              <w:jc w:val="both"/>
              <w:rPr>
                <w:spacing w:val="-2"/>
                <w:sz w:val="21"/>
                <w:szCs w:val="21"/>
                <w:highlight w:val="none"/>
                <w:lang w:eastAsia="zh-CN"/>
              </w:rPr>
            </w:pPr>
            <w:r>
              <w:rPr>
                <w:spacing w:val="-2"/>
                <w:sz w:val="21"/>
                <w:szCs w:val="21"/>
                <w:highlight w:val="none"/>
                <w:lang w:eastAsia="zh-CN"/>
              </w:rPr>
              <w:t>a) 产品应符合 GB/T  39276 的 5.2 的规定；</w:t>
            </w:r>
          </w:p>
          <w:p w14:paraId="3767CEE4">
            <w:pPr>
              <w:pStyle w:val="22"/>
              <w:spacing w:before="78" w:line="220" w:lineRule="auto"/>
              <w:jc w:val="both"/>
              <w:rPr>
                <w:spacing w:val="-2"/>
                <w:sz w:val="21"/>
                <w:szCs w:val="21"/>
                <w:highlight w:val="none"/>
                <w:lang w:eastAsia="zh-CN"/>
              </w:rPr>
            </w:pPr>
            <w:r>
              <w:rPr>
                <w:spacing w:val="-2"/>
                <w:sz w:val="21"/>
                <w:szCs w:val="21"/>
                <w:highlight w:val="none"/>
                <w:lang w:eastAsia="zh-CN"/>
              </w:rPr>
              <w:t>b) 生产厂商应建立漏洞跟踪表，保证产品版本涉及到的漏洞 (如驱动程序等)可查看；</w:t>
            </w:r>
          </w:p>
          <w:p w14:paraId="111A6FA0">
            <w:pPr>
              <w:pStyle w:val="22"/>
              <w:spacing w:before="78" w:line="220" w:lineRule="auto"/>
              <w:jc w:val="both"/>
              <w:rPr>
                <w:rFonts w:hint="default"/>
                <w:spacing w:val="-2"/>
                <w:sz w:val="21"/>
                <w:szCs w:val="21"/>
                <w:highlight w:val="none"/>
                <w:lang w:val="en-US" w:eastAsia="zh-CN"/>
              </w:rPr>
            </w:pPr>
            <w:r>
              <w:rPr>
                <w:spacing w:val="-2"/>
                <w:sz w:val="21"/>
                <w:szCs w:val="21"/>
                <w:highlight w:val="none"/>
                <w:lang w:eastAsia="zh-CN"/>
              </w:rPr>
              <w:t>c) 产品不得包含已知的恶意代码或漏洞，不存在未声明的指令、功能、接口</w:t>
            </w:r>
            <w:r>
              <w:rPr>
                <w:rFonts w:hint="eastAsia"/>
                <w:spacing w:val="-2"/>
                <w:sz w:val="21"/>
                <w:szCs w:val="21"/>
                <w:highlight w:val="none"/>
                <w:lang w:val="en-US" w:eastAsia="zh-CN"/>
              </w:rPr>
              <w:t>；</w:t>
            </w:r>
          </w:p>
          <w:p w14:paraId="4CBBF0ED">
            <w:pPr>
              <w:pStyle w:val="22"/>
              <w:spacing w:before="78" w:line="220" w:lineRule="auto"/>
              <w:jc w:val="both"/>
              <w:rPr>
                <w:rFonts w:hint="eastAsia"/>
                <w:spacing w:val="-2"/>
                <w:sz w:val="21"/>
                <w:szCs w:val="21"/>
                <w:highlight w:val="none"/>
                <w:lang w:val="en-US" w:eastAsia="zh-CN"/>
              </w:rPr>
            </w:pPr>
            <w:r>
              <w:rPr>
                <w:rFonts w:hint="eastAsia"/>
                <w:spacing w:val="-2"/>
                <w:sz w:val="21"/>
                <w:szCs w:val="21"/>
                <w:highlight w:val="none"/>
                <w:lang w:val="en-US" w:eastAsia="zh-CN"/>
              </w:rPr>
              <w:t>d)产品具有中文版电脑优化软件；</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536D4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FBE57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7F457B0">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0A0BC0C0">
            <w:pPr>
              <w:pStyle w:val="22"/>
              <w:spacing w:before="78"/>
              <w:rPr>
                <w:spacing w:val="-7"/>
                <w:sz w:val="21"/>
                <w:szCs w:val="21"/>
              </w:rPr>
            </w:pPr>
          </w:p>
          <w:p w14:paraId="28963C90">
            <w:pPr>
              <w:pStyle w:val="22"/>
              <w:spacing w:before="78"/>
              <w:jc w:val="center"/>
              <w:rPr>
                <w:rFonts w:hint="eastAsia" w:ascii="宋体" w:hAnsi="宋体" w:eastAsia="宋体" w:cs="宋体"/>
                <w:kern w:val="2"/>
                <w:sz w:val="21"/>
                <w:szCs w:val="21"/>
                <w:lang w:val="en-US" w:eastAsia="en-US" w:bidi="ar-SA"/>
              </w:rPr>
            </w:pPr>
            <w:r>
              <w:rPr>
                <w:spacing w:val="-7"/>
                <w:sz w:val="21"/>
                <w:szCs w:val="21"/>
              </w:rPr>
              <w:t>184</w:t>
            </w:r>
          </w:p>
        </w:tc>
        <w:tc>
          <w:tcPr>
            <w:tcW w:w="528" w:type="dxa"/>
            <w:vMerge w:val="continue"/>
            <w:tcBorders>
              <w:left w:val="single" w:color="000000" w:sz="4" w:space="0"/>
              <w:right w:val="single" w:color="000000" w:sz="4" w:space="0"/>
            </w:tcBorders>
            <w:shd w:val="clear"/>
            <w:noWrap/>
            <w:vAlign w:val="top"/>
          </w:tcPr>
          <w:p w14:paraId="38E0641E">
            <w:pPr>
              <w:rPr>
                <w:rFonts w:hint="eastAsia" w:ascii="Calibri" w:hAnsi="Calibri" w:eastAsia="宋体" w:cs="Times New Roman"/>
                <w:kern w:val="2"/>
                <w:sz w:val="21"/>
                <w:szCs w:val="21"/>
                <w:lang w:val="en-US" w:eastAsia="zh-CN" w:bidi="ar-SA"/>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72CD8620">
            <w:pPr>
              <w:pStyle w:val="22"/>
              <w:spacing w:before="78" w:line="220" w:lineRule="auto"/>
              <w:jc w:val="both"/>
              <w:rPr>
                <w:spacing w:val="-2"/>
                <w:sz w:val="21"/>
                <w:szCs w:val="21"/>
                <w:highlight w:val="none"/>
                <w:lang w:eastAsia="zh-CN"/>
              </w:rPr>
            </w:pPr>
          </w:p>
          <w:p w14:paraId="5A3565E1">
            <w:pPr>
              <w:pStyle w:val="22"/>
              <w:spacing w:before="78" w:line="220" w:lineRule="auto"/>
              <w:jc w:val="both"/>
              <w:rPr>
                <w:spacing w:val="-2"/>
                <w:sz w:val="21"/>
                <w:szCs w:val="21"/>
                <w:highlight w:val="none"/>
                <w:lang w:eastAsia="zh-CN"/>
              </w:rPr>
            </w:pPr>
          </w:p>
          <w:p w14:paraId="60BA7A2E">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*固件安全启动</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C1F2084">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支持固件安全启动功能，固件启动过程中只有通过启动校验才能正常启动</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7EBDAD28">
            <w:pPr>
              <w:pStyle w:val="22"/>
              <w:spacing w:before="78" w:line="220" w:lineRule="auto"/>
              <w:jc w:val="both"/>
              <w:rPr>
                <w:spacing w:val="-2"/>
                <w:sz w:val="21"/>
                <w:szCs w:val="21"/>
                <w:highlight w:val="none"/>
                <w:lang w:eastAsia="zh-CN"/>
              </w:rPr>
            </w:pPr>
            <w:r>
              <w:rPr>
                <w:spacing w:val="-2"/>
                <w:sz w:val="21"/>
                <w:szCs w:val="21"/>
                <w:highlight w:val="none"/>
                <w:lang w:eastAsia="zh-CN"/>
              </w:rPr>
              <w:t>支持固件安全启动功</w:t>
            </w:r>
          </w:p>
          <w:p w14:paraId="4DE7617B">
            <w:pPr>
              <w:pStyle w:val="22"/>
              <w:spacing w:before="78" w:line="220" w:lineRule="auto"/>
              <w:jc w:val="both"/>
              <w:rPr>
                <w:spacing w:val="-2"/>
                <w:sz w:val="21"/>
                <w:szCs w:val="21"/>
                <w:highlight w:val="none"/>
                <w:lang w:eastAsia="zh-CN"/>
              </w:rPr>
            </w:pPr>
            <w:r>
              <w:rPr>
                <w:spacing w:val="-2"/>
                <w:sz w:val="21"/>
                <w:szCs w:val="21"/>
                <w:highlight w:val="none"/>
                <w:lang w:eastAsia="zh-CN"/>
              </w:rPr>
              <w:t>能，固件启动过程中只有通过启动校验才能</w:t>
            </w:r>
          </w:p>
          <w:p w14:paraId="29D1C06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正常启动</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B68FD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8443D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5758BA3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top"/>
          </w:tcPr>
          <w:p w14:paraId="16BE3F77">
            <w:pPr>
              <w:spacing w:line="262" w:lineRule="auto"/>
              <w:rPr>
                <w:sz w:val="21"/>
                <w:szCs w:val="21"/>
              </w:rPr>
            </w:pPr>
          </w:p>
          <w:p w14:paraId="6F11FE05">
            <w:pPr>
              <w:pStyle w:val="22"/>
              <w:spacing w:before="78"/>
              <w:ind w:left="162" w:leftChars="0"/>
              <w:rPr>
                <w:rFonts w:hint="eastAsia" w:ascii="宋体" w:hAnsi="宋体" w:eastAsia="宋体" w:cs="宋体"/>
                <w:kern w:val="2"/>
                <w:sz w:val="21"/>
                <w:szCs w:val="21"/>
                <w:lang w:val="en-US" w:eastAsia="en-US" w:bidi="ar-SA"/>
              </w:rPr>
            </w:pPr>
            <w:r>
              <w:rPr>
                <w:spacing w:val="-7"/>
                <w:sz w:val="21"/>
                <w:szCs w:val="21"/>
              </w:rPr>
              <w:t>185</w:t>
            </w:r>
          </w:p>
        </w:tc>
        <w:tc>
          <w:tcPr>
            <w:tcW w:w="528" w:type="dxa"/>
            <w:vMerge w:val="continue"/>
            <w:tcBorders>
              <w:left w:val="single" w:color="000000" w:sz="4" w:space="0"/>
              <w:bottom w:val="single" w:color="000000" w:sz="4" w:space="0"/>
              <w:right w:val="single" w:color="000000" w:sz="4" w:space="0"/>
            </w:tcBorders>
            <w:shd w:val="clear" w:color="auto" w:fill="auto"/>
            <w:noWrap/>
            <w:vAlign w:val="center"/>
          </w:tcPr>
          <w:p w14:paraId="5CAC67FA">
            <w:pPr>
              <w:jc w:val="left"/>
              <w:rPr>
                <w:rFonts w:hint="eastAsia" w:ascii="宋体" w:hAnsi="宋体" w:cs="宋体"/>
                <w:b/>
                <w:bCs/>
                <w:kern w:val="0"/>
                <w:sz w:val="21"/>
                <w:szCs w:val="21"/>
                <w:lang w:val="en-US" w:eastAsia="zh-CN"/>
              </w:rPr>
            </w:pPr>
          </w:p>
        </w:tc>
        <w:tc>
          <w:tcPr>
            <w:tcW w:w="1583" w:type="dxa"/>
            <w:tcBorders>
              <w:top w:val="single" w:color="000000" w:sz="4" w:space="0"/>
              <w:left w:val="single" w:color="000000" w:sz="4" w:space="0"/>
              <w:bottom w:val="single" w:color="000000" w:sz="4" w:space="0"/>
              <w:right w:val="single" w:color="000000" w:sz="4" w:space="0"/>
            </w:tcBorders>
            <w:shd w:val="clear"/>
            <w:noWrap/>
            <w:vAlign w:val="top"/>
          </w:tcPr>
          <w:p w14:paraId="47C5578B">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*限用物质的限量要求</w:t>
            </w:r>
          </w:p>
        </w:tc>
        <w:tc>
          <w:tcPr>
            <w:tcW w:w="2625" w:type="dxa"/>
            <w:tcBorders>
              <w:top w:val="single" w:color="000000" w:sz="4" w:space="0"/>
              <w:left w:val="single" w:color="000000" w:sz="4" w:space="0"/>
              <w:bottom w:val="single" w:color="000000" w:sz="4" w:space="0"/>
              <w:right w:val="single" w:color="000000" w:sz="4" w:space="0"/>
            </w:tcBorders>
            <w:shd w:val="clear"/>
            <w:noWrap/>
            <w:vAlign w:val="top"/>
          </w:tcPr>
          <w:p w14:paraId="5EEBFB55">
            <w:pPr>
              <w:pStyle w:val="22"/>
              <w:spacing w:before="78" w:line="220" w:lineRule="auto"/>
              <w:jc w:val="both"/>
              <w:rPr>
                <w:spacing w:val="-2"/>
                <w:sz w:val="21"/>
                <w:szCs w:val="21"/>
                <w:highlight w:val="none"/>
                <w:lang w:eastAsia="zh-CN"/>
              </w:rPr>
            </w:pPr>
          </w:p>
          <w:p w14:paraId="77E50EE1">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 26572 中规定</w:t>
            </w:r>
          </w:p>
        </w:tc>
        <w:tc>
          <w:tcPr>
            <w:tcW w:w="2334" w:type="dxa"/>
            <w:tcBorders>
              <w:top w:val="single" w:color="000000" w:sz="4" w:space="0"/>
              <w:left w:val="single" w:color="000000" w:sz="4" w:space="0"/>
              <w:bottom w:val="single" w:color="000000" w:sz="4" w:space="0"/>
              <w:right w:val="single" w:color="000000" w:sz="4" w:space="0"/>
            </w:tcBorders>
            <w:shd w:val="clear"/>
            <w:noWrap/>
            <w:vAlign w:val="top"/>
          </w:tcPr>
          <w:p w14:paraId="03B34BEA">
            <w:pPr>
              <w:pStyle w:val="22"/>
              <w:spacing w:before="78" w:line="220" w:lineRule="auto"/>
              <w:jc w:val="both"/>
              <w:rPr>
                <w:spacing w:val="-2"/>
                <w:sz w:val="21"/>
                <w:szCs w:val="21"/>
                <w:highlight w:val="none"/>
                <w:lang w:eastAsia="zh-CN"/>
              </w:rPr>
            </w:pPr>
          </w:p>
          <w:p w14:paraId="298689AD">
            <w:pPr>
              <w:pStyle w:val="22"/>
              <w:spacing w:before="78" w:line="220" w:lineRule="auto"/>
              <w:jc w:val="both"/>
              <w:rPr>
                <w:rFonts w:hint="eastAsia"/>
                <w:spacing w:val="-2"/>
                <w:sz w:val="21"/>
                <w:szCs w:val="21"/>
                <w:highlight w:val="none"/>
                <w:lang w:val="en-US" w:eastAsia="zh-CN"/>
              </w:rPr>
            </w:pPr>
            <w:r>
              <w:rPr>
                <w:spacing w:val="-2"/>
                <w:sz w:val="21"/>
                <w:szCs w:val="21"/>
                <w:highlight w:val="none"/>
                <w:lang w:eastAsia="zh-CN"/>
              </w:rPr>
              <w:t>符合 GB/T26572中规定</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AE955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9D9DF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2E2DA4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0ED93D7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品目二：</w:t>
            </w: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42A3B4CB">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门诊处方/医嘱打印机</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BDA84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376B9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1467C4E">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7ED8B7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bCs/>
                <w:color w:val="000000"/>
                <w:kern w:val="0"/>
                <w:sz w:val="21"/>
                <w:szCs w:val="21"/>
                <w:highlight w:val="none"/>
                <w:lang w:val="en-US" w:eastAsia="zh-CN" w:bidi="ar"/>
              </w:rPr>
            </w:pP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7721D04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打印方式</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热转印及热敏</w:t>
            </w:r>
          </w:p>
          <w:p w14:paraId="7320C12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打印分辨率：≥203dpi</w:t>
            </w:r>
          </w:p>
          <w:p w14:paraId="67D616A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打印速度：≥150mm/秒</w:t>
            </w:r>
          </w:p>
          <w:p w14:paraId="4DC6A21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字符</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汉字 GB18030大字库、 24*24 点阵、单字节字体(ZPL)：Font A到Font V </w:t>
            </w:r>
          </w:p>
          <w:p w14:paraId="01C41D9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进纸纸宽：≥120mm</w:t>
            </w:r>
          </w:p>
          <w:p w14:paraId="5476998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最大打印宽度：≥108mm</w:t>
            </w:r>
          </w:p>
          <w:p w14:paraId="603EC1D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打印厚度：≥0.06~0.18mm</w:t>
            </w:r>
          </w:p>
          <w:p w14:paraId="721B794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纸卷直径</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外径：：≥127mm 内径：：≥25.4/38.1mm</w:t>
            </w:r>
          </w:p>
          <w:p w14:paraId="16186FC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碳带规格</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长度：：≥300m  外径：：≥68mm  内径：：≥25.4mm   </w:t>
            </w:r>
          </w:p>
          <w:p w14:paraId="4D52F69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检测功能</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标签检测、黑标检测、机构检测、碳带检测</w:t>
            </w:r>
          </w:p>
          <w:p w14:paraId="0F3393C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撕纸方式</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支持上撕纸、下撕纸</w:t>
            </w:r>
          </w:p>
          <w:p w14:paraId="312A986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打印控制代码</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ZPL、EPL、ESC/POS 指令</w:t>
            </w:r>
          </w:p>
          <w:p w14:paraId="2613AF9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接口</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标配：USB接口      </w:t>
            </w:r>
          </w:p>
          <w:p w14:paraId="0CC9C64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用户记忆体：≥8M        内存：≥8M</w:t>
            </w:r>
          </w:p>
          <w:p w14:paraId="4766365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标配：切刀（医疗专用版） </w:t>
            </w:r>
          </w:p>
          <w:p w14:paraId="2E92F8F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其他要求：</w:t>
            </w:r>
          </w:p>
          <w:p w14:paraId="71F82EA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1，能够完全兼容固定资产管理系统，并根据客户需要提供二次开发包，协助客户进行二次开发，</w:t>
            </w:r>
          </w:p>
          <w:p w14:paraId="4E030E1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2，免费提供用智能助手调节软件</w:t>
            </w:r>
          </w:p>
          <w:p w14:paraId="4EB1A29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3、同时兼容国产操作系统</w:t>
            </w:r>
          </w:p>
          <w:p w14:paraId="01B688D6">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4、采用国产自主研发的芯片</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4DA68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3C421A">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E03B23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3CF79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品目三</w:t>
            </w: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2162230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b/>
                <w:bCs/>
                <w:i w:val="0"/>
                <w:iCs w:val="0"/>
                <w:color w:val="000000"/>
                <w:kern w:val="0"/>
                <w:sz w:val="21"/>
                <w:szCs w:val="21"/>
                <w:highlight w:val="none"/>
                <w:u w:val="none"/>
                <w:lang w:val="en-US" w:eastAsia="zh-CN" w:bidi="ar"/>
              </w:rPr>
              <w:t>A4激光网络双面打印机</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96DB18">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2AF03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14D8A92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C0EFA7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bCs/>
                <w:color w:val="000000"/>
                <w:kern w:val="0"/>
                <w:sz w:val="21"/>
                <w:szCs w:val="21"/>
                <w:highlight w:val="none"/>
                <w:lang w:val="en-US" w:eastAsia="zh-CN" w:bidi="ar"/>
              </w:rPr>
            </w:pP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3A106142">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1、内存：</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≥512M</w:t>
            </w:r>
          </w:p>
          <w:p w14:paraId="01A6EB56">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2、菜单显示</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≥5行中英文显示屏</w:t>
            </w:r>
          </w:p>
          <w:p w14:paraId="779E62A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3、预热时间：</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 xml:space="preserve">开机后 </w:t>
            </w:r>
            <w:r>
              <w:rPr>
                <w:rFonts w:hint="default" w:ascii="Arial" w:hAnsi="Arial" w:eastAsia="宋体" w:cs="Arial"/>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14秒、</w:t>
            </w:r>
          </w:p>
          <w:p w14:paraId="5EFFB3C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4、从睡眠模式返回：</w:t>
            </w:r>
            <w:r>
              <w:rPr>
                <w:rFonts w:hint="default" w:ascii="Arial" w:hAnsi="Arial" w:eastAsia="宋体" w:cs="Arial"/>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 约4秒或以下</w:t>
            </w:r>
          </w:p>
          <w:p w14:paraId="414D8B1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5、纸盒：</w:t>
            </w:r>
            <w:r>
              <w:rPr>
                <w:rFonts w:hint="eastAsia"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≥250页(普通纸≥80g/m²)</w:t>
            </w:r>
          </w:p>
          <w:p w14:paraId="248317E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6、多功能托盘：≥100页(普通纸≥80g/m²)</w:t>
            </w:r>
          </w:p>
          <w:p w14:paraId="2ADEF8B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7、最大进纸量：≥900页(普通纸≥80g/m²)</w:t>
            </w:r>
          </w:p>
          <w:p w14:paraId="472168E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8、纸盒：A4,B5,A5,A5横向,A6,LTR,LGL,STMT,EXEC,16K,自定义尺寸(最小105.0 x 148.0mm~最大216.0 x 355.6mm)等</w:t>
            </w:r>
          </w:p>
          <w:p w14:paraId="2D9F188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9、多功能托盘：A4,B5,A5,A5向,A6,LTR,LGL,STMT,EXEC,16K,明信片,信封,自定义尺寸(最小76.2 x 127.0mm~最大216.0 x 355.6mm)等</w:t>
            </w:r>
          </w:p>
          <w:p w14:paraId="3482E5C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10、出纸容量：≥150页</w:t>
            </w:r>
          </w:p>
          <w:p w14:paraId="54903266">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11、月最大负荷打印量≥80,000页</w:t>
            </w:r>
          </w:p>
          <w:p w14:paraId="7B96574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12、月打印量：≥750页~4000页</w:t>
            </w:r>
          </w:p>
          <w:p w14:paraId="16F9A0A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13、接口：≥1000Base-T/100Base-TX/10Base-T</w:t>
            </w:r>
          </w:p>
          <w:p w14:paraId="5784C766">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14、高速 ：≥USB 2.0</w:t>
            </w:r>
          </w:p>
          <w:p w14:paraId="5F3BC181">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15、鼓粉一体</w:t>
            </w:r>
          </w:p>
          <w:p w14:paraId="4279AB0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16、打印规格</w:t>
            </w:r>
          </w:p>
          <w:p w14:paraId="71D3CC6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单面：≥33ppm(A4)，双面：≥28.7ppm(A4)</w:t>
            </w:r>
          </w:p>
          <w:p w14:paraId="07C36FF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打印分辨率≥1200 dpi x 1200 dpi, 600 dpi x 600 dpi</w:t>
            </w:r>
          </w:p>
          <w:p w14:paraId="46F55E9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首页打印时间：</w:t>
            </w:r>
            <w:r>
              <w:rPr>
                <w:rFonts w:hint="default" w:ascii="Arial" w:hAnsi="Arial" w:eastAsia="宋体" w:cs="Arial"/>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5.4秒（A4）</w:t>
            </w:r>
          </w:p>
          <w:p w14:paraId="33D962D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打印语言：UFR II/PCL6/PCL5</w:t>
            </w:r>
          </w:p>
          <w:p w14:paraId="2538C85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自动双面打印：支持</w:t>
            </w:r>
          </w:p>
          <w:p w14:paraId="1FA3FF05">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特殊打印功能：安全打印，多合一打印，手册打印，缩放打印，海报打印，水印打印，组合打印，分套打印，分组打印，省墨打印等</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C0E6F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F8D0A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7FA2C7D">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2404402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品目四：</w:t>
            </w: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753C4FDC">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条码打印机</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3EC59D">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3041D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26067E83">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585FDC2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bCs/>
                <w:color w:val="000000"/>
                <w:kern w:val="0"/>
                <w:sz w:val="21"/>
                <w:szCs w:val="21"/>
                <w:highlight w:val="none"/>
                <w:lang w:val="en-US" w:eastAsia="zh-CN" w:bidi="ar"/>
              </w:rPr>
            </w:pP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4F5E04F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打印机类型：热敏及热转印方式，</w:t>
            </w:r>
          </w:p>
          <w:p w14:paraId="4704230B">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打印机规格</w:t>
            </w:r>
          </w:p>
          <w:p w14:paraId="409A2B52">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分辨率</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203 dpi/8 点/毫米</w:t>
            </w:r>
          </w:p>
          <w:p w14:paraId="4397FCC3">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内存</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256 MB 闪存、128 MB SDRAM</w:t>
            </w:r>
          </w:p>
          <w:p w14:paraId="2C50BDE3">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打印宽度</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4.09 英寸/104 毫米 (203 dpi)</w:t>
            </w:r>
          </w:p>
          <w:p w14:paraId="0C04E6DD">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打印速度</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6 英寸/152 毫米/秒</w:t>
            </w:r>
          </w:p>
          <w:p w14:paraId="584AD55B">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介质传感器</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可移动黑标传感器，从中心到左侧的有限范围</w:t>
            </w:r>
          </w:p>
          <w:p w14:paraId="36D04DD8">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偏离中心的固定间隙传感器</w:t>
            </w:r>
            <w:r>
              <w:rPr>
                <w:rFonts w:hint="eastAsia" w:ascii="宋体" w:hAnsi="宋体" w:eastAsia="宋体" w:cs="宋体"/>
                <w:i w:val="0"/>
                <w:iCs w:val="0"/>
                <w:color w:val="000000"/>
                <w:kern w:val="0"/>
                <w:sz w:val="21"/>
                <w:szCs w:val="21"/>
                <w:highlight w:val="none"/>
                <w:u w:val="none"/>
                <w:lang w:val="en-US" w:eastAsia="zh-CN" w:bidi="ar"/>
              </w:rPr>
              <w:t>。</w:t>
            </w:r>
          </w:p>
          <w:p w14:paraId="4C911880">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介质和碳带</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标签长度</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39.0英寸/991毫米</w:t>
            </w:r>
          </w:p>
          <w:p w14:paraId="4F43C02B">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介质宽度</w:t>
            </w:r>
            <w:r>
              <w:rPr>
                <w:rFonts w:hint="default" w:ascii="宋体" w:hAnsi="宋体" w:eastAsia="宋体" w:cs="宋体"/>
                <w:i w:val="0"/>
                <w:iCs w:val="0"/>
                <w:color w:val="000000"/>
                <w:kern w:val="0"/>
                <w:sz w:val="21"/>
                <w:szCs w:val="21"/>
                <w:highlight w:val="none"/>
                <w:u w:val="none"/>
                <w:lang w:eastAsia="zh-CN" w:bidi="ar"/>
              </w:rPr>
              <w:t>：</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1.00 英寸/25.4 毫米至 4.4 英寸/112 毫米</w:t>
            </w:r>
          </w:p>
          <w:p w14:paraId="40F5F386">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介质卷尺寸</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外</w:t>
            </w:r>
            <w:r>
              <w:rPr>
                <w:rFonts w:hint="eastAsia" w:ascii="宋体" w:hAnsi="宋体" w:cs="宋体"/>
                <w:i w:val="0"/>
                <w:iCs w:val="0"/>
                <w:color w:val="000000"/>
                <w:kern w:val="0"/>
                <w:sz w:val="21"/>
                <w:szCs w:val="21"/>
                <w:highlight w:val="none"/>
                <w:u w:val="none"/>
                <w:lang w:val="en-US" w:eastAsia="zh-CN" w:bidi="ar"/>
              </w:rPr>
              <w:t>径</w:t>
            </w:r>
            <w:r>
              <w:rPr>
                <w:rFonts w:hint="default"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5.00 英寸/127 毫米；</w:t>
            </w:r>
          </w:p>
          <w:p w14:paraId="2890F8DC">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标准卷芯内径：</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0.5 英寸（12.7 毫米）和 1.0 英寸（25.4 毫米）</w:t>
            </w:r>
          </w:p>
          <w:p w14:paraId="3E98E233">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厚度：≥</w:t>
            </w:r>
            <w:r>
              <w:rPr>
                <w:rFonts w:hint="default" w:ascii="宋体" w:hAnsi="宋体" w:eastAsia="宋体" w:cs="宋体"/>
                <w:i w:val="0"/>
                <w:iCs w:val="0"/>
                <w:color w:val="000000"/>
                <w:kern w:val="0"/>
                <w:sz w:val="21"/>
                <w:szCs w:val="21"/>
                <w:highlight w:val="none"/>
                <w:u w:val="none"/>
                <w:lang w:val="en-US" w:eastAsia="zh-CN" w:bidi="ar"/>
              </w:rPr>
              <w:t>0.003 英寸（0.08 毫米）</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0.0075 英寸（0.1905 毫米）（仅限撕纸 模式）</w:t>
            </w:r>
          </w:p>
          <w:p w14:paraId="38930D9D">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介质类型</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ab/>
            </w:r>
            <w:r>
              <w:rPr>
                <w:rFonts w:hint="default" w:ascii="宋体" w:hAnsi="宋体" w:eastAsia="宋体" w:cs="宋体"/>
                <w:i w:val="0"/>
                <w:iCs w:val="0"/>
                <w:color w:val="000000"/>
                <w:kern w:val="0"/>
                <w:sz w:val="21"/>
                <w:szCs w:val="21"/>
                <w:highlight w:val="none"/>
                <w:u w:val="none"/>
                <w:lang w:val="en-US" w:eastAsia="zh-CN" w:bidi="ar"/>
              </w:rPr>
              <w:t>卷筒纸或折叠纸、模切或连续带有/不带黑标 介质、标签纸料、连续收据纸和腕带</w:t>
            </w:r>
            <w:r>
              <w:rPr>
                <w:rFonts w:hint="eastAsia" w:ascii="宋体" w:hAnsi="宋体" w:eastAsia="宋体" w:cs="宋体"/>
                <w:i w:val="0"/>
                <w:iCs w:val="0"/>
                <w:color w:val="000000"/>
                <w:kern w:val="0"/>
                <w:sz w:val="21"/>
                <w:szCs w:val="21"/>
                <w:highlight w:val="none"/>
                <w:u w:val="none"/>
                <w:lang w:val="en-US" w:eastAsia="zh-CN" w:bidi="ar"/>
              </w:rPr>
              <w:t>等；</w:t>
            </w:r>
          </w:p>
          <w:p w14:paraId="0EEDE40F">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碳带外径</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2.6 英寸/66 毫米（300 米）；</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1.34 英寸/34 毫 米（74 米）</w:t>
            </w:r>
          </w:p>
          <w:p w14:paraId="28E23320">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最大碳带长度</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984 英尺（300 米）</w:t>
            </w:r>
          </w:p>
          <w:p w14:paraId="66FCF254">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碳带宽度</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ab/>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1.33 英寸/33.8 毫米</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 xml:space="preserve"> 4.3 英寸/109.2 毫米</w:t>
            </w:r>
          </w:p>
          <w:p w14:paraId="09DCA55C">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碳带卷芯内径</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300 米碳带：1 英寸/25.4 毫米</w:t>
            </w:r>
            <w:r>
              <w:rPr>
                <w:rFonts w:hint="eastAsia" w:ascii="宋体" w:hAnsi="宋体" w:eastAsia="宋体" w:cs="宋体"/>
                <w:i w:val="0"/>
                <w:iCs w:val="0"/>
                <w:color w:val="000000"/>
                <w:kern w:val="0"/>
                <w:sz w:val="21"/>
                <w:szCs w:val="21"/>
                <w:highlight w:val="none"/>
                <w:u w:val="none"/>
                <w:lang w:val="en-US" w:eastAsia="zh-CN" w:bidi="ar"/>
              </w:rPr>
              <w:t>-</w:t>
            </w:r>
          </w:p>
          <w:p w14:paraId="642118B1">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74 米碳带：0.5 英寸/12.7 毫米</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53009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14A5D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E743671">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CB99C3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品目五：</w:t>
            </w: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27B64E3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手腕带打印机</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CD2D2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AB07E7">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E936B47">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0EF8B3D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bCs/>
                <w:color w:val="000000"/>
                <w:kern w:val="0"/>
                <w:sz w:val="21"/>
                <w:szCs w:val="21"/>
                <w:highlight w:val="none"/>
                <w:lang w:val="en-US" w:eastAsia="zh-CN" w:bidi="ar"/>
              </w:rPr>
            </w:pP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63002B2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印机类型：热敏打印机，</w:t>
            </w:r>
          </w:p>
          <w:p w14:paraId="11D0711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打印分辨率：≥203</w:t>
            </w:r>
            <w:r>
              <w:rPr>
                <w:rFonts w:hint="default" w:ascii="宋体" w:hAnsi="宋体" w:eastAsia="宋体" w:cs="宋体"/>
                <w:i w:val="0"/>
                <w:iCs w:val="0"/>
                <w:color w:val="000000"/>
                <w:kern w:val="0"/>
                <w:sz w:val="21"/>
                <w:szCs w:val="21"/>
                <w:highlight w:val="none"/>
                <w:u w:val="none"/>
                <w:lang w:val="en-US" w:eastAsia="zh-CN" w:bidi="ar"/>
              </w:rPr>
              <w:t>dpi</w:t>
            </w:r>
            <w:r>
              <w:rPr>
                <w:rFonts w:hint="eastAsia" w:ascii="宋体" w:hAnsi="宋体" w:eastAsia="宋体" w:cs="宋体"/>
                <w:i w:val="0"/>
                <w:iCs w:val="0"/>
                <w:color w:val="000000"/>
                <w:kern w:val="0"/>
                <w:sz w:val="21"/>
                <w:szCs w:val="21"/>
                <w:highlight w:val="none"/>
                <w:u w:val="none"/>
                <w:lang w:val="en-US" w:eastAsia="zh-CN" w:bidi="ar"/>
              </w:rPr>
              <w:t>,</w:t>
            </w:r>
          </w:p>
          <w:p w14:paraId="6ECA7BD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打印宽度：≥56mm，</w:t>
            </w:r>
          </w:p>
          <w:p w14:paraId="5622525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进纸宽度：≥60mm,</w:t>
            </w:r>
          </w:p>
          <w:p w14:paraId="020D7AF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打印速度:≥152mm/s,</w:t>
            </w:r>
          </w:p>
          <w:p w14:paraId="73261D3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卷纸外径:≥127</w:t>
            </w:r>
            <w:r>
              <w:rPr>
                <w:rFonts w:hint="eastAsia" w:ascii="宋体" w:hAnsi="宋体" w:eastAsia="宋体" w:cs="宋体"/>
                <w:i w:val="0"/>
                <w:iCs w:val="0"/>
                <w:color w:val="000000"/>
                <w:kern w:val="0"/>
                <w:sz w:val="21"/>
                <w:szCs w:val="21"/>
                <w:highlight w:val="none"/>
                <w:u w:val="none"/>
                <w:lang w:val="en-US" w:eastAsia="zh-CN" w:bidi="ar"/>
              </w:rPr>
              <w:t>mm</w:t>
            </w:r>
            <w:r>
              <w:rPr>
                <w:rFonts w:hint="eastAsia" w:ascii="宋体" w:hAnsi="宋体" w:eastAsia="宋体" w:cs="宋体"/>
                <w:i w:val="0"/>
                <w:iCs w:val="0"/>
                <w:color w:val="000000"/>
                <w:kern w:val="0"/>
                <w:sz w:val="21"/>
                <w:szCs w:val="21"/>
                <w:highlight w:val="none"/>
                <w:u w:val="none"/>
                <w:lang w:val="en-US" w:eastAsia="zh-CN" w:bidi="ar"/>
              </w:rPr>
              <w:t>,</w:t>
            </w:r>
          </w:p>
          <w:p w14:paraId="63D5E4F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标配接口:USB2.0,</w:t>
            </w:r>
          </w:p>
          <w:p w14:paraId="4F5BF7D4">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编程语言：支持语言：TSPL编程语言，便利性功能：页首自动定位、首页不浪费。</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29D5D9">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065D75">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BA98089">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D7D019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品目六：</w:t>
            </w: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2E50F97E">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瓶贴打印机</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C2B36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EA8B0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146E5CB">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C0B7F1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bCs/>
                <w:color w:val="000000"/>
                <w:kern w:val="0"/>
                <w:sz w:val="21"/>
                <w:szCs w:val="21"/>
                <w:highlight w:val="none"/>
                <w:lang w:val="en-US" w:eastAsia="zh-CN" w:bidi="ar"/>
              </w:rPr>
            </w:pP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0E36BC0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打印机类型：热敏及热转印打印机，</w:t>
            </w:r>
          </w:p>
          <w:p w14:paraId="3645A295">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打印头寿命：≥150</w:t>
            </w:r>
            <w:r>
              <w:rPr>
                <w:rFonts w:hint="eastAsia" w:ascii="宋体" w:hAnsi="宋体" w:cs="宋体"/>
                <w:i w:val="0"/>
                <w:iCs w:val="0"/>
                <w:color w:val="000000"/>
                <w:kern w:val="0"/>
                <w:sz w:val="21"/>
                <w:szCs w:val="21"/>
                <w:highlight w:val="none"/>
                <w:u w:val="none"/>
                <w:lang w:val="en-US" w:eastAsia="zh-CN" w:bidi="ar"/>
              </w:rPr>
              <w:t>km</w:t>
            </w:r>
          </w:p>
          <w:p w14:paraId="651306A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打印分辨率：≥203</w:t>
            </w:r>
            <w:r>
              <w:rPr>
                <w:rFonts w:hint="default" w:ascii="宋体" w:hAnsi="宋体" w:eastAsia="宋体" w:cs="宋体"/>
                <w:i w:val="0"/>
                <w:iCs w:val="0"/>
                <w:color w:val="000000"/>
                <w:kern w:val="0"/>
                <w:sz w:val="21"/>
                <w:szCs w:val="21"/>
                <w:highlight w:val="none"/>
                <w:u w:val="none"/>
                <w:lang w:val="en-US" w:eastAsia="zh-CN" w:bidi="ar"/>
              </w:rPr>
              <w:t>dpi</w:t>
            </w:r>
            <w:r>
              <w:rPr>
                <w:rFonts w:hint="eastAsia" w:ascii="宋体" w:hAnsi="宋体" w:eastAsia="宋体" w:cs="宋体"/>
                <w:i w:val="0"/>
                <w:iCs w:val="0"/>
                <w:color w:val="000000"/>
                <w:kern w:val="0"/>
                <w:sz w:val="21"/>
                <w:szCs w:val="21"/>
                <w:highlight w:val="none"/>
                <w:u w:val="none"/>
                <w:lang w:val="en-US" w:eastAsia="zh-CN" w:bidi="ar"/>
              </w:rPr>
              <w:t>,</w:t>
            </w:r>
          </w:p>
          <w:p w14:paraId="7E231306">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打印宽度：≥108</w:t>
            </w:r>
            <w:r>
              <w:rPr>
                <w:rFonts w:hint="eastAsia" w:ascii="宋体" w:hAnsi="宋体" w:cs="宋体"/>
                <w:i w:val="0"/>
                <w:iCs w:val="0"/>
                <w:color w:val="000000"/>
                <w:kern w:val="0"/>
                <w:sz w:val="21"/>
                <w:szCs w:val="21"/>
                <w:highlight w:val="none"/>
                <w:u w:val="none"/>
                <w:lang w:val="en-US" w:eastAsia="zh-CN" w:bidi="ar"/>
              </w:rPr>
              <w:t>mm</w:t>
            </w:r>
            <w:r>
              <w:rPr>
                <w:rFonts w:hint="eastAsia" w:ascii="宋体" w:hAnsi="宋体" w:eastAsia="宋体" w:cs="宋体"/>
                <w:i w:val="0"/>
                <w:iCs w:val="0"/>
                <w:color w:val="000000"/>
                <w:kern w:val="0"/>
                <w:sz w:val="21"/>
                <w:szCs w:val="21"/>
                <w:highlight w:val="none"/>
                <w:u w:val="none"/>
                <w:lang w:val="en-US" w:eastAsia="zh-CN" w:bidi="ar"/>
              </w:rPr>
              <w:t>，</w:t>
            </w:r>
          </w:p>
          <w:p w14:paraId="2E67232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进纸宽度：≥120</w:t>
            </w:r>
            <w:r>
              <w:rPr>
                <w:rFonts w:hint="eastAsia" w:ascii="宋体" w:hAnsi="宋体" w:cs="宋体"/>
                <w:i w:val="0"/>
                <w:iCs w:val="0"/>
                <w:color w:val="000000"/>
                <w:kern w:val="0"/>
                <w:sz w:val="21"/>
                <w:szCs w:val="21"/>
                <w:highlight w:val="none"/>
                <w:u w:val="none"/>
                <w:lang w:val="en-US" w:eastAsia="zh-CN" w:bidi="ar"/>
              </w:rPr>
              <w:t>mm</w:t>
            </w:r>
            <w:r>
              <w:rPr>
                <w:rFonts w:hint="eastAsia" w:ascii="宋体" w:hAnsi="宋体" w:eastAsia="宋体" w:cs="宋体"/>
                <w:i w:val="0"/>
                <w:iCs w:val="0"/>
                <w:color w:val="000000"/>
                <w:kern w:val="0"/>
                <w:sz w:val="21"/>
                <w:szCs w:val="21"/>
                <w:highlight w:val="none"/>
                <w:u w:val="none"/>
                <w:lang w:val="en-US" w:eastAsia="zh-CN" w:bidi="ar"/>
              </w:rPr>
              <w:t>,</w:t>
            </w:r>
          </w:p>
          <w:p w14:paraId="3661352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打印速度:≥5</w:t>
            </w:r>
            <w:r>
              <w:rPr>
                <w:rFonts w:hint="eastAsia" w:ascii="宋体" w:hAnsi="宋体" w:cs="宋体"/>
                <w:i w:val="0"/>
                <w:iCs w:val="0"/>
                <w:color w:val="000000"/>
                <w:kern w:val="0"/>
                <w:sz w:val="21"/>
                <w:szCs w:val="21"/>
                <w:highlight w:val="none"/>
                <w:u w:val="none"/>
                <w:lang w:val="en-US" w:eastAsia="zh-CN" w:bidi="ar"/>
              </w:rPr>
              <w:t>ips</w:t>
            </w:r>
            <w:r>
              <w:rPr>
                <w:rFonts w:hint="eastAsia" w:ascii="宋体" w:hAnsi="宋体" w:eastAsia="宋体" w:cs="宋体"/>
                <w:i w:val="0"/>
                <w:iCs w:val="0"/>
                <w:color w:val="000000"/>
                <w:kern w:val="0"/>
                <w:sz w:val="21"/>
                <w:szCs w:val="21"/>
                <w:highlight w:val="none"/>
                <w:u w:val="none"/>
                <w:lang w:val="en-US" w:eastAsia="zh-CN" w:bidi="ar"/>
              </w:rPr>
              <w:t>,</w:t>
            </w:r>
          </w:p>
          <w:p w14:paraId="619E492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纸厚:≥0.05~0.32</w:t>
            </w:r>
            <w:r>
              <w:rPr>
                <w:rFonts w:hint="eastAsia" w:ascii="宋体" w:hAnsi="宋体" w:cs="宋体"/>
                <w:i w:val="0"/>
                <w:iCs w:val="0"/>
                <w:color w:val="000000"/>
                <w:kern w:val="0"/>
                <w:sz w:val="21"/>
                <w:szCs w:val="21"/>
                <w:highlight w:val="none"/>
                <w:u w:val="none"/>
                <w:lang w:val="en-US" w:eastAsia="zh-CN" w:bidi="ar"/>
              </w:rPr>
              <w:t>mm</w:t>
            </w:r>
            <w:r>
              <w:rPr>
                <w:rFonts w:hint="eastAsia" w:ascii="宋体" w:hAnsi="宋体" w:eastAsia="宋体" w:cs="宋体"/>
                <w:i w:val="0"/>
                <w:iCs w:val="0"/>
                <w:color w:val="000000"/>
                <w:kern w:val="0"/>
                <w:sz w:val="21"/>
                <w:szCs w:val="21"/>
                <w:highlight w:val="none"/>
                <w:u w:val="none"/>
                <w:lang w:val="en-US" w:eastAsia="zh-CN" w:bidi="ar"/>
              </w:rPr>
              <w:t>（打印头厚度可调节）</w:t>
            </w:r>
          </w:p>
          <w:p w14:paraId="0FF2358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纸张外径:≥127</w:t>
            </w:r>
            <w:r>
              <w:rPr>
                <w:rFonts w:hint="eastAsia" w:ascii="宋体" w:hAnsi="宋体" w:cs="宋体"/>
                <w:i w:val="0"/>
                <w:iCs w:val="0"/>
                <w:color w:val="000000"/>
                <w:kern w:val="0"/>
                <w:sz w:val="21"/>
                <w:szCs w:val="21"/>
                <w:highlight w:val="none"/>
                <w:u w:val="none"/>
                <w:lang w:val="en-US" w:eastAsia="zh-CN" w:bidi="ar"/>
              </w:rPr>
              <w:t>mm</w:t>
            </w:r>
            <w:r>
              <w:rPr>
                <w:rFonts w:hint="eastAsia" w:ascii="宋体" w:hAnsi="宋体" w:eastAsia="宋体" w:cs="宋体"/>
                <w:i w:val="0"/>
                <w:iCs w:val="0"/>
                <w:color w:val="000000"/>
                <w:kern w:val="0"/>
                <w:sz w:val="21"/>
                <w:szCs w:val="21"/>
                <w:highlight w:val="none"/>
                <w:u w:val="none"/>
                <w:lang w:val="en-US" w:eastAsia="zh-CN" w:bidi="ar"/>
              </w:rPr>
              <w:t>,</w:t>
            </w:r>
          </w:p>
          <w:p w14:paraId="14317555">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纸张内径:≥25.4</w:t>
            </w:r>
            <w:r>
              <w:rPr>
                <w:rFonts w:hint="eastAsia" w:ascii="宋体" w:hAnsi="宋体" w:cs="宋体"/>
                <w:i w:val="0"/>
                <w:iCs w:val="0"/>
                <w:color w:val="000000"/>
                <w:kern w:val="0"/>
                <w:sz w:val="21"/>
                <w:szCs w:val="21"/>
                <w:highlight w:val="none"/>
                <w:u w:val="none"/>
                <w:lang w:val="en-US" w:eastAsia="zh-CN" w:bidi="ar"/>
              </w:rPr>
              <w:t>mm</w:t>
            </w:r>
            <w:r>
              <w:rPr>
                <w:rFonts w:hint="eastAsia" w:ascii="宋体" w:hAnsi="宋体" w:eastAsia="宋体" w:cs="宋体"/>
                <w:i w:val="0"/>
                <w:iCs w:val="0"/>
                <w:color w:val="000000"/>
                <w:kern w:val="0"/>
                <w:sz w:val="21"/>
                <w:szCs w:val="21"/>
                <w:highlight w:val="none"/>
                <w:u w:val="none"/>
                <w:lang w:val="en-US" w:eastAsia="zh-CN" w:bidi="ar"/>
              </w:rPr>
              <w:t xml:space="preserve"> /38</w:t>
            </w:r>
            <w:r>
              <w:rPr>
                <w:rFonts w:hint="eastAsia" w:ascii="宋体" w:hAnsi="宋体" w:cs="宋体"/>
                <w:i w:val="0"/>
                <w:iCs w:val="0"/>
                <w:color w:val="000000"/>
                <w:kern w:val="0"/>
                <w:sz w:val="21"/>
                <w:szCs w:val="21"/>
                <w:highlight w:val="none"/>
                <w:u w:val="none"/>
                <w:lang w:val="en-US" w:eastAsia="zh-CN" w:bidi="ar"/>
              </w:rPr>
              <w:t>mm</w:t>
            </w:r>
          </w:p>
          <w:p w14:paraId="186F8080">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标配接口:USB2.0,碳带规格:内径:12.7</w:t>
            </w:r>
            <w:r>
              <w:rPr>
                <w:rFonts w:hint="eastAsia" w:ascii="宋体" w:hAnsi="宋体" w:cs="宋体"/>
                <w:i w:val="0"/>
                <w:iCs w:val="0"/>
                <w:color w:val="000000"/>
                <w:kern w:val="0"/>
                <w:sz w:val="21"/>
                <w:szCs w:val="21"/>
                <w:highlight w:val="none"/>
                <w:u w:val="none"/>
                <w:lang w:val="en-US" w:eastAsia="zh-CN" w:bidi="ar"/>
              </w:rPr>
              <w:t>mm</w:t>
            </w:r>
            <w:r>
              <w:rPr>
                <w:rFonts w:hint="eastAsia" w:ascii="宋体" w:hAnsi="宋体" w:eastAsia="宋体" w:cs="宋体"/>
                <w:i w:val="0"/>
                <w:iCs w:val="0"/>
                <w:color w:val="000000"/>
                <w:kern w:val="0"/>
                <w:sz w:val="21"/>
                <w:szCs w:val="21"/>
                <w:highlight w:val="none"/>
                <w:u w:val="none"/>
                <w:lang w:val="en-US" w:eastAsia="zh-CN" w:bidi="ar"/>
              </w:rPr>
              <w:t>,外径:35</w:t>
            </w:r>
            <w:r>
              <w:rPr>
                <w:rFonts w:hint="eastAsia" w:ascii="宋体" w:hAnsi="宋体" w:cs="宋体"/>
                <w:i w:val="0"/>
                <w:iCs w:val="0"/>
                <w:color w:val="000000"/>
                <w:kern w:val="0"/>
                <w:sz w:val="21"/>
                <w:szCs w:val="21"/>
                <w:highlight w:val="none"/>
                <w:u w:val="none"/>
                <w:lang w:val="en-US" w:eastAsia="zh-CN" w:bidi="ar"/>
              </w:rPr>
              <w:t>mm</w:t>
            </w:r>
            <w:r>
              <w:rPr>
                <w:rFonts w:hint="eastAsia" w:ascii="宋体" w:hAnsi="宋体" w:eastAsia="宋体" w:cs="宋体"/>
                <w:i w:val="0"/>
                <w:iCs w:val="0"/>
                <w:color w:val="000000"/>
                <w:kern w:val="0"/>
                <w:sz w:val="21"/>
                <w:szCs w:val="21"/>
                <w:highlight w:val="none"/>
                <w:u w:val="none"/>
                <w:lang w:val="en-US" w:eastAsia="zh-CN" w:bidi="ar"/>
              </w:rPr>
              <w:t>,宽度:30-110</w:t>
            </w:r>
            <w:r>
              <w:rPr>
                <w:rFonts w:hint="eastAsia" w:ascii="宋体" w:hAnsi="宋体" w:cs="宋体"/>
                <w:i w:val="0"/>
                <w:iCs w:val="0"/>
                <w:color w:val="000000"/>
                <w:kern w:val="0"/>
                <w:sz w:val="21"/>
                <w:szCs w:val="21"/>
                <w:highlight w:val="none"/>
                <w:u w:val="none"/>
                <w:lang w:val="en-US" w:eastAsia="zh-CN" w:bidi="ar"/>
              </w:rPr>
              <w:t>mm</w:t>
            </w:r>
            <w:r>
              <w:rPr>
                <w:rFonts w:hint="eastAsia" w:ascii="宋体" w:hAnsi="宋体" w:eastAsia="宋体" w:cs="宋体"/>
                <w:i w:val="0"/>
                <w:iCs w:val="0"/>
                <w:color w:val="000000"/>
                <w:kern w:val="0"/>
                <w:sz w:val="21"/>
                <w:szCs w:val="21"/>
                <w:highlight w:val="none"/>
                <w:u w:val="none"/>
                <w:lang w:val="en-US" w:eastAsia="zh-CN" w:bidi="ar"/>
              </w:rPr>
              <w:t>,长度74</w:t>
            </w:r>
            <w:r>
              <w:rPr>
                <w:rFonts w:hint="eastAsia" w:ascii="宋体" w:hAnsi="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F00B3F">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1974A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36229EBD">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49AC46F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品目七：</w:t>
            </w: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321539F9">
            <w:pPr>
              <w:keepNext w:val="0"/>
              <w:keepLines w:val="0"/>
              <w:widowControl/>
              <w:suppressLineNumbers w:val="0"/>
              <w:jc w:val="left"/>
              <w:textAlignment w:val="center"/>
              <w:rPr>
                <w:rFonts w:hint="eastAsia" w:ascii="宋体" w:hAnsi="宋体" w:eastAsia="宋体" w:cs="宋体"/>
                <w:i w:val="0"/>
                <w:iCs w:val="0"/>
                <w:strike w:val="0"/>
                <w:dstrike w:val="0"/>
                <w:color w:val="000000"/>
                <w:kern w:val="2"/>
                <w:sz w:val="21"/>
                <w:szCs w:val="21"/>
                <w:highlight w:val="none"/>
                <w:u w:val="none"/>
                <w:lang w:val="en-US" w:eastAsia="zh-CN" w:bidi="ar-SA"/>
              </w:rPr>
            </w:pPr>
            <w:r>
              <w:rPr>
                <w:rFonts w:hint="eastAsia" w:ascii="宋体" w:hAnsi="宋体" w:eastAsia="宋体" w:cs="宋体"/>
                <w:b/>
                <w:bCs/>
                <w:i w:val="0"/>
                <w:iCs w:val="0"/>
                <w:strike w:val="0"/>
                <w:dstrike w:val="0"/>
                <w:color w:val="000000"/>
                <w:kern w:val="0"/>
                <w:sz w:val="21"/>
                <w:szCs w:val="21"/>
                <w:highlight w:val="none"/>
                <w:u w:val="none"/>
                <w:lang w:val="en-US" w:eastAsia="zh-CN" w:bidi="ar"/>
              </w:rPr>
              <w:t>A4激光单面打印机</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5C52E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6D2FDB">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066AEE02">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0D1474A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bCs/>
                <w:color w:val="000000"/>
                <w:kern w:val="0"/>
                <w:sz w:val="21"/>
                <w:szCs w:val="21"/>
                <w:highlight w:val="none"/>
                <w:lang w:val="en-US" w:eastAsia="zh-CN" w:bidi="ar"/>
              </w:rPr>
            </w:pP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27A41D5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打印速度：≥18页/分钟(A4)</w:t>
            </w:r>
          </w:p>
          <w:p w14:paraId="149FF715">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打印分辨率：≥600×600dpi，≥2400×600dpi(图像处理分辨率)</w:t>
            </w:r>
          </w:p>
          <w:p w14:paraId="2D491E6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首页打印时间：≥7.8秒</w:t>
            </w:r>
          </w:p>
          <w:p w14:paraId="165BFF4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可打印方式：缩放打印,多合一打印,分组/分套打印,海报打印，水印打印,组合打印,省墨打印</w:t>
            </w:r>
          </w:p>
          <w:p w14:paraId="6BCE79C0">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耗材及打印量</w:t>
            </w:r>
            <w:r>
              <w:rPr>
                <w:rFonts w:hint="eastAsia" w:ascii="宋体" w:hAnsi="宋体" w:eastAsia="宋体" w:cs="宋体"/>
                <w:i w:val="0"/>
                <w:iCs w:val="0"/>
                <w:color w:val="000000"/>
                <w:kern w:val="0"/>
                <w:sz w:val="21"/>
                <w:szCs w:val="21"/>
                <w:highlight w:val="none"/>
                <w:u w:val="none"/>
                <w:lang w:val="en-US" w:eastAsia="zh-CN" w:bidi="ar"/>
              </w:rPr>
              <w:t>:随机</w:t>
            </w:r>
            <w:r>
              <w:rPr>
                <w:rFonts w:hint="default" w:ascii="宋体" w:hAnsi="宋体" w:eastAsia="宋体" w:cs="宋体"/>
                <w:i w:val="0"/>
                <w:iCs w:val="0"/>
                <w:color w:val="000000"/>
                <w:kern w:val="0"/>
                <w:sz w:val="21"/>
                <w:szCs w:val="21"/>
                <w:highlight w:val="none"/>
                <w:u w:val="none"/>
                <w:lang w:val="en-US" w:eastAsia="zh-CN" w:bidi="ar"/>
              </w:rPr>
              <w:t>初始硒鼓</w:t>
            </w:r>
            <w:r>
              <w:rPr>
                <w:rFonts w:hint="eastAsia" w:ascii="宋体" w:hAnsi="宋体" w:eastAsia="宋体" w:cs="宋体"/>
                <w:i w:val="0"/>
                <w:iCs w:val="0"/>
                <w:color w:val="000000"/>
                <w:kern w:val="0"/>
                <w:sz w:val="21"/>
                <w:szCs w:val="21"/>
                <w:highlight w:val="none"/>
                <w:u w:val="none"/>
                <w:lang w:val="en-US" w:eastAsia="zh-CN" w:bidi="ar"/>
              </w:rPr>
              <w:t>≥1600</w:t>
            </w:r>
            <w:r>
              <w:rPr>
                <w:rFonts w:hint="default" w:ascii="宋体" w:hAnsi="宋体" w:eastAsia="宋体" w:cs="宋体"/>
                <w:i w:val="0"/>
                <w:iCs w:val="0"/>
                <w:color w:val="000000"/>
                <w:kern w:val="0"/>
                <w:sz w:val="21"/>
                <w:szCs w:val="21"/>
                <w:highlight w:val="none"/>
                <w:u w:val="none"/>
                <w:lang w:val="en-US" w:eastAsia="zh-CN" w:bidi="ar"/>
              </w:rPr>
              <w:t>页</w:t>
            </w:r>
          </w:p>
          <w:p w14:paraId="1679BB5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内存 ：≥32MB </w:t>
            </w:r>
          </w:p>
          <w:p w14:paraId="67D33C5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纸张尺寸：A4,B5,A5,LGL,LTR,EXEC,16K,信封,自定义尺寸等</w:t>
            </w:r>
          </w:p>
          <w:p w14:paraId="2532D185">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月打印负荷：≥5,000页</w:t>
            </w:r>
          </w:p>
          <w:p w14:paraId="2FFFF7B8">
            <w:pPr>
              <w:keepNext w:val="0"/>
              <w:keepLines w:val="0"/>
              <w:widowControl/>
              <w:suppressLineNumbers w:val="0"/>
              <w:jc w:val="left"/>
              <w:textAlignment w:val="center"/>
              <w:rPr>
                <w:rFonts w:hint="eastAsia" w:ascii="宋体" w:hAnsi="宋体" w:eastAsia="宋体" w:cs="宋体"/>
                <w:i w:val="0"/>
                <w:iCs w:val="0"/>
                <w:strike w:val="0"/>
                <w:dstrike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接口 ：≥USB 2.0高速</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01AC2E">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FB41E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4E3B1284">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73987F9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品目八：</w:t>
            </w: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053C4861">
            <w:pPr>
              <w:keepNext w:val="0"/>
              <w:keepLines w:val="0"/>
              <w:widowControl/>
              <w:suppressLineNumbers w:val="0"/>
              <w:jc w:val="left"/>
              <w:textAlignment w:val="center"/>
              <w:rPr>
                <w:rFonts w:hint="eastAsia" w:ascii="宋体" w:hAnsi="宋体" w:eastAsia="宋体" w:cs="宋体"/>
                <w:i w:val="0"/>
                <w:iCs w:val="0"/>
                <w:strike w:val="0"/>
                <w:dstrike w:val="0"/>
                <w:color w:val="000000"/>
                <w:kern w:val="2"/>
                <w:sz w:val="21"/>
                <w:szCs w:val="21"/>
                <w:highlight w:val="none"/>
                <w:u w:val="none"/>
                <w:lang w:val="en-US" w:eastAsia="zh-CN" w:bidi="ar-SA"/>
              </w:rPr>
            </w:pPr>
            <w:r>
              <w:rPr>
                <w:rFonts w:hint="eastAsia" w:ascii="宋体" w:hAnsi="宋体" w:eastAsia="宋体" w:cs="宋体"/>
                <w:b/>
                <w:bCs/>
                <w:i w:val="0"/>
                <w:iCs w:val="0"/>
                <w:strike w:val="0"/>
                <w:dstrike w:val="0"/>
                <w:color w:val="000000"/>
                <w:kern w:val="0"/>
                <w:sz w:val="21"/>
                <w:szCs w:val="21"/>
                <w:highlight w:val="none"/>
                <w:u w:val="none"/>
                <w:lang w:val="en-US" w:eastAsia="zh-CN" w:bidi="ar"/>
              </w:rPr>
              <w:t>激光一体打印机</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B470E6">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0F9673">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6CBB0ECA">
        <w:tblPrEx>
          <w:tblCellMar>
            <w:top w:w="0" w:type="dxa"/>
            <w:left w:w="108" w:type="dxa"/>
            <w:bottom w:w="0" w:type="dxa"/>
            <w:right w:w="108" w:type="dxa"/>
          </w:tblCellMar>
        </w:tblPrEx>
        <w:trPr>
          <w:trHeight w:val="318" w:hRule="atLeast"/>
        </w:trPr>
        <w:tc>
          <w:tcPr>
            <w:tcW w:w="726" w:type="dxa"/>
            <w:tcBorders>
              <w:top w:val="single" w:color="000000" w:sz="4" w:space="0"/>
              <w:left w:val="single" w:color="000000" w:sz="4" w:space="0"/>
              <w:bottom w:val="single" w:color="000000" w:sz="4" w:space="0"/>
              <w:right w:val="single" w:color="000000" w:sz="4" w:space="0"/>
            </w:tcBorders>
            <w:shd w:val="clear"/>
            <w:noWrap/>
            <w:vAlign w:val="center"/>
          </w:tcPr>
          <w:p w14:paraId="6966A36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bCs/>
                <w:color w:val="000000"/>
                <w:kern w:val="0"/>
                <w:sz w:val="21"/>
                <w:szCs w:val="21"/>
                <w:highlight w:val="none"/>
                <w:lang w:val="en-US" w:eastAsia="zh-CN" w:bidi="ar"/>
              </w:rPr>
            </w:pPr>
          </w:p>
        </w:tc>
        <w:tc>
          <w:tcPr>
            <w:tcW w:w="707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648A5868">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1、黑白激光多功能一体机 (打印，复印，扫描)</w:t>
            </w:r>
          </w:p>
          <w:p w14:paraId="5C48916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2、内存容量（标准）：≥32MB</w:t>
            </w:r>
          </w:p>
          <w:p w14:paraId="497EF85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3、自液晶显示：10汉字（20字符）x2行</w:t>
            </w:r>
          </w:p>
          <w:p w14:paraId="14792F0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4、标准纸盒输入量：≥250张；</w:t>
            </w:r>
          </w:p>
          <w:p w14:paraId="10686A2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5、自动进稿器ADF：≥35页</w:t>
            </w:r>
          </w:p>
          <w:p w14:paraId="50F4252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6、配有线网络打印功能</w:t>
            </w:r>
          </w:p>
          <w:p w14:paraId="69789E8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7、打印速度：≥30PPM</w:t>
            </w:r>
          </w:p>
          <w:p w14:paraId="6AA9ED9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8、首页打印输出时间：≤8.5秒</w:t>
            </w:r>
          </w:p>
          <w:p w14:paraId="5AE2C81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9、打印分辨率：≥600*600dpi，HQ1200dpi</w:t>
            </w:r>
          </w:p>
          <w:p w14:paraId="11007C9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10、自动双面打印，身份证一键式复印</w:t>
            </w:r>
          </w:p>
          <w:p w14:paraId="39DDF405">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11、鼓粉分离</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61800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B1A31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tc>
      </w:tr>
      <w:tr w14:paraId="7121F8C3">
        <w:tblPrEx>
          <w:tblCellMar>
            <w:top w:w="0" w:type="dxa"/>
            <w:left w:w="108" w:type="dxa"/>
            <w:bottom w:w="0" w:type="dxa"/>
            <w:right w:w="108" w:type="dxa"/>
          </w:tblCellMar>
        </w:tblPrEx>
        <w:trPr>
          <w:trHeight w:val="4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2F9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商务</w:t>
            </w:r>
          </w:p>
        </w:tc>
        <w:tc>
          <w:tcPr>
            <w:tcW w:w="70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C96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提供参询机型近二年国内医院合同或中标通知书≥3份。</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8F42B1">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62083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940492A">
        <w:tblPrEx>
          <w:tblCellMar>
            <w:top w:w="0" w:type="dxa"/>
            <w:left w:w="108" w:type="dxa"/>
            <w:bottom w:w="0" w:type="dxa"/>
            <w:right w:w="108" w:type="dxa"/>
          </w:tblCellMar>
        </w:tblPrEx>
        <w:trPr>
          <w:trHeight w:val="4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2E2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商务</w:t>
            </w:r>
          </w:p>
        </w:tc>
        <w:tc>
          <w:tcPr>
            <w:tcW w:w="70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3D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所有设备整机原厂质保≥三年，</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F5EF39">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19492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AF23DDC">
        <w:tblPrEx>
          <w:tblCellMar>
            <w:top w:w="0" w:type="dxa"/>
            <w:left w:w="108" w:type="dxa"/>
            <w:bottom w:w="0" w:type="dxa"/>
            <w:right w:w="108" w:type="dxa"/>
          </w:tblCellMar>
        </w:tblPrEx>
        <w:trPr>
          <w:trHeight w:val="41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059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宋体" w:hAnsi="宋体" w:cs="宋体"/>
                <w:b/>
                <w:bCs/>
                <w:color w:val="000000"/>
                <w:kern w:val="0"/>
                <w:sz w:val="24"/>
                <w:szCs w:val="24"/>
                <w:lang w:val="en-US" w:eastAsia="zh-CN" w:bidi="ar"/>
              </w:rPr>
              <w:t>商务</w:t>
            </w:r>
          </w:p>
        </w:tc>
        <w:tc>
          <w:tcPr>
            <w:tcW w:w="70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36C6">
            <w:pPr>
              <w:keepNext w:val="0"/>
              <w:keepLines w:val="0"/>
              <w:widowControl/>
              <w:suppressLineNumbers w:val="0"/>
              <w:jc w:val="left"/>
              <w:textAlignment w:val="cente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kern w:val="0"/>
                <w:sz w:val="21"/>
                <w:szCs w:val="21"/>
                <w:highlight w:val="none"/>
                <w:lang w:val="en-US" w:eastAsia="zh-CN" w:bidi="ar"/>
              </w:rPr>
              <w:t>需提供产品技术参数确认函及售后服务承诺函</w:t>
            </w:r>
            <w:bookmarkStart w:id="1" w:name="_GoBack"/>
            <w:bookmarkEnd w:id="1"/>
            <w:r>
              <w:rPr>
                <w:rFonts w:hint="eastAsia" w:ascii="宋体" w:hAnsi="宋体" w:eastAsia="宋体" w:cs="宋体"/>
                <w:b/>
                <w:bCs/>
                <w:color w:val="000000"/>
                <w:kern w:val="0"/>
                <w:sz w:val="21"/>
                <w:szCs w:val="21"/>
                <w:highlight w:val="none"/>
                <w:lang w:val="en-US" w:eastAsia="zh-CN" w:bidi="ar"/>
              </w:rPr>
              <w:t>并加盖制造商公章。</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79DF13">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93096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tc>
      </w:tr>
      <w:bookmarkEnd w:id="0"/>
    </w:tbl>
    <w:p w14:paraId="3EC20827">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YWJmYTE0NzhhNGFhZWRiMTQ3NWI3YTQ4MmIyNmI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D52EB"/>
    <w:rsid w:val="0A124BEF"/>
    <w:rsid w:val="0A193C90"/>
    <w:rsid w:val="0A1C52DC"/>
    <w:rsid w:val="0A8C7FBE"/>
    <w:rsid w:val="0A99092D"/>
    <w:rsid w:val="0B8425B2"/>
    <w:rsid w:val="0BAE560B"/>
    <w:rsid w:val="0BE213DD"/>
    <w:rsid w:val="0C1D4B5C"/>
    <w:rsid w:val="0C8C63CD"/>
    <w:rsid w:val="0CE71E24"/>
    <w:rsid w:val="0CF307C8"/>
    <w:rsid w:val="0CFB767D"/>
    <w:rsid w:val="0DC21730"/>
    <w:rsid w:val="0E9E6512"/>
    <w:rsid w:val="0ED62150"/>
    <w:rsid w:val="0EEA5164"/>
    <w:rsid w:val="0F072309"/>
    <w:rsid w:val="0F75730F"/>
    <w:rsid w:val="102173FB"/>
    <w:rsid w:val="103E1D5B"/>
    <w:rsid w:val="10493E92"/>
    <w:rsid w:val="10722F10"/>
    <w:rsid w:val="10802373"/>
    <w:rsid w:val="10CA5CE4"/>
    <w:rsid w:val="10D4446D"/>
    <w:rsid w:val="1103064A"/>
    <w:rsid w:val="115F467E"/>
    <w:rsid w:val="11927F72"/>
    <w:rsid w:val="11D145A9"/>
    <w:rsid w:val="12661A3D"/>
    <w:rsid w:val="12816876"/>
    <w:rsid w:val="1287270E"/>
    <w:rsid w:val="1376180B"/>
    <w:rsid w:val="139265EA"/>
    <w:rsid w:val="146B3020"/>
    <w:rsid w:val="147F6DE6"/>
    <w:rsid w:val="14BD1E65"/>
    <w:rsid w:val="14D56A06"/>
    <w:rsid w:val="15BD0996"/>
    <w:rsid w:val="15FB06EE"/>
    <w:rsid w:val="160457F4"/>
    <w:rsid w:val="165733D1"/>
    <w:rsid w:val="16844909"/>
    <w:rsid w:val="16E86EC4"/>
    <w:rsid w:val="171D50F7"/>
    <w:rsid w:val="176522C3"/>
    <w:rsid w:val="17D20492"/>
    <w:rsid w:val="17DC32DF"/>
    <w:rsid w:val="18055854"/>
    <w:rsid w:val="181304AC"/>
    <w:rsid w:val="1814371A"/>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791D5C"/>
    <w:rsid w:val="1C9553F8"/>
    <w:rsid w:val="1CAB4F39"/>
    <w:rsid w:val="1CEB326A"/>
    <w:rsid w:val="1D33076D"/>
    <w:rsid w:val="1D571AAC"/>
    <w:rsid w:val="1D7858E7"/>
    <w:rsid w:val="1D8E3BF5"/>
    <w:rsid w:val="1DEF4F79"/>
    <w:rsid w:val="1E0000FE"/>
    <w:rsid w:val="1E592455"/>
    <w:rsid w:val="1EA96F39"/>
    <w:rsid w:val="1ED02718"/>
    <w:rsid w:val="1EFD7285"/>
    <w:rsid w:val="1F150595"/>
    <w:rsid w:val="1F493E95"/>
    <w:rsid w:val="1F522558"/>
    <w:rsid w:val="1FE83A91"/>
    <w:rsid w:val="1FEB1241"/>
    <w:rsid w:val="1FFC753C"/>
    <w:rsid w:val="204A4749"/>
    <w:rsid w:val="208C08C0"/>
    <w:rsid w:val="20B63B8F"/>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B278A"/>
    <w:rsid w:val="26FC7198"/>
    <w:rsid w:val="27027078"/>
    <w:rsid w:val="27930786"/>
    <w:rsid w:val="27A61C68"/>
    <w:rsid w:val="27E45486"/>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7E3970"/>
    <w:rsid w:val="2A9860B3"/>
    <w:rsid w:val="2AD510B6"/>
    <w:rsid w:val="2ADA66CC"/>
    <w:rsid w:val="2B0C4888"/>
    <w:rsid w:val="2B326508"/>
    <w:rsid w:val="2B6A3EF4"/>
    <w:rsid w:val="2B791E88"/>
    <w:rsid w:val="2B936FA7"/>
    <w:rsid w:val="2BE9306B"/>
    <w:rsid w:val="2BFE1801"/>
    <w:rsid w:val="2C05139D"/>
    <w:rsid w:val="2C0A4D8F"/>
    <w:rsid w:val="2C470821"/>
    <w:rsid w:val="2C8165E7"/>
    <w:rsid w:val="2C974875"/>
    <w:rsid w:val="2CAA34A4"/>
    <w:rsid w:val="2CC94C4A"/>
    <w:rsid w:val="2D0D3A32"/>
    <w:rsid w:val="2D1C121E"/>
    <w:rsid w:val="2D5A0081"/>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E23ED3"/>
    <w:rsid w:val="31FF358A"/>
    <w:rsid w:val="326437DB"/>
    <w:rsid w:val="32807B59"/>
    <w:rsid w:val="32C122C1"/>
    <w:rsid w:val="330864CC"/>
    <w:rsid w:val="334412CE"/>
    <w:rsid w:val="334F4C77"/>
    <w:rsid w:val="33ED2723"/>
    <w:rsid w:val="343B6EF0"/>
    <w:rsid w:val="344D3B47"/>
    <w:rsid w:val="345C0CF0"/>
    <w:rsid w:val="348F22D5"/>
    <w:rsid w:val="349B511E"/>
    <w:rsid w:val="34C603ED"/>
    <w:rsid w:val="353C0A11"/>
    <w:rsid w:val="358838F4"/>
    <w:rsid w:val="3639699D"/>
    <w:rsid w:val="368A369C"/>
    <w:rsid w:val="36987B67"/>
    <w:rsid w:val="36F02931"/>
    <w:rsid w:val="37107D85"/>
    <w:rsid w:val="373A15D6"/>
    <w:rsid w:val="37B7401D"/>
    <w:rsid w:val="37E33064"/>
    <w:rsid w:val="38404012"/>
    <w:rsid w:val="38D96215"/>
    <w:rsid w:val="38FD1F03"/>
    <w:rsid w:val="39495149"/>
    <w:rsid w:val="39642841"/>
    <w:rsid w:val="399F2FBB"/>
    <w:rsid w:val="39DA0404"/>
    <w:rsid w:val="39DF5AAD"/>
    <w:rsid w:val="3A0948D8"/>
    <w:rsid w:val="3AE0314C"/>
    <w:rsid w:val="3B6B584A"/>
    <w:rsid w:val="3BAB20EB"/>
    <w:rsid w:val="3BBF6205"/>
    <w:rsid w:val="3BDA652C"/>
    <w:rsid w:val="3BFD221A"/>
    <w:rsid w:val="3C065573"/>
    <w:rsid w:val="3C073099"/>
    <w:rsid w:val="3C34763D"/>
    <w:rsid w:val="3C485B8B"/>
    <w:rsid w:val="3C850B8E"/>
    <w:rsid w:val="3CC67E53"/>
    <w:rsid w:val="3CCA65A0"/>
    <w:rsid w:val="3CD25455"/>
    <w:rsid w:val="3DF11443"/>
    <w:rsid w:val="3E027FBC"/>
    <w:rsid w:val="3E430897"/>
    <w:rsid w:val="3EAD061A"/>
    <w:rsid w:val="3F3B3785"/>
    <w:rsid w:val="3F444267"/>
    <w:rsid w:val="3F8C2233"/>
    <w:rsid w:val="3F964E60"/>
    <w:rsid w:val="3FA255B3"/>
    <w:rsid w:val="40610FCA"/>
    <w:rsid w:val="40FE4A6B"/>
    <w:rsid w:val="410B7187"/>
    <w:rsid w:val="412650B1"/>
    <w:rsid w:val="416A1975"/>
    <w:rsid w:val="418518D5"/>
    <w:rsid w:val="42116A20"/>
    <w:rsid w:val="425F778B"/>
    <w:rsid w:val="42680891"/>
    <w:rsid w:val="42957651"/>
    <w:rsid w:val="42BB3023"/>
    <w:rsid w:val="42BC698B"/>
    <w:rsid w:val="42F738BE"/>
    <w:rsid w:val="433844B3"/>
    <w:rsid w:val="4345762A"/>
    <w:rsid w:val="44A75419"/>
    <w:rsid w:val="44DF2E05"/>
    <w:rsid w:val="451714F6"/>
    <w:rsid w:val="454E4FE8"/>
    <w:rsid w:val="45516AEC"/>
    <w:rsid w:val="45E05E91"/>
    <w:rsid w:val="45E76415"/>
    <w:rsid w:val="461E564D"/>
    <w:rsid w:val="468F4364"/>
    <w:rsid w:val="476A10AC"/>
    <w:rsid w:val="4779309D"/>
    <w:rsid w:val="47937145"/>
    <w:rsid w:val="47B5428C"/>
    <w:rsid w:val="47F623C8"/>
    <w:rsid w:val="48166B3E"/>
    <w:rsid w:val="482B787E"/>
    <w:rsid w:val="482E20D9"/>
    <w:rsid w:val="48691363"/>
    <w:rsid w:val="488E2B78"/>
    <w:rsid w:val="48C447EC"/>
    <w:rsid w:val="48D367DD"/>
    <w:rsid w:val="496B13ED"/>
    <w:rsid w:val="49A63EF1"/>
    <w:rsid w:val="49B6077E"/>
    <w:rsid w:val="49D16504"/>
    <w:rsid w:val="4A3E05CE"/>
    <w:rsid w:val="4A632DEA"/>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0D6132"/>
    <w:rsid w:val="4D7D059C"/>
    <w:rsid w:val="4D9329DF"/>
    <w:rsid w:val="4DCD0948"/>
    <w:rsid w:val="4E604FB7"/>
    <w:rsid w:val="4E6F51FA"/>
    <w:rsid w:val="4E835913"/>
    <w:rsid w:val="4F1F7C1A"/>
    <w:rsid w:val="4F2953A8"/>
    <w:rsid w:val="4F4E12B3"/>
    <w:rsid w:val="4F701229"/>
    <w:rsid w:val="4F8275BE"/>
    <w:rsid w:val="4F9842DC"/>
    <w:rsid w:val="4FAE4CD6"/>
    <w:rsid w:val="4FE85264"/>
    <w:rsid w:val="5076286F"/>
    <w:rsid w:val="50A7496A"/>
    <w:rsid w:val="50E023DF"/>
    <w:rsid w:val="51143E36"/>
    <w:rsid w:val="513863A7"/>
    <w:rsid w:val="51456094"/>
    <w:rsid w:val="51AE3C48"/>
    <w:rsid w:val="525740E8"/>
    <w:rsid w:val="52860D64"/>
    <w:rsid w:val="52952D55"/>
    <w:rsid w:val="53144502"/>
    <w:rsid w:val="540A4DAE"/>
    <w:rsid w:val="54193CA1"/>
    <w:rsid w:val="5489372F"/>
    <w:rsid w:val="54AA0511"/>
    <w:rsid w:val="54AF1234"/>
    <w:rsid w:val="54BC6BE3"/>
    <w:rsid w:val="551E5284"/>
    <w:rsid w:val="553B7BE4"/>
    <w:rsid w:val="558C6691"/>
    <w:rsid w:val="55BB0D24"/>
    <w:rsid w:val="55C86EB0"/>
    <w:rsid w:val="55E62245"/>
    <w:rsid w:val="56002CAA"/>
    <w:rsid w:val="56CC59EE"/>
    <w:rsid w:val="57476D14"/>
    <w:rsid w:val="575913A5"/>
    <w:rsid w:val="57727B09"/>
    <w:rsid w:val="57A06424"/>
    <w:rsid w:val="57D336B2"/>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C60DC"/>
    <w:rsid w:val="5CAF5FE8"/>
    <w:rsid w:val="5D445AA3"/>
    <w:rsid w:val="5D460A67"/>
    <w:rsid w:val="5D68419A"/>
    <w:rsid w:val="5D7562F5"/>
    <w:rsid w:val="5D921D6B"/>
    <w:rsid w:val="5E3B2A02"/>
    <w:rsid w:val="5E5341F0"/>
    <w:rsid w:val="5EB17AF5"/>
    <w:rsid w:val="5EDF3CD6"/>
    <w:rsid w:val="5EE94B54"/>
    <w:rsid w:val="5F1119B5"/>
    <w:rsid w:val="5F85487D"/>
    <w:rsid w:val="5F9209D2"/>
    <w:rsid w:val="5F9A7BFD"/>
    <w:rsid w:val="5FC627A0"/>
    <w:rsid w:val="5FD255E8"/>
    <w:rsid w:val="5FD41360"/>
    <w:rsid w:val="60055362"/>
    <w:rsid w:val="6039592F"/>
    <w:rsid w:val="60583D40"/>
    <w:rsid w:val="6094289E"/>
    <w:rsid w:val="61112140"/>
    <w:rsid w:val="6162474A"/>
    <w:rsid w:val="61897F29"/>
    <w:rsid w:val="619A0388"/>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2A2FBF"/>
    <w:rsid w:val="6D394EF9"/>
    <w:rsid w:val="6D5D6493"/>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FA674D"/>
    <w:rsid w:val="715403A3"/>
    <w:rsid w:val="717C4D3F"/>
    <w:rsid w:val="71B44B4E"/>
    <w:rsid w:val="725D3437"/>
    <w:rsid w:val="7298446F"/>
    <w:rsid w:val="729C31C4"/>
    <w:rsid w:val="72D46151"/>
    <w:rsid w:val="73722F12"/>
    <w:rsid w:val="73E21E46"/>
    <w:rsid w:val="73EA2AA9"/>
    <w:rsid w:val="742C4E6F"/>
    <w:rsid w:val="74786307"/>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BE3977"/>
    <w:rsid w:val="79DE17C3"/>
    <w:rsid w:val="7AD1051F"/>
    <w:rsid w:val="7B2A5E81"/>
    <w:rsid w:val="7B3D5BB4"/>
    <w:rsid w:val="7B533629"/>
    <w:rsid w:val="7B652CB3"/>
    <w:rsid w:val="7B9025E4"/>
    <w:rsid w:val="7BC10593"/>
    <w:rsid w:val="7BDF6C6B"/>
    <w:rsid w:val="7C5E4034"/>
    <w:rsid w:val="7C686C61"/>
    <w:rsid w:val="7CF2394B"/>
    <w:rsid w:val="7D214B42"/>
    <w:rsid w:val="7D2A03BA"/>
    <w:rsid w:val="7D6C452F"/>
    <w:rsid w:val="7D715FE9"/>
    <w:rsid w:val="7D8C31E2"/>
    <w:rsid w:val="7DC97BD3"/>
    <w:rsid w:val="7ED44A81"/>
    <w:rsid w:val="7F17094D"/>
    <w:rsid w:val="7F705BA9"/>
    <w:rsid w:val="7FB5449D"/>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1199</Words>
  <Characters>1344</Characters>
  <Lines>0</Lines>
  <Paragraphs>0</Paragraphs>
  <TotalTime>8</TotalTime>
  <ScaleCrop>false</ScaleCrop>
  <LinksUpToDate>false</LinksUpToDate>
  <CharactersWithSpaces>1354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吴庆玲</cp:lastModifiedBy>
  <cp:lastPrinted>2025-05-29T02:18:00Z</cp:lastPrinted>
  <dcterms:modified xsi:type="dcterms:W3CDTF">2026-06-05T00:07:46Z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72F07AA266DA436C8B763B39EA84C62C_13</vt:lpwstr>
  </property>
  <property fmtid="{D5CDD505-2E9C-101B-9397-08002B2CF9AE}" pid="4" name="KSOTemplateDocerSaveRecord">
    <vt:lpwstr>eyJoZGlkIjoiOGVjZDc0M2Q1YTNlOWRlNTFhMmZhZGNhNmZmY2Q3OTUiLCJ1c2VySWQiOiIxNjA4OTE1Mzk5In0=</vt:lpwstr>
  </property>
</Properties>
</file>