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55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6"/>
        <w:gridCol w:w="1720"/>
        <w:gridCol w:w="2120"/>
        <w:gridCol w:w="4160"/>
      </w:tblGrid>
      <w:tr w14:paraId="0B5723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E1193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315A6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项目名称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6C97F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产品名称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857B9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产品参数</w:t>
            </w:r>
          </w:p>
        </w:tc>
      </w:tr>
      <w:tr w14:paraId="19FA03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6" w:hRule="atLeast"/>
          <w:jc w:val="center"/>
        </w:trPr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759A8E">
            <w:pPr>
              <w:pStyle w:val="2"/>
              <w:spacing w:line="219" w:lineRule="auto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3F128A">
            <w:pPr>
              <w:pStyle w:val="2"/>
              <w:spacing w:line="219" w:lineRule="auto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zh-CN"/>
              </w:rPr>
              <w:t>HPV E6E7 mRNA检测</w:t>
            </w: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  <w:t>--</w:t>
            </w:r>
            <w:r>
              <w:rPr>
                <w:rFonts w:hint="eastAsia" w:ascii="仿宋" w:hAnsi="仿宋" w:eastAsia="仿宋" w:cs="仿宋"/>
                <w:color w:val="000000"/>
                <w:lang w:eastAsia="zh-CN"/>
              </w:rPr>
              <w:t>HPV E6E7 mRNA检测试剂盒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CCADE">
            <w:pPr>
              <w:pStyle w:val="2"/>
              <w:spacing w:line="219" w:lineRule="auto"/>
              <w:rPr>
                <w:rFonts w:hint="eastAsia" w:ascii="仿宋" w:hAnsi="仿宋" w:eastAsia="仿宋" w:cs="仿宋"/>
                <w:color w:val="00000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lang w:eastAsia="zh-CN"/>
              </w:rPr>
              <w:t>人乳头瘤病毒（HPV）E6/E7mRNA基因分型检测试剂盒(荧光PCR-熔解曲线法）</w:t>
            </w:r>
          </w:p>
          <w:p w14:paraId="46B49363">
            <w:pPr>
              <w:pStyle w:val="2"/>
              <w:spacing w:line="219" w:lineRule="auto"/>
              <w:rPr>
                <w:rFonts w:hint="eastAsia" w:ascii="仿宋" w:hAnsi="仿宋" w:eastAsia="仿宋" w:cs="仿宋"/>
                <w:color w:val="000000"/>
                <w:lang w:eastAsia="zh-CN"/>
              </w:rPr>
            </w:pP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AB455">
            <w:pPr>
              <w:pStyle w:val="2"/>
              <w:numPr>
                <w:ilvl w:val="0"/>
                <w:numId w:val="1"/>
              </w:numPr>
              <w:spacing w:line="219" w:lineRule="auto"/>
              <w:rPr>
                <w:rFonts w:ascii="仿宋" w:hAnsi="仿宋" w:eastAsia="仿宋" w:cs="仿宋"/>
                <w:color w:val="00000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lang w:eastAsia="zh-CN"/>
              </w:rPr>
              <w:t>规格要求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color w:val="000000"/>
                <w:lang w:eastAsia="zh-CN"/>
              </w:rPr>
              <w:t>24测试/盒，48测试/盒。</w:t>
            </w:r>
          </w:p>
          <w:p w14:paraId="731E18B1">
            <w:pPr>
              <w:pStyle w:val="2"/>
              <w:numPr>
                <w:ilvl w:val="0"/>
                <w:numId w:val="1"/>
              </w:numPr>
              <w:spacing w:line="219" w:lineRule="auto"/>
              <w:rPr>
                <w:rFonts w:ascii="仿宋" w:hAnsi="仿宋" w:eastAsia="仿宋" w:cs="仿宋"/>
                <w:color w:val="00000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lang w:eastAsia="zh-CN"/>
              </w:rPr>
              <w:t>用途：体外定性检测人宫颈脱落上皮细胞中14种高危型人乳头瘤病毒（HPV）E6/E7mRNA进行分型检测。</w:t>
            </w:r>
          </w:p>
          <w:p w14:paraId="1CBC9339">
            <w:pPr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3.检测型别：WHO指南高危具体HPV16、18、31、33、35、39、45、51、52、56、59、66、68型等具体分型</w:t>
            </w:r>
          </w:p>
          <w:p w14:paraId="6945E382">
            <w:pPr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4.样本要求：人宫颈脱落上皮细胞</w:t>
            </w:r>
          </w:p>
          <w:p w14:paraId="7488745E">
            <w:pPr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5.适用科室机型：宏石SLAN-96和天隆Gentier 96R等</w:t>
            </w:r>
          </w:p>
          <w:p w14:paraId="6093E330">
            <w:pPr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6.检测限：检测限不高于100copies/反应</w:t>
            </w:r>
          </w:p>
          <w:p w14:paraId="56240E7D">
            <w:pPr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7.准确性：采用3批试剂分别检测高、低浓度的HPV阳性宫颈脱落细胞样本（包括单重感染和混合感染），检测结果均为相应型别阳性；检测HPV阴性宫颈脱落细胞样本，检测结果均为阴性；准确度符合要求。</w:t>
            </w:r>
          </w:p>
          <w:p w14:paraId="3A98510D">
            <w:pPr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8.精密度:试剂盒的批内/批间精密度、日内/日间精密度、不同操作者间精密度、不同仪器间精密度和室间精密度均小于5%</w:t>
            </w:r>
          </w:p>
          <w:p w14:paraId="5853055F">
            <w:pPr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9.质量控制：常规四通道仪器全程设置内标防止假阴性结果出现</w:t>
            </w:r>
          </w:p>
          <w:p w14:paraId="52787BFA">
            <w:pPr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.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软件要求：需提供配套使用的分析软件，并获得注册证。</w:t>
            </w:r>
          </w:p>
          <w:p w14:paraId="660D8692">
            <w:pPr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11.判读要求：阳性质控品检测结果采用软件判读，应判读为：HPV16型，HPV18型和HPV45</w:t>
            </w:r>
          </w:p>
          <w:p w14:paraId="0599A785">
            <w:pPr>
              <w:pStyle w:val="2"/>
              <w:spacing w:line="219" w:lineRule="auto"/>
              <w:rPr>
                <w:rFonts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</w:p>
        </w:tc>
      </w:tr>
    </w:tbl>
    <w:p w14:paraId="61DF19F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A3472A5"/>
    <w:multiLevelType w:val="singleLevel"/>
    <w:tmpl w:val="DA3472A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773B7D"/>
    <w:rsid w:val="001E14DF"/>
    <w:rsid w:val="0050455E"/>
    <w:rsid w:val="00FD19BF"/>
    <w:rsid w:val="04DC371F"/>
    <w:rsid w:val="19773B7D"/>
    <w:rsid w:val="21C54FD0"/>
    <w:rsid w:val="25CB2069"/>
    <w:rsid w:val="2A790520"/>
    <w:rsid w:val="2BAF2430"/>
    <w:rsid w:val="3F373A49"/>
    <w:rsid w:val="48D34BBA"/>
    <w:rsid w:val="4E352D23"/>
    <w:rsid w:val="53F60CF8"/>
    <w:rsid w:val="566A480A"/>
    <w:rsid w:val="62267B8D"/>
    <w:rsid w:val="62B77A55"/>
    <w:rsid w:val="68A77CAE"/>
    <w:rsid w:val="6E5C5FD0"/>
    <w:rsid w:val="79E95018"/>
    <w:rsid w:val="7A746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Cs w:val="21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467</Words>
  <Characters>582</Characters>
  <Lines>4</Lines>
  <Paragraphs>1</Paragraphs>
  <TotalTime>6</TotalTime>
  <ScaleCrop>false</ScaleCrop>
  <LinksUpToDate>false</LinksUpToDate>
  <CharactersWithSpaces>587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2026-01-07T02:58:00Z</dcterms:created>
  <dc:creator>Cy.D.One</dc:creator>
  <cp:lastModifiedBy>Cy.D.One</cp:lastModifiedBy>
  <dcterms:modified xsi:type="dcterms:W3CDTF">2026-04-20T07:09:06Z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98A958A131CA44FD9BC90F1053FB8AE6_13</vt:lpwstr>
  </property>
  <property fmtid="{D5CDD505-2E9C-101B-9397-08002B2CF9AE}" pid="4" name="KSOTemplateDocerSaveRecord">
    <vt:lpwstr>eyJoZGlkIjoiNGEwMGY4MjE0Mzk5N2JiOTg1NGNmMjU4NTBhOGRlZTciLCJ1c2VySWQiOiIyMDc1NTE2NTYifQ==</vt:lpwstr>
  </property>
</Properties>
</file>