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853D255">
      <w:pPr>
        <w:pStyle w:val="style0"/>
        <w:jc w:val="center"/>
        <w:rPr>
          <w:rFonts w:ascii="宋体" w:cs="宋体" w:eastAsia="宋体" w:hAnsi="宋体" w:hint="eastAsia"/>
          <w:b/>
          <w:bCs/>
          <w:sz w:val="36"/>
          <w:szCs w:val="36"/>
        </w:rPr>
      </w:pPr>
      <w:r>
        <w:rPr>
          <w:rFonts w:ascii="宋体" w:cs="宋体" w:eastAsia="宋体" w:hAnsi="宋体" w:hint="eastAsia"/>
          <w:b/>
          <w:bCs/>
          <w:sz w:val="36"/>
          <w:szCs w:val="36"/>
        </w:rPr>
        <w:t>医用皮肤膏剂敷料</w:t>
      </w:r>
    </w:p>
    <w:p w14:paraId="5ABB1264">
      <w:pPr>
        <w:pStyle w:val="style0"/>
        <w:jc w:val="center"/>
        <w:rPr>
          <w:rFonts w:ascii="宋体" w:cs="宋体" w:eastAsia="宋体" w:hAnsi="宋体" w:hint="eastAsia"/>
          <w:b/>
          <w:bCs/>
          <w:sz w:val="36"/>
          <w:szCs w:val="36"/>
        </w:rPr>
      </w:pPr>
    </w:p>
    <w:p w14:paraId="32E3B1A1">
      <w:pPr>
        <w:pStyle w:val="style0"/>
        <w:numPr>
          <w:ilvl w:val="0"/>
          <w:numId w:val="1"/>
        </w:numPr>
        <w:jc w:val="left"/>
        <w:rPr>
          <w:rFonts w:ascii="宋体" w:cs="宋体" w:eastAsia="宋体" w:hAnsi="宋体" w:hint="eastAsia"/>
          <w:sz w:val="32"/>
          <w:szCs w:val="32"/>
        </w:rPr>
      </w:pPr>
      <w:r>
        <w:rPr>
          <w:rFonts w:ascii="宋体" w:cs="宋体" w:eastAsia="宋体" w:hAnsi="宋体" w:hint="eastAsia"/>
          <w:sz w:val="32"/>
          <w:szCs w:val="32"/>
        </w:rPr>
        <w:t>产品结构组成、成分：该产品由敷料及载体容器组成，敷料含透明质酸钠、甘油、十六十八醇、聚丙烯酸钠、已二醇、对羟基苯乙酮、水。</w:t>
      </w:r>
    </w:p>
    <w:p w14:paraId="05901435">
      <w:pPr>
        <w:pStyle w:val="style0"/>
        <w:numPr>
          <w:ilvl w:val="0"/>
          <w:numId w:val="0"/>
        </w:numPr>
        <w:jc w:val="left"/>
        <w:rPr>
          <w:rFonts w:ascii="宋体" w:cs="宋体" w:eastAsia="宋体" w:hAnsi="宋体" w:hint="eastAsia"/>
          <w:sz w:val="32"/>
          <w:szCs w:val="32"/>
        </w:rPr>
      </w:pPr>
    </w:p>
    <w:p w14:paraId="3746BF37">
      <w:pPr>
        <w:pStyle w:val="style0"/>
        <w:numPr>
          <w:ilvl w:val="0"/>
          <w:numId w:val="1"/>
        </w:numPr>
        <w:jc w:val="left"/>
        <w:rPr>
          <w:rFonts w:ascii="宋体" w:cs="宋体" w:eastAsia="宋体" w:hAnsi="宋体" w:hint="eastAsia"/>
          <w:sz w:val="32"/>
          <w:szCs w:val="32"/>
        </w:rPr>
      </w:pPr>
      <w:r>
        <w:rPr>
          <w:rFonts w:ascii="宋体" w:cs="宋体" w:eastAsia="宋体" w:hAnsi="宋体" w:hint="eastAsia"/>
          <w:sz w:val="32"/>
          <w:szCs w:val="32"/>
        </w:rPr>
        <w:t>适用范围/预期用途：</w:t>
      </w:r>
      <w:r>
        <w:rPr>
          <w:rFonts w:ascii="宋体" w:cs="宋体" w:eastAsia="宋体" w:hAnsi="宋体" w:hint="eastAsia"/>
          <w:sz w:val="32"/>
          <w:szCs w:val="32"/>
        </w:rPr>
        <w:t>通过在皮肤创面表面形成保护膜，修复皮肤屏障，保持非慢性创面的湿性状态。改善皮炎、湿疹引起的干燥脱屑、红斑、瘙痒症状，用于非慢性创面(如浅表性创面、激光/光子/果酸换肤/微整形术后创面)及周围皮肤的护理，为创面愈合提供微环境。</w:t>
      </w:r>
    </w:p>
    <w:p w14:paraId="00CCB8FE">
      <w:pPr>
        <w:pStyle w:val="style0"/>
        <w:numPr>
          <w:ilvl w:val="0"/>
          <w:numId w:val="0"/>
        </w:numPr>
        <w:jc w:val="left"/>
        <w:rPr>
          <w:rFonts w:ascii="宋体" w:cs="宋体" w:eastAsia="宋体" w:hAnsi="宋体" w:hint="eastAsia"/>
          <w:sz w:val="32"/>
          <w:szCs w:val="32"/>
        </w:rPr>
      </w:pPr>
    </w:p>
    <w:p w14:paraId="59E0FB15">
      <w:pPr>
        <w:pStyle w:val="style0"/>
        <w:numPr>
          <w:ilvl w:val="0"/>
          <w:numId w:val="1"/>
        </w:numPr>
        <w:rPr>
          <w:rFonts w:ascii="宋体" w:cs="宋体" w:eastAsia="宋体" w:hAnsi="宋体"/>
          <w:sz w:val="32"/>
          <w:szCs w:val="32"/>
        </w:rPr>
      </w:pPr>
      <w:r>
        <w:rPr>
          <w:rFonts w:ascii="宋体" w:cs="宋体" w:eastAsia="宋体" w:hAnsi="宋体" w:hint="eastAsia"/>
          <w:sz w:val="32"/>
          <w:szCs w:val="32"/>
        </w:rPr>
        <w:t>产品技术要求</w:t>
      </w:r>
      <w:r>
        <w:rPr>
          <w:rFonts w:ascii="宋体" w:cs="宋体" w:eastAsia="宋体" w:hAnsi="宋体" w:hint="eastAsia"/>
          <w:sz w:val="32"/>
          <w:szCs w:val="32"/>
        </w:rPr>
        <w:t>：</w:t>
      </w:r>
    </w:p>
    <w:p w14:paraId="42A4BC17">
      <w:pPr>
        <w:pStyle w:val="style179"/>
        <w:numPr>
          <w:ilvl w:val="0"/>
          <w:numId w:val="4"/>
        </w:numPr>
        <w:ind w:firstLineChars="0"/>
        <w:jc w:val="left"/>
        <w:rPr>
          <w:rFonts w:ascii="宋体" w:cs="宋体" w:eastAsia="宋体" w:hAnsi="宋体" w:hint="default"/>
          <w:sz w:val="32"/>
          <w:szCs w:val="32"/>
          <w:lang w:val="en-US" w:eastAsia="zh-CN"/>
        </w:rPr>
      </w:pPr>
      <w:r>
        <w:rPr>
          <w:rFonts w:ascii="宋体" w:cs="宋体" w:eastAsia="宋体" w:hAnsi="宋体" w:hint="default"/>
          <w:sz w:val="32"/>
          <w:szCs w:val="32"/>
          <w:lang w:val="en-US" w:eastAsia="zh-CN"/>
        </w:rPr>
        <w:t>可复配中药颗粒。</w:t>
      </w:r>
    </w:p>
    <w:p w14:paraId="2F44A416">
      <w:pPr>
        <w:pStyle w:val="style179"/>
        <w:numPr>
          <w:ilvl w:val="0"/>
          <w:numId w:val="4"/>
        </w:numPr>
        <w:ind w:firstLineChars="0"/>
        <w:jc w:val="left"/>
        <w:rPr>
          <w:rFonts w:ascii="宋体" w:cs="宋体" w:eastAsia="宋体" w:hAnsi="宋体" w:hint="default"/>
          <w:sz w:val="32"/>
          <w:szCs w:val="32"/>
          <w:lang w:val="en-US" w:eastAsia="zh-CN"/>
        </w:rPr>
      </w:pPr>
      <w:r>
        <w:rPr>
          <w:rFonts w:ascii="宋体" w:cs="宋体" w:eastAsia="宋体" w:hAnsi="宋体" w:hint="default"/>
          <w:sz w:val="32"/>
          <w:szCs w:val="32"/>
          <w:lang w:val="en-US" w:eastAsia="zh-CN"/>
        </w:rPr>
        <w:t>可复配中药饮片。</w:t>
      </w:r>
    </w:p>
    <w:p w14:paraId="3FFA8075">
      <w:pPr>
        <w:pStyle w:val="style179"/>
        <w:numPr>
          <w:ilvl w:val="0"/>
          <w:numId w:val="4"/>
        </w:numPr>
        <w:ind w:firstLineChars="0"/>
        <w:jc w:val="left"/>
        <w:rPr>
          <w:rFonts w:ascii="宋体" w:cs="宋体" w:eastAsia="宋体" w:hAnsi="宋体" w:hint="default"/>
          <w:sz w:val="32"/>
          <w:szCs w:val="32"/>
          <w:lang w:val="en-US" w:eastAsia="zh-CN"/>
        </w:rPr>
      </w:pPr>
      <w:r>
        <w:rPr>
          <w:rFonts w:ascii="宋体" w:cs="宋体" w:eastAsia="宋体" w:hAnsi="宋体" w:hint="default"/>
          <w:sz w:val="32"/>
          <w:szCs w:val="32"/>
          <w:lang w:val="en-US" w:eastAsia="zh-CN"/>
        </w:rPr>
        <w:t>外用。</w:t>
      </w:r>
    </w:p>
    <w:p w14:paraId="22AFC1DA">
      <w:pPr>
        <w:pStyle w:val="style0"/>
        <w:numPr>
          <w:ilvl w:val="0"/>
          <w:numId w:val="0"/>
        </w:numPr>
        <w:rPr>
          <w:rFonts w:ascii="宋体" w:cs="宋体" w:eastAsia="宋体" w:hAnsi="宋体" w:hint="eastAsia"/>
          <w:sz w:val="32"/>
          <w:szCs w:val="32"/>
          <w:lang w:eastAsia="zh-CN"/>
        </w:rPr>
      </w:pPr>
    </w:p>
    <w:p w14:paraId="0719F4B6">
      <w:pPr>
        <w:pStyle w:val="style0"/>
        <w:numPr>
          <w:ilvl w:val="0"/>
          <w:numId w:val="0"/>
        </w:numPr>
        <w:rPr>
          <w:rFonts w:ascii="宋体" w:cs="宋体" w:eastAsia="宋体" w:hAnsi="宋体"/>
          <w:sz w:val="32"/>
          <w:szCs w:val="32"/>
        </w:rPr>
      </w:pPr>
      <w:r>
        <w:rPr>
          <w:rFonts w:ascii="宋体" w:cs="宋体" w:eastAsia="宋体" w:hAnsi="宋体" w:hint="eastAsia"/>
          <w:sz w:val="32"/>
          <w:szCs w:val="32"/>
          <w:lang w:val="en-US" w:eastAsia="zh-CN"/>
        </w:rPr>
        <w:t>4、</w:t>
      </w:r>
      <w:r>
        <w:rPr>
          <w:rFonts w:ascii="宋体" w:cs="宋体" w:eastAsia="宋体" w:hAnsi="宋体" w:hint="eastAsia"/>
          <w:sz w:val="32"/>
          <w:szCs w:val="32"/>
        </w:rPr>
        <w:t>科室推荐品牌：</w:t>
      </w:r>
      <w:r>
        <w:rPr>
          <w:rFonts w:ascii="宋体" w:cs="宋体" w:eastAsia="宋体" w:hAnsi="宋体" w:hint="eastAsia"/>
          <w:sz w:val="32"/>
          <w:szCs w:val="32"/>
          <w:lang w:val="en-US" w:eastAsia="zh-CN"/>
        </w:rPr>
        <w:t xml:space="preserve">芙润 </w:t>
      </w:r>
      <w:r>
        <w:rPr>
          <w:rFonts w:ascii="宋体" w:cs="宋体" w:eastAsia="宋体" w:hAnsi="宋体" w:hint="default"/>
          <w:sz w:val="32"/>
          <w:szCs w:val="32"/>
          <w:lang w:val="en-US" w:eastAsia="zh-CN"/>
        </w:rPr>
        <w:t>黛润泉 吉薇霓</w:t>
      </w:r>
    </w:p>
    <w:p w14:paraId="41E16AB6">
      <w:pPr>
        <w:pStyle w:val="style0"/>
        <w:jc w:val="center"/>
        <w:rPr>
          <w:sz w:val="32"/>
          <w:szCs w:val="32"/>
        </w:rPr>
      </w:pPr>
    </w:p>
    <w:p w14:paraId="22288D7A">
      <w:pPr>
        <w:pStyle w:val="style0"/>
        <w:jc w:val="center"/>
        <w:rPr>
          <w:sz w:val="32"/>
          <w:szCs w:val="32"/>
        </w:rPr>
      </w:pPr>
    </w:p>
    <w:p w14:paraId="037B7A53">
      <w:pPr>
        <w:pStyle w:val="style0"/>
        <w:jc w:val="center"/>
        <w:rPr>
          <w:rFonts w:ascii="宋体" w:cs="宋体" w:eastAsia="宋体" w:hAnsi="宋体"/>
          <w:sz w:val="32"/>
          <w:szCs w:val="32"/>
        </w:rPr>
      </w:pPr>
    </w:p>
    <w:p w14:paraId="0689D89D">
      <w:pPr>
        <w:pStyle w:val="style0"/>
        <w:jc w:val="center"/>
        <w:rPr>
          <w:rFonts w:ascii="宋体" w:cs="宋体" w:eastAsia="宋体" w:hAnsi="宋体"/>
          <w:sz w:val="32"/>
          <w:szCs w:val="32"/>
        </w:rPr>
      </w:pPr>
    </w:p>
    <w:p w14:paraId="03864E92">
      <w:pPr>
        <w:pStyle w:val="style0"/>
        <w:jc w:val="center"/>
        <w:rPr>
          <w:rFonts w:ascii="宋体" w:cs="宋体" w:eastAsia="宋体" w:hAnsi="宋体"/>
          <w:sz w:val="32"/>
          <w:szCs w:val="32"/>
        </w:rPr>
      </w:pPr>
    </w:p>
    <w:p w14:paraId="126EF9C8">
      <w:pPr>
        <w:pStyle w:val="style0"/>
        <w:jc w:val="center"/>
        <w:rPr>
          <w:rFonts w:ascii="宋体" w:cs="宋体" w:eastAsia="宋体" w:hAnsi="宋体"/>
          <w:sz w:val="32"/>
          <w:szCs w:val="32"/>
        </w:rPr>
      </w:pPr>
    </w:p>
    <w:p w14:paraId="3B2180E2">
      <w:pPr>
        <w:pStyle w:val="style0"/>
        <w:jc w:val="center"/>
        <w:rPr>
          <w:rFonts w:ascii="宋体" w:cs="宋体" w:eastAsia="宋体" w:hAnsi="宋体"/>
          <w:sz w:val="32"/>
          <w:szCs w:val="32"/>
        </w:rPr>
      </w:pPr>
    </w:p>
    <w:p w14:paraId="7B17E978">
      <w:pPr>
        <w:pStyle w:val="style0"/>
        <w:jc w:val="center"/>
        <w:rPr>
          <w:rFonts w:ascii="宋体" w:cs="宋体" w:eastAsia="宋体" w:hAnsi="宋体" w:hint="eastAsia"/>
          <w:b/>
          <w:bCs/>
          <w:sz w:val="36"/>
          <w:szCs w:val="36"/>
        </w:rPr>
      </w:pPr>
      <w:r>
        <w:rPr>
          <w:rFonts w:ascii="宋体" w:cs="宋体" w:eastAsia="宋体" w:hAnsi="宋体" w:hint="eastAsia"/>
          <w:b/>
          <w:bCs/>
          <w:sz w:val="36"/>
          <w:szCs w:val="36"/>
        </w:rPr>
        <w:t>皮肤护理敷料</w:t>
      </w:r>
    </w:p>
    <w:p w14:paraId="2B2D6F99">
      <w:pPr>
        <w:pStyle w:val="style0"/>
        <w:jc w:val="center"/>
        <w:rPr>
          <w:rFonts w:ascii="宋体" w:cs="宋体" w:eastAsia="宋体" w:hAnsi="宋体" w:hint="eastAsia"/>
          <w:b/>
          <w:bCs/>
          <w:sz w:val="36"/>
          <w:szCs w:val="36"/>
        </w:rPr>
      </w:pPr>
    </w:p>
    <w:p w14:paraId="153B6D15">
      <w:pPr>
        <w:pStyle w:val="style0"/>
        <w:widowControl/>
        <w:numPr>
          <w:ilvl w:val="0"/>
          <w:numId w:val="2"/>
        </w:numPr>
        <w:jc w:val="left"/>
        <w:textAlignment w:val="baseline"/>
        <w:rPr>
          <w:rFonts w:ascii="宋体" w:cs="宋体" w:eastAsia="宋体" w:hAnsi="宋体" w:hint="eastAsia"/>
          <w:sz w:val="32"/>
          <w:szCs w:val="32"/>
        </w:rPr>
      </w:pPr>
      <w:r>
        <w:rPr>
          <w:rFonts w:ascii="宋体" w:cs="宋体" w:eastAsia="宋体" w:hAnsi="宋体" w:hint="eastAsia"/>
          <w:sz w:val="32"/>
          <w:szCs w:val="32"/>
        </w:rPr>
        <w:t>产品结构组成、成分：</w:t>
      </w:r>
      <w:r>
        <w:rPr>
          <w:rFonts w:ascii="宋体" w:cs="宋体" w:eastAsia="宋体" w:hAnsi="宋体" w:hint="eastAsia"/>
          <w:sz w:val="32"/>
          <w:szCs w:val="32"/>
        </w:rPr>
        <w:t>该产品由敷料及载体容器组成，敷料含甘油、B-葡聚糖卡波姆、重组胶原蛋白、月桂醇磺基琥珀酸酯二钠、椰油酰胺丙基甜菜碱。</w:t>
      </w:r>
    </w:p>
    <w:p w14:paraId="3426E41D">
      <w:pPr>
        <w:pStyle w:val="style0"/>
        <w:widowControl/>
        <w:numPr>
          <w:ilvl w:val="0"/>
          <w:numId w:val="0"/>
        </w:numPr>
        <w:jc w:val="left"/>
        <w:textAlignment w:val="baseline"/>
        <w:rPr>
          <w:rFonts w:ascii="宋体" w:cs="宋体" w:eastAsia="宋体" w:hAnsi="宋体" w:hint="eastAsia"/>
          <w:sz w:val="32"/>
          <w:szCs w:val="32"/>
        </w:rPr>
      </w:pPr>
    </w:p>
    <w:p w14:paraId="0A7CDB46">
      <w:pPr>
        <w:pStyle w:val="style0"/>
        <w:numPr>
          <w:ilvl w:val="0"/>
          <w:numId w:val="2"/>
        </w:numPr>
        <w:ind w:left="0" w:leftChars="0" w:firstLine="0" w:firstLineChars="0"/>
        <w:jc w:val="left"/>
        <w:rPr>
          <w:rFonts w:ascii="宋体" w:cs="宋体" w:eastAsia="宋体" w:hAnsi="宋体" w:hint="eastAsia"/>
          <w:sz w:val="32"/>
          <w:szCs w:val="32"/>
        </w:rPr>
      </w:pPr>
      <w:r>
        <w:rPr>
          <w:rFonts w:ascii="宋体" w:cs="宋体" w:eastAsia="宋体" w:hAnsi="宋体" w:hint="eastAsia"/>
          <w:sz w:val="32"/>
          <w:szCs w:val="32"/>
        </w:rPr>
        <w:t>适用范围/预期用途：通过在皮肤创面表面形成保护层，起物理屏障作用，保持非慢性创面的湿性状态。用于痤疮、皮炎、湿疹等非慢性创面及周围皮肤的护理。</w:t>
      </w:r>
    </w:p>
    <w:p w14:paraId="6FF10596">
      <w:pPr>
        <w:pStyle w:val="style0"/>
        <w:numPr>
          <w:ilvl w:val="0"/>
          <w:numId w:val="0"/>
        </w:numPr>
        <w:ind w:leftChars="0"/>
        <w:jc w:val="left"/>
        <w:rPr>
          <w:rFonts w:ascii="宋体" w:cs="宋体" w:eastAsia="宋体" w:hAnsi="宋体" w:hint="eastAsia"/>
          <w:sz w:val="32"/>
          <w:szCs w:val="32"/>
        </w:rPr>
      </w:pPr>
    </w:p>
    <w:p w14:paraId="0B572761">
      <w:pPr>
        <w:pStyle w:val="style0"/>
        <w:jc w:val="left"/>
        <w:rPr>
          <w:rFonts w:ascii="宋体" w:cs="宋体" w:eastAsia="宋体" w:hAnsi="宋体"/>
          <w:sz w:val="32"/>
          <w:szCs w:val="32"/>
        </w:rPr>
      </w:pPr>
      <w:r>
        <w:rPr>
          <w:rFonts w:ascii="宋体" w:cs="宋体" w:eastAsia="宋体" w:hAnsi="宋体" w:hint="eastAsia"/>
          <w:sz w:val="32"/>
          <w:szCs w:val="32"/>
          <w:lang w:val="en-US" w:eastAsia="zh-CN"/>
        </w:rPr>
        <w:t>3、</w:t>
      </w:r>
      <w:r>
        <w:rPr>
          <w:rFonts w:ascii="宋体" w:cs="宋体" w:eastAsia="宋体" w:hAnsi="宋体" w:hint="eastAsia"/>
          <w:sz w:val="32"/>
          <w:szCs w:val="32"/>
        </w:rPr>
        <w:t>技术参数如下</w:t>
      </w:r>
    </w:p>
    <w:p w14:paraId="7346AEA6">
      <w:pPr>
        <w:pStyle w:val="style0"/>
        <w:jc w:val="left"/>
        <w:rPr>
          <w:rFonts w:ascii="宋体" w:cs="宋体" w:eastAsia="宋体" w:hAnsi="宋体" w:hint="default"/>
          <w:sz w:val="32"/>
          <w:szCs w:val="32"/>
          <w:lang w:val="en-US" w:eastAsia="zh-CN"/>
        </w:rPr>
      </w:pPr>
      <w:r>
        <w:rPr>
          <w:rFonts w:ascii="宋体" w:cs="宋体" w:eastAsia="宋体" w:hAnsi="宋体" w:hint="default"/>
          <w:sz w:val="32"/>
          <w:szCs w:val="32"/>
          <w:lang w:val="en-US" w:eastAsia="zh-CN"/>
        </w:rPr>
        <w:t>1.可复配中药颗粒。</w:t>
      </w:r>
    </w:p>
    <w:p w14:paraId="C4315FC8">
      <w:pPr>
        <w:pStyle w:val="style0"/>
        <w:jc w:val="left"/>
        <w:rPr>
          <w:rFonts w:ascii="宋体" w:cs="宋体" w:eastAsia="宋体" w:hAnsi="宋体" w:hint="default"/>
          <w:sz w:val="32"/>
          <w:szCs w:val="32"/>
          <w:lang w:val="en-US" w:eastAsia="zh-CN"/>
        </w:rPr>
      </w:pPr>
      <w:r>
        <w:rPr>
          <w:rFonts w:ascii="宋体" w:cs="宋体" w:eastAsia="宋体" w:hAnsi="宋体" w:hint="default"/>
          <w:sz w:val="32"/>
          <w:szCs w:val="32"/>
          <w:lang w:val="en-US" w:eastAsia="zh-CN"/>
        </w:rPr>
        <w:t>2.可复配中药饮片。</w:t>
      </w:r>
    </w:p>
    <w:p w14:paraId="EE8E874B">
      <w:pPr>
        <w:pStyle w:val="style0"/>
        <w:jc w:val="left"/>
        <w:rPr>
          <w:rFonts w:ascii="宋体" w:cs="宋体" w:eastAsia="宋体" w:hAnsi="宋体" w:hint="eastAsia"/>
          <w:sz w:val="32"/>
          <w:szCs w:val="32"/>
          <w:lang w:val="en-US" w:eastAsia="zh-CN"/>
        </w:rPr>
      </w:pPr>
      <w:r>
        <w:rPr>
          <w:rFonts w:ascii="宋体" w:cs="宋体" w:eastAsia="宋体" w:hAnsi="宋体" w:hint="default"/>
          <w:sz w:val="32"/>
          <w:szCs w:val="32"/>
          <w:lang w:val="en-US" w:eastAsia="zh-CN"/>
        </w:rPr>
        <w:t>3.外用。</w:t>
      </w:r>
    </w:p>
    <w:bookmarkStart w:id="0" w:name="_GoBack"/>
    <w:bookmarkEnd w:id="0"/>
    <w:p w14:paraId="39976463">
      <w:pPr>
        <w:pStyle w:val="style0"/>
        <w:jc w:val="left"/>
        <w:rPr>
          <w:rFonts w:ascii="宋体" w:cs="宋体" w:eastAsia="宋体" w:hAnsi="宋体" w:hint="default"/>
          <w:sz w:val="32"/>
          <w:szCs w:val="32"/>
          <w:lang w:val="en-US" w:eastAsia="zh-CN"/>
        </w:rPr>
      </w:pPr>
    </w:p>
    <w:p w14:paraId="1F2DF84C">
      <w:pPr>
        <w:pStyle w:val="style0"/>
        <w:jc w:val="left"/>
        <w:rPr>
          <w:rFonts w:ascii="宋体" w:cs="宋体" w:eastAsia="宋体" w:hAnsi="宋体" w:hint="eastAsia"/>
          <w:sz w:val="32"/>
          <w:szCs w:val="32"/>
          <w:lang w:val="en-US" w:eastAsia="zh-CN"/>
        </w:rPr>
      </w:pPr>
      <w:r>
        <w:rPr>
          <w:rFonts w:ascii="宋体" w:cs="宋体" w:eastAsia="宋体" w:hAnsi="宋体" w:hint="eastAsia"/>
          <w:sz w:val="32"/>
          <w:szCs w:val="32"/>
          <w:lang w:val="en-US" w:eastAsia="zh-CN"/>
        </w:rPr>
        <w:t>4</w:t>
      </w:r>
      <w:r>
        <w:rPr>
          <w:rFonts w:ascii="宋体" w:cs="宋体" w:eastAsia="宋体" w:hAnsi="宋体" w:hint="eastAsia"/>
          <w:sz w:val="32"/>
          <w:szCs w:val="32"/>
        </w:rPr>
        <w:t>、科室推荐品牌：</w:t>
      </w:r>
      <w:r>
        <w:rPr>
          <w:rFonts w:ascii="宋体" w:cs="宋体" w:eastAsia="宋体" w:hAnsi="宋体" w:hint="eastAsia"/>
          <w:sz w:val="32"/>
          <w:szCs w:val="32"/>
          <w:lang w:val="en-US" w:eastAsia="zh-CN"/>
        </w:rPr>
        <w:t>芙润</w:t>
      </w:r>
      <w:r>
        <w:rPr>
          <w:rFonts w:ascii="宋体" w:cs="宋体" w:eastAsia="宋体" w:hAnsi="宋体" w:hint="default"/>
          <w:sz w:val="32"/>
          <w:szCs w:val="32"/>
          <w:lang w:val="en-US" w:eastAsia="zh-CN"/>
        </w:rPr>
        <w:t xml:space="preserve"> 域发 海得宝</w:t>
      </w:r>
    </w:p>
    <w:p w14:paraId="28F9989D">
      <w:pPr>
        <w:pStyle w:val="style0"/>
        <w:jc w:val="left"/>
        <w:rPr>
          <w:rFonts w:ascii="宋体" w:cs="宋体" w:eastAsia="宋体" w:hAnsi="宋体" w:hint="eastAsia"/>
          <w:sz w:val="32"/>
          <w:szCs w:val="32"/>
          <w:lang w:eastAsia="zh-CN"/>
        </w:rPr>
      </w:pPr>
    </w:p>
    <w:p w14:paraId="0067B870">
      <w:pPr>
        <w:pStyle w:val="style179"/>
        <w:ind w:firstLine="0" w:firstLineChars="0"/>
        <w:jc w:val="left"/>
        <w:rPr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7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6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000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汉仪中等线KW">
    <w:altName w:val="汉仪中等线KW"/>
    <w:panose1 w:val="01010104010000010101"/>
    <w:charset w:val="86"/>
    <w:family w:val="auto"/>
    <w:pitch w:val="default"/>
    <w:sig w:usb0="800002BF" w:usb1="004F7CFA" w:usb2="00000000" w:usb3="00000000" w:csb0="00040001" w:csb1="00000000"/>
  </w:font>
  <w:font w:name="汉仪书宋二KW">
    <w:altName w:val="汉仪书宋二KW"/>
    <w:panose1 w:val="00020600040000010101"/>
    <w:charset w:val="86"/>
    <w:family w:val="auto"/>
    <w:pitch w:val="default"/>
    <w:sig w:usb0="A00002BF" w:usb1="18EF7CFA" w:usb2="00000016" w:usb3="00000000" w:csb0="00040000" w:csb1="00000000"/>
  </w:font>
  <w:font w:name="汉仪中黑KW">
    <w:altName w:val="汉仪中黑KW"/>
    <w:panose1 w:val="00020600040000010101"/>
    <w:charset w:val="86"/>
    <w:family w:val="auto"/>
    <w:pitch w:val="default"/>
    <w:sig w:usb0="A00002BF" w:usb1="18EF7CFA" w:usb2="00000016" w:usb3="00000000" w:csb0="00040000" w:csb1="00000000"/>
  </w:font>
  <w:font w:name="Kingsoft Sign">
    <w:altName w:val="Kingsoft Sign"/>
    <w:panose1 w:val="05050102010000020507"/>
    <w:charset w:val="00"/>
    <w:family w:val="auto"/>
    <w:pitch w:val="default"/>
    <w:sig w:usb0="00000000" w:usb1="10000000" w:usb2="00000000" w:usb3="00000000" w:csb0="00000001" w:csb1="00000000"/>
  </w:font>
  <w:font w:name="Helvetica Neue">
    <w:altName w:val="Helvetica Neue"/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7EFD390D"/>
    <w:lvl w:ilvl="0">
      <w:start w:val="1"/>
      <w:numFmt w:val="decimal"/>
      <w:suff w:val="nothing"/>
      <w:lvlText w:val="%1、"/>
      <w:lvlJc w:val="left"/>
      <w:pPr/>
    </w:lvl>
  </w:abstractNum>
  <w:abstractNum w:abstractNumId="1">
    <w:nsid w:val="00000001"/>
    <w:multiLevelType w:val="singleLevel"/>
    <w:tmpl w:val="7FD6EAC6"/>
    <w:lvl w:ilvl="0">
      <w:start w:val="1"/>
      <w:numFmt w:val="decimal"/>
      <w:suff w:val="nothing"/>
      <w:lvlText w:val="%1、"/>
      <w:lvlJc w:val="left"/>
      <w:pPr/>
    </w:lvl>
  </w:abstractNum>
  <w:abstractNum w:abstractNumId="2">
    <w:nsid w:val="00000002"/>
    <w:multiLevelType w:val="hybridMultilevel"/>
    <w:tmpl w:val="E04E2A5F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7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28">
    <w:name w:val="Normal Indent"/>
    <w:basedOn w:val="style0"/>
    <w:next w:val="style0"/>
    <w:qFormat/>
    <w:uiPriority w:val="0"/>
    <w:pPr>
      <w:widowControl/>
      <w:ind w:firstLine="420"/>
      <w:jc w:val="left"/>
    </w:pPr>
    <w:rPr>
      <w:kern w:val="0"/>
      <w:sz w:val="20"/>
    </w:rPr>
  </w:style>
  <w:style w:type="paragraph" w:styleId="style66">
    <w:name w:val="Body Text"/>
    <w:basedOn w:val="style0"/>
    <w:next w:val="style28"/>
    <w:qFormat/>
    <w:uiPriority w:val="0"/>
    <w:pPr>
      <w:spacing w:after="120"/>
    </w:pPr>
    <w:rPr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character" w:customStyle="1" w:styleId="style4097">
    <w:name w:val="页眉 Char"/>
    <w:basedOn w:val="style65"/>
    <w:next w:val="style4097"/>
    <w:link w:val="style31"/>
    <w:uiPriority w:val="99"/>
    <w:rPr>
      <w:rFonts w:ascii="等线" w:cs="宋体" w:eastAsia="等线" w:hAnsi="等线"/>
      <w:kern w:val="2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rFonts w:ascii="等线" w:cs="宋体" w:eastAsia="等线" w:hAnsi="等线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424</Words>
  <Pages>2</Pages>
  <Characters>428</Characters>
  <Application>WPS Office</Application>
  <DocSecurity>0</DocSecurity>
  <Paragraphs>33</Paragraphs>
  <ScaleCrop>false</ScaleCrop>
  <LinksUpToDate>false</LinksUpToDate>
  <CharactersWithSpaces>432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2024-10-14T22:54:00Z</dcterms:created>
  <dc:creator>Administrator</dc:creator>
  <lastModifiedBy>23013RK75C</lastModifiedBy>
  <dcterms:modified xsi:type="dcterms:W3CDTF">2025-12-10T03:36:22Z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f3f8275ea7e345de9ce6a4cceaa52f23_23</vt:lpwstr>
  </property>
</Properties>
</file>