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868" w:type="dxa"/>
        <w:tblInd w:w="-434" w:type="dxa"/>
        <w:tblLayout w:type="fixed"/>
        <w:tblCellMar>
          <w:top w:w="0" w:type="dxa"/>
          <w:left w:w="108" w:type="dxa"/>
          <w:bottom w:w="0" w:type="dxa"/>
          <w:right w:w="108" w:type="dxa"/>
        </w:tblCellMar>
      </w:tblPr>
      <w:tblGrid>
        <w:gridCol w:w="1140"/>
        <w:gridCol w:w="7185"/>
        <w:gridCol w:w="735"/>
        <w:gridCol w:w="808"/>
      </w:tblGrid>
      <w:tr w14:paraId="59409BD7">
        <w:tblPrEx>
          <w:tblCellMar>
            <w:top w:w="0" w:type="dxa"/>
            <w:left w:w="108" w:type="dxa"/>
            <w:bottom w:w="0" w:type="dxa"/>
            <w:right w:w="108" w:type="dxa"/>
          </w:tblCellMar>
        </w:tblPrEx>
        <w:trPr>
          <w:trHeight w:val="455" w:hRule="atLeast"/>
        </w:trPr>
        <w:tc>
          <w:tcPr>
            <w:tcW w:w="9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品目：</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8A55">
            <w:pPr>
              <w:spacing w:line="360" w:lineRule="auto"/>
              <w:jc w:val="left"/>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bookmarkStart w:id="1" w:name="_GoBack"/>
            <w: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全胸震荡排痰仪</w:t>
            </w:r>
            <w:bookmarkEnd w:id="1"/>
          </w:p>
        </w:tc>
        <w:tc>
          <w:tcPr>
            <w:tcW w:w="735"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5A1B0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862B8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bookmarkStart w:id="0" w:name="OLE_LINK1" w:colFirst="1" w:colLast="1"/>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185" w:type="dxa"/>
            <w:tcBorders>
              <w:top w:val="single" w:color="auto" w:sz="4" w:space="0"/>
              <w:left w:val="single" w:color="auto" w:sz="4" w:space="0"/>
              <w:bottom w:val="single" w:color="auto" w:sz="4" w:space="0"/>
              <w:right w:val="single" w:color="auto" w:sz="4" w:space="0"/>
            </w:tcBorders>
            <w:vAlign w:val="bottom"/>
          </w:tcPr>
          <w:p w14:paraId="778F7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适用范围：用于胸腔外部处置时进行气道清除排痰治疗，适用于分泌物排出困难或由粘液阻塞引起的肺膨胀不全患者，同时促进气道清除排痰或改善支气管引流。</w:t>
            </w:r>
          </w:p>
        </w:tc>
        <w:tc>
          <w:tcPr>
            <w:tcW w:w="735"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77642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185" w:type="dxa"/>
            <w:tcBorders>
              <w:top w:val="single" w:color="auto" w:sz="4" w:space="0"/>
              <w:left w:val="single" w:color="auto" w:sz="4" w:space="0"/>
              <w:bottom w:val="single" w:color="auto" w:sz="4" w:space="0"/>
              <w:right w:val="single" w:color="auto" w:sz="4" w:space="0"/>
            </w:tcBorders>
            <w:vAlign w:val="bottom"/>
          </w:tcPr>
          <w:p w14:paraId="21E064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主要构成：由主机（内置气动脉冲发生器）、导气软管、充气背心和手控器组成。</w:t>
            </w:r>
          </w:p>
        </w:tc>
        <w:tc>
          <w:tcPr>
            <w:tcW w:w="735"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2DAC27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185" w:type="dxa"/>
            <w:tcBorders>
              <w:top w:val="single" w:color="auto" w:sz="4" w:space="0"/>
              <w:left w:val="single" w:color="auto" w:sz="4" w:space="0"/>
              <w:bottom w:val="single" w:color="auto" w:sz="4" w:space="0"/>
              <w:right w:val="single" w:color="auto" w:sz="4" w:space="0"/>
            </w:tcBorders>
            <w:vAlign w:val="bottom"/>
          </w:tcPr>
          <w:p w14:paraId="0A7B44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结构形式：便携式兼备台式功能（具有撑杆座）。</w:t>
            </w:r>
          </w:p>
        </w:tc>
        <w:tc>
          <w:tcPr>
            <w:tcW w:w="735"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1114DCD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185" w:type="dxa"/>
            <w:tcBorders>
              <w:top w:val="single" w:color="auto" w:sz="4" w:space="0"/>
              <w:left w:val="single" w:color="auto" w:sz="4" w:space="0"/>
              <w:bottom w:val="single" w:color="auto" w:sz="4" w:space="0"/>
              <w:right w:val="single" w:color="auto" w:sz="4" w:space="0"/>
            </w:tcBorders>
            <w:vAlign w:val="bottom"/>
          </w:tcPr>
          <w:p w14:paraId="0AB272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显示方式：≥5寸彩色液晶界面显示方式。</w:t>
            </w:r>
          </w:p>
        </w:tc>
        <w:tc>
          <w:tcPr>
            <w:tcW w:w="735"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52BF9D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94E4AE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185" w:type="dxa"/>
            <w:tcBorders>
              <w:top w:val="single" w:color="auto" w:sz="4" w:space="0"/>
              <w:left w:val="single" w:color="auto" w:sz="4" w:space="0"/>
              <w:bottom w:val="single" w:color="auto" w:sz="4" w:space="0"/>
              <w:right w:val="single" w:color="auto" w:sz="4" w:space="0"/>
            </w:tcBorders>
            <w:vAlign w:val="bottom"/>
          </w:tcPr>
          <w:p w14:paraId="71D6B4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按键方式：一键飞梭的操作方式，所有功能的调节仅需通过对一个键施以旋转及按压动作即可全部完成，操作简单快捷。</w:t>
            </w:r>
          </w:p>
        </w:tc>
        <w:tc>
          <w:tcPr>
            <w:tcW w:w="735" w:type="dxa"/>
            <w:tcBorders>
              <w:top w:val="single" w:color="auto" w:sz="4" w:space="0"/>
              <w:left w:val="single" w:color="auto" w:sz="4" w:space="0"/>
              <w:bottom w:val="single" w:color="auto" w:sz="4" w:space="0"/>
              <w:right w:val="single" w:color="auto" w:sz="4" w:space="0"/>
            </w:tcBorders>
            <w:vAlign w:val="top"/>
          </w:tcPr>
          <w:p w14:paraId="10C79930">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EEBF2F">
            <w:pPr>
              <w:spacing w:line="360" w:lineRule="auto"/>
              <w:rPr>
                <w:rFonts w:hint="eastAsia" w:ascii="宋体" w:hAnsi="宋体" w:eastAsia="宋体" w:cs="宋体"/>
                <w:sz w:val="24"/>
                <w:szCs w:val="24"/>
                <w:lang w:val="en-US" w:eastAsia="zh-CN"/>
              </w:rPr>
            </w:pPr>
          </w:p>
        </w:tc>
      </w:tr>
      <w:tr w14:paraId="11560AF5">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3BA1BF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185" w:type="dxa"/>
            <w:tcBorders>
              <w:top w:val="single" w:color="auto" w:sz="4" w:space="0"/>
              <w:left w:val="single" w:color="auto" w:sz="4" w:space="0"/>
              <w:bottom w:val="single" w:color="auto" w:sz="4" w:space="0"/>
              <w:right w:val="single" w:color="auto" w:sz="4" w:space="0"/>
            </w:tcBorders>
            <w:vAlign w:val="bottom"/>
          </w:tcPr>
          <w:p w14:paraId="3BA66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导气方式：采用二根导气软管同步向充气背心充、放气。软管长度120～200cm，管内直径25～35mm。</w:t>
            </w:r>
          </w:p>
        </w:tc>
        <w:tc>
          <w:tcPr>
            <w:tcW w:w="735" w:type="dxa"/>
            <w:tcBorders>
              <w:top w:val="single" w:color="auto" w:sz="4" w:space="0"/>
              <w:left w:val="single" w:color="auto" w:sz="4" w:space="0"/>
              <w:bottom w:val="single" w:color="auto" w:sz="4" w:space="0"/>
              <w:right w:val="single" w:color="auto" w:sz="4" w:space="0"/>
            </w:tcBorders>
            <w:vAlign w:val="top"/>
          </w:tcPr>
          <w:p w14:paraId="2383FF2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7587F6C">
            <w:pPr>
              <w:spacing w:line="360" w:lineRule="auto"/>
              <w:rPr>
                <w:rFonts w:hint="default" w:ascii="宋体" w:hAnsi="宋体" w:eastAsia="宋体" w:cs="宋体"/>
                <w:sz w:val="24"/>
                <w:szCs w:val="24"/>
                <w:lang w:val="en-US" w:eastAsia="zh-CN"/>
              </w:rPr>
            </w:pPr>
          </w:p>
        </w:tc>
      </w:tr>
      <w:tr w14:paraId="3499D4E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BBA7C2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185" w:type="dxa"/>
            <w:tcBorders>
              <w:top w:val="single" w:color="auto" w:sz="4" w:space="0"/>
              <w:left w:val="single" w:color="auto" w:sz="4" w:space="0"/>
              <w:bottom w:val="single" w:color="auto" w:sz="4" w:space="0"/>
              <w:right w:val="single" w:color="auto" w:sz="4" w:space="0"/>
            </w:tcBorders>
            <w:vAlign w:val="bottom"/>
          </w:tcPr>
          <w:p w14:paraId="641AE1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能装卸的全胸充气背心：背心由外套及气囊两部分组成，可以拆卸，外套可按普通衣物的方式随时清洗，背心胸围尺寸43～175cm。（提供有效证明）。</w:t>
            </w:r>
          </w:p>
        </w:tc>
        <w:tc>
          <w:tcPr>
            <w:tcW w:w="735" w:type="dxa"/>
            <w:tcBorders>
              <w:top w:val="single" w:color="auto" w:sz="4" w:space="0"/>
              <w:left w:val="single" w:color="auto" w:sz="4" w:space="0"/>
              <w:bottom w:val="single" w:color="auto" w:sz="4" w:space="0"/>
              <w:right w:val="single" w:color="auto" w:sz="4" w:space="0"/>
            </w:tcBorders>
            <w:vAlign w:val="top"/>
          </w:tcPr>
          <w:p w14:paraId="14DFD42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75A616D">
            <w:pPr>
              <w:spacing w:line="360" w:lineRule="auto"/>
              <w:rPr>
                <w:rFonts w:hint="default" w:ascii="宋体" w:hAnsi="宋体" w:eastAsia="宋体" w:cs="宋体"/>
                <w:sz w:val="24"/>
                <w:szCs w:val="24"/>
                <w:lang w:val="en-US" w:eastAsia="zh-CN"/>
              </w:rPr>
            </w:pPr>
          </w:p>
        </w:tc>
      </w:tr>
      <w:tr w14:paraId="2E3599C4">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0D5D3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185" w:type="dxa"/>
            <w:tcBorders>
              <w:top w:val="single" w:color="auto" w:sz="4" w:space="0"/>
              <w:left w:val="single" w:color="auto" w:sz="4" w:space="0"/>
              <w:bottom w:val="single" w:color="auto" w:sz="4" w:space="0"/>
              <w:right w:val="single" w:color="auto" w:sz="4" w:space="0"/>
            </w:tcBorders>
            <w:vAlign w:val="bottom"/>
          </w:tcPr>
          <w:p w14:paraId="229D17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压力范围：0.5kpa～3.2kpa，≥10档可调，步距增量0.3kpa（提供制造商技术参数确认函并加盖制造商公章证明）。</w:t>
            </w:r>
          </w:p>
        </w:tc>
        <w:tc>
          <w:tcPr>
            <w:tcW w:w="735" w:type="dxa"/>
            <w:tcBorders>
              <w:top w:val="single" w:color="auto" w:sz="4" w:space="0"/>
              <w:left w:val="single" w:color="auto" w:sz="4" w:space="0"/>
              <w:bottom w:val="single" w:color="auto" w:sz="4" w:space="0"/>
              <w:right w:val="single" w:color="auto" w:sz="4" w:space="0"/>
            </w:tcBorders>
            <w:vAlign w:val="top"/>
          </w:tcPr>
          <w:p w14:paraId="1F906DD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721BAE3">
            <w:pPr>
              <w:spacing w:line="360" w:lineRule="auto"/>
              <w:rPr>
                <w:rFonts w:hint="default" w:ascii="宋体" w:hAnsi="宋体" w:eastAsia="宋体" w:cs="宋体"/>
                <w:sz w:val="24"/>
                <w:szCs w:val="24"/>
                <w:lang w:val="en-US" w:eastAsia="zh-CN"/>
              </w:rPr>
            </w:pPr>
          </w:p>
        </w:tc>
      </w:tr>
      <w:tr w14:paraId="7537592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255A17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w:t>
            </w:r>
          </w:p>
        </w:tc>
        <w:tc>
          <w:tcPr>
            <w:tcW w:w="7185" w:type="dxa"/>
            <w:tcBorders>
              <w:top w:val="single" w:color="auto" w:sz="4" w:space="0"/>
              <w:left w:val="single" w:color="auto" w:sz="4" w:space="0"/>
              <w:bottom w:val="single" w:color="auto" w:sz="4" w:space="0"/>
              <w:right w:val="single" w:color="auto" w:sz="4" w:space="0"/>
            </w:tcBorders>
            <w:vAlign w:val="bottom"/>
          </w:tcPr>
          <w:p w14:paraId="7635E8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振动频率：5Hz～30Hz，连续可调，歩距增量1Hz（提供制造商技术参数确认函并加盖制造商公章证明）。</w:t>
            </w:r>
          </w:p>
        </w:tc>
        <w:tc>
          <w:tcPr>
            <w:tcW w:w="735" w:type="dxa"/>
            <w:tcBorders>
              <w:top w:val="single" w:color="auto" w:sz="4" w:space="0"/>
              <w:left w:val="single" w:color="auto" w:sz="4" w:space="0"/>
              <w:bottom w:val="single" w:color="auto" w:sz="4" w:space="0"/>
              <w:right w:val="single" w:color="auto" w:sz="4" w:space="0"/>
            </w:tcBorders>
            <w:vAlign w:val="top"/>
          </w:tcPr>
          <w:p w14:paraId="284E085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A31EE73">
            <w:pPr>
              <w:spacing w:line="360" w:lineRule="auto"/>
              <w:rPr>
                <w:rFonts w:hint="default" w:ascii="宋体" w:hAnsi="宋体" w:eastAsia="宋体" w:cs="宋体"/>
                <w:sz w:val="24"/>
                <w:szCs w:val="24"/>
                <w:lang w:val="en-US" w:eastAsia="zh-CN"/>
              </w:rPr>
            </w:pPr>
          </w:p>
        </w:tc>
      </w:tr>
      <w:tr w14:paraId="77B50431">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7BFE0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10</w:t>
            </w:r>
          </w:p>
        </w:tc>
        <w:tc>
          <w:tcPr>
            <w:tcW w:w="7185" w:type="dxa"/>
            <w:tcBorders>
              <w:top w:val="single" w:color="auto" w:sz="4" w:space="0"/>
              <w:left w:val="single" w:color="auto" w:sz="4" w:space="0"/>
              <w:bottom w:val="single" w:color="auto" w:sz="4" w:space="0"/>
              <w:right w:val="single" w:color="auto" w:sz="4" w:space="0"/>
            </w:tcBorders>
            <w:vAlign w:val="bottom"/>
          </w:tcPr>
          <w:p w14:paraId="08D066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手动模式：治疗中压力及频率可随时调节。</w:t>
            </w:r>
          </w:p>
        </w:tc>
        <w:tc>
          <w:tcPr>
            <w:tcW w:w="735" w:type="dxa"/>
            <w:tcBorders>
              <w:top w:val="single" w:color="auto" w:sz="4" w:space="0"/>
              <w:left w:val="single" w:color="auto" w:sz="4" w:space="0"/>
              <w:bottom w:val="single" w:color="auto" w:sz="4" w:space="0"/>
              <w:right w:val="single" w:color="auto" w:sz="4" w:space="0"/>
            </w:tcBorders>
            <w:vAlign w:val="top"/>
          </w:tcPr>
          <w:p w14:paraId="58B4D31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32B371">
            <w:pPr>
              <w:spacing w:line="360" w:lineRule="auto"/>
              <w:rPr>
                <w:rFonts w:hint="default" w:ascii="宋体" w:hAnsi="宋体" w:eastAsia="宋体" w:cs="宋体"/>
                <w:sz w:val="24"/>
                <w:szCs w:val="24"/>
                <w:lang w:val="en-US" w:eastAsia="zh-CN"/>
              </w:rPr>
            </w:pPr>
          </w:p>
        </w:tc>
      </w:tr>
      <w:tr w14:paraId="4BEBCCCF">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ACEFAB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11</w:t>
            </w:r>
          </w:p>
        </w:tc>
        <w:tc>
          <w:tcPr>
            <w:tcW w:w="7185" w:type="dxa"/>
            <w:tcBorders>
              <w:top w:val="single" w:color="auto" w:sz="4" w:space="0"/>
              <w:left w:val="single" w:color="auto" w:sz="4" w:space="0"/>
              <w:bottom w:val="single" w:color="auto" w:sz="4" w:space="0"/>
              <w:right w:val="single" w:color="auto" w:sz="4" w:space="0"/>
            </w:tcBorders>
            <w:vAlign w:val="bottom"/>
          </w:tcPr>
          <w:p w14:paraId="30D36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模式：按体型不同而分级定制，≥5种自动程序模式，压力及频率是固定值、不可调，包括但不限于以下模式种类：(6Hz-7Hz-8Hz-7Hz)、(7Hz-8Hz-10Hz-8Hz)、(8Hz-10Hz-12Hz-9Hz)、(9Hz-11Hz-13Hz-10Hz)、(10Hz-13Hz-15Hz-11Hz)，设备可按照选定的阶梯模式运行（提供制造商技术参数确认函并加盖制造商公章证明）。</w:t>
            </w:r>
          </w:p>
        </w:tc>
        <w:tc>
          <w:tcPr>
            <w:tcW w:w="735" w:type="dxa"/>
            <w:tcBorders>
              <w:top w:val="single" w:color="auto" w:sz="4" w:space="0"/>
              <w:left w:val="single" w:color="auto" w:sz="4" w:space="0"/>
              <w:bottom w:val="single" w:color="auto" w:sz="4" w:space="0"/>
              <w:right w:val="single" w:color="auto" w:sz="4" w:space="0"/>
            </w:tcBorders>
            <w:vAlign w:val="top"/>
          </w:tcPr>
          <w:p w14:paraId="3FB38F9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0148262">
            <w:pPr>
              <w:spacing w:line="360" w:lineRule="auto"/>
              <w:rPr>
                <w:rFonts w:hint="default" w:ascii="宋体" w:hAnsi="宋体" w:eastAsia="宋体" w:cs="宋体"/>
                <w:sz w:val="24"/>
                <w:szCs w:val="24"/>
                <w:lang w:val="en-US" w:eastAsia="zh-CN"/>
              </w:rPr>
            </w:pPr>
          </w:p>
        </w:tc>
      </w:tr>
      <w:tr w14:paraId="1F0F9C24">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33D0278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12</w:t>
            </w:r>
          </w:p>
        </w:tc>
        <w:tc>
          <w:tcPr>
            <w:tcW w:w="7185" w:type="dxa"/>
            <w:tcBorders>
              <w:top w:val="single" w:color="auto" w:sz="4" w:space="0"/>
              <w:left w:val="single" w:color="auto" w:sz="4" w:space="0"/>
              <w:bottom w:val="single" w:color="auto" w:sz="4" w:space="0"/>
              <w:right w:val="single" w:color="auto" w:sz="4" w:space="0"/>
            </w:tcBorders>
            <w:vAlign w:val="bottom"/>
          </w:tcPr>
          <w:p w14:paraId="20D913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自定义模式：治疗前设定各时段的压力及频率，治疗中不可调。</w:t>
            </w:r>
          </w:p>
        </w:tc>
        <w:tc>
          <w:tcPr>
            <w:tcW w:w="735" w:type="dxa"/>
            <w:tcBorders>
              <w:top w:val="single" w:color="auto" w:sz="4" w:space="0"/>
              <w:left w:val="single" w:color="auto" w:sz="4" w:space="0"/>
              <w:bottom w:val="single" w:color="auto" w:sz="4" w:space="0"/>
              <w:right w:val="single" w:color="auto" w:sz="4" w:space="0"/>
            </w:tcBorders>
            <w:vAlign w:val="top"/>
          </w:tcPr>
          <w:p w14:paraId="63ADA6D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4428B4">
            <w:pPr>
              <w:spacing w:line="360" w:lineRule="auto"/>
              <w:rPr>
                <w:rFonts w:hint="default" w:ascii="宋体" w:hAnsi="宋体" w:eastAsia="宋体" w:cs="宋体"/>
                <w:sz w:val="24"/>
                <w:szCs w:val="24"/>
                <w:lang w:val="en-US" w:eastAsia="zh-CN"/>
              </w:rPr>
            </w:pPr>
          </w:p>
        </w:tc>
      </w:tr>
      <w:tr w14:paraId="7A14610E">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080BB1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13</w:t>
            </w:r>
          </w:p>
        </w:tc>
        <w:tc>
          <w:tcPr>
            <w:tcW w:w="7185" w:type="dxa"/>
            <w:tcBorders>
              <w:top w:val="single" w:color="auto" w:sz="4" w:space="0"/>
              <w:left w:val="single" w:color="auto" w:sz="4" w:space="0"/>
              <w:bottom w:val="single" w:color="auto" w:sz="4" w:space="0"/>
              <w:right w:val="single" w:color="auto" w:sz="4" w:space="0"/>
            </w:tcBorders>
            <w:vAlign w:val="center"/>
          </w:tcPr>
          <w:p w14:paraId="5E8065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定时时间：自动模式、自定义模式分为5min、10min、15min和20min四档。手动模式1min～99min连续可调，歩距1min。</w:t>
            </w:r>
          </w:p>
        </w:tc>
        <w:tc>
          <w:tcPr>
            <w:tcW w:w="735" w:type="dxa"/>
            <w:tcBorders>
              <w:top w:val="single" w:color="auto" w:sz="4" w:space="0"/>
              <w:left w:val="single" w:color="auto" w:sz="4" w:space="0"/>
              <w:bottom w:val="single" w:color="auto" w:sz="4" w:space="0"/>
              <w:right w:val="single" w:color="auto" w:sz="4" w:space="0"/>
            </w:tcBorders>
            <w:vAlign w:val="top"/>
          </w:tcPr>
          <w:p w14:paraId="1D73E56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E60FE2">
            <w:pPr>
              <w:spacing w:line="360" w:lineRule="auto"/>
              <w:rPr>
                <w:rFonts w:hint="default" w:ascii="宋体" w:hAnsi="宋体" w:eastAsia="宋体" w:cs="宋体"/>
                <w:sz w:val="24"/>
                <w:szCs w:val="24"/>
                <w:lang w:val="en-US" w:eastAsia="zh-CN"/>
              </w:rPr>
            </w:pPr>
          </w:p>
        </w:tc>
      </w:tr>
      <w:tr w14:paraId="73A8D5C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EF8624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14</w:t>
            </w:r>
          </w:p>
        </w:tc>
        <w:tc>
          <w:tcPr>
            <w:tcW w:w="7185" w:type="dxa"/>
            <w:tcBorders>
              <w:top w:val="single" w:color="auto" w:sz="4" w:space="0"/>
              <w:left w:val="single" w:color="auto" w:sz="4" w:space="0"/>
              <w:bottom w:val="single" w:color="auto" w:sz="4" w:space="0"/>
              <w:right w:val="single" w:color="auto" w:sz="4" w:space="0"/>
            </w:tcBorders>
            <w:vAlign w:val="center"/>
          </w:tcPr>
          <w:p w14:paraId="4D4B1E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设备标配的手控触发器有“加压”、 “启动”、“停止”三项功能,必要时可利用手控器进行快速停机。</w:t>
            </w:r>
          </w:p>
        </w:tc>
        <w:tc>
          <w:tcPr>
            <w:tcW w:w="735" w:type="dxa"/>
            <w:tcBorders>
              <w:top w:val="single" w:color="auto" w:sz="4" w:space="0"/>
              <w:left w:val="single" w:color="auto" w:sz="4" w:space="0"/>
              <w:bottom w:val="single" w:color="auto" w:sz="4" w:space="0"/>
              <w:right w:val="single" w:color="auto" w:sz="4" w:space="0"/>
            </w:tcBorders>
            <w:vAlign w:val="top"/>
          </w:tcPr>
          <w:p w14:paraId="7B57F97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9664D6C">
            <w:pPr>
              <w:spacing w:line="360" w:lineRule="auto"/>
              <w:rPr>
                <w:rFonts w:hint="default" w:ascii="宋体" w:hAnsi="宋体" w:eastAsia="宋体" w:cs="宋体"/>
                <w:sz w:val="24"/>
                <w:szCs w:val="24"/>
                <w:lang w:val="en-US" w:eastAsia="zh-CN"/>
              </w:rPr>
            </w:pPr>
          </w:p>
        </w:tc>
      </w:tr>
      <w:bookmarkEnd w:id="0"/>
      <w:tr w14:paraId="03E73154">
        <w:tblPrEx>
          <w:tblCellMar>
            <w:top w:w="0" w:type="dxa"/>
            <w:left w:w="108" w:type="dxa"/>
            <w:bottom w:w="0" w:type="dxa"/>
            <w:right w:w="108" w:type="dxa"/>
          </w:tblCellMar>
        </w:tblPrEx>
        <w:trPr>
          <w:trHeight w:val="403" w:hRule="atLeast"/>
        </w:trPr>
        <w:tc>
          <w:tcPr>
            <w:tcW w:w="9868"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58" w:hRule="atLeast"/>
        </w:trPr>
        <w:tc>
          <w:tcPr>
            <w:tcW w:w="1140"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7185"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auto" w:sz="4" w:space="0"/>
              <w:left w:val="single" w:color="auto" w:sz="4" w:space="0"/>
              <w:bottom w:val="single" w:color="auto" w:sz="4" w:space="0"/>
              <w:right w:val="single" w:color="auto" w:sz="4" w:space="0"/>
            </w:tcBorders>
            <w:vAlign w:val="center"/>
          </w:tcPr>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563" w:hRule="atLeast"/>
        </w:trPr>
        <w:tc>
          <w:tcPr>
            <w:tcW w:w="1140"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7185"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rPr>
                <w:sz w:val="24"/>
                <w:szCs w:val="24"/>
              </w:rPr>
            </w:pPr>
            <w:r>
              <w:rPr>
                <w:rFonts w:hint="eastAsia" w:ascii="宋体" w:hAnsi="宋体" w:eastAsia="宋体" w:cs="宋体"/>
                <w:sz w:val="24"/>
                <w:szCs w:val="24"/>
                <w:lang w:val="en-US" w:eastAsia="zh-CN"/>
              </w:rPr>
              <w:t>自验收合格之日起，中选供应商提供产品免费质保服务至少</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年。</w:t>
            </w:r>
          </w:p>
        </w:tc>
        <w:tc>
          <w:tcPr>
            <w:tcW w:w="735"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73" w:hRule="atLeast"/>
        </w:trPr>
        <w:tc>
          <w:tcPr>
            <w:tcW w:w="1140"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7185" w:type="dxa"/>
            <w:tcBorders>
              <w:top w:val="single" w:color="auto" w:sz="4" w:space="0"/>
              <w:left w:val="single" w:color="auto" w:sz="4" w:space="0"/>
              <w:bottom w:val="single" w:color="auto" w:sz="4" w:space="0"/>
              <w:right w:val="single" w:color="auto" w:sz="4" w:space="0"/>
            </w:tcBorders>
            <w:vAlign w:val="center"/>
          </w:tcPr>
          <w:p w14:paraId="0E43EA5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val="en-US" w:eastAsia="zh-CN"/>
              </w:rPr>
              <w:t>所有设备必须在签订合同后30日内交货并安装调试完毕；如因采购人场地原因无法执行的，应在接到采购人通知后30日内完成交付</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140"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7185"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rPr>
                <w:sz w:val="24"/>
                <w:szCs w:val="24"/>
              </w:rPr>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735"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12EC6129">
      <w:pPr>
        <w:tabs>
          <w:tab w:val="left" w:pos="1888"/>
        </w:tabs>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4E57906"/>
    <w:rsid w:val="051978D3"/>
    <w:rsid w:val="054B3B83"/>
    <w:rsid w:val="055511AF"/>
    <w:rsid w:val="05551D4C"/>
    <w:rsid w:val="05CF5FA2"/>
    <w:rsid w:val="06977677"/>
    <w:rsid w:val="0854278F"/>
    <w:rsid w:val="08BF5E5A"/>
    <w:rsid w:val="08CB2A51"/>
    <w:rsid w:val="09775278"/>
    <w:rsid w:val="09CD45A7"/>
    <w:rsid w:val="0A124BEF"/>
    <w:rsid w:val="0A193C90"/>
    <w:rsid w:val="0A521D05"/>
    <w:rsid w:val="0B464F3D"/>
    <w:rsid w:val="0B8425B2"/>
    <w:rsid w:val="0BAE560B"/>
    <w:rsid w:val="0BD72EEC"/>
    <w:rsid w:val="0C1D4B5C"/>
    <w:rsid w:val="0C8C63CD"/>
    <w:rsid w:val="0D2564A8"/>
    <w:rsid w:val="0DC21730"/>
    <w:rsid w:val="0E9E6512"/>
    <w:rsid w:val="0ED62150"/>
    <w:rsid w:val="0EEA5164"/>
    <w:rsid w:val="103E1D5B"/>
    <w:rsid w:val="10493E92"/>
    <w:rsid w:val="10722F10"/>
    <w:rsid w:val="10802373"/>
    <w:rsid w:val="10D4446D"/>
    <w:rsid w:val="1103064A"/>
    <w:rsid w:val="115F467E"/>
    <w:rsid w:val="11833451"/>
    <w:rsid w:val="12661A3D"/>
    <w:rsid w:val="1376180B"/>
    <w:rsid w:val="139265EA"/>
    <w:rsid w:val="147F6DE6"/>
    <w:rsid w:val="14BD1E65"/>
    <w:rsid w:val="15FA2BC8"/>
    <w:rsid w:val="15FB06EE"/>
    <w:rsid w:val="16595795"/>
    <w:rsid w:val="16844909"/>
    <w:rsid w:val="16E86EC4"/>
    <w:rsid w:val="176522C3"/>
    <w:rsid w:val="17D20492"/>
    <w:rsid w:val="181304AC"/>
    <w:rsid w:val="18526AF9"/>
    <w:rsid w:val="18C005CB"/>
    <w:rsid w:val="191E4E1F"/>
    <w:rsid w:val="19341F4D"/>
    <w:rsid w:val="19622F5E"/>
    <w:rsid w:val="19714617"/>
    <w:rsid w:val="19B611B0"/>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B11293"/>
    <w:rsid w:val="1FEB1241"/>
    <w:rsid w:val="1FFC753C"/>
    <w:rsid w:val="204A4749"/>
    <w:rsid w:val="20B63B8F"/>
    <w:rsid w:val="21701DBE"/>
    <w:rsid w:val="21FB3F4F"/>
    <w:rsid w:val="225B2C40"/>
    <w:rsid w:val="22FD5AA5"/>
    <w:rsid w:val="239C6211"/>
    <w:rsid w:val="24233AFC"/>
    <w:rsid w:val="2423778D"/>
    <w:rsid w:val="2441528D"/>
    <w:rsid w:val="24457704"/>
    <w:rsid w:val="245D7ECB"/>
    <w:rsid w:val="24845B58"/>
    <w:rsid w:val="24AE3CD0"/>
    <w:rsid w:val="24B457FE"/>
    <w:rsid w:val="257C53A7"/>
    <w:rsid w:val="26FC7198"/>
    <w:rsid w:val="27027078"/>
    <w:rsid w:val="27A61C68"/>
    <w:rsid w:val="27B23474"/>
    <w:rsid w:val="28A80261"/>
    <w:rsid w:val="28B5472C"/>
    <w:rsid w:val="28BA314C"/>
    <w:rsid w:val="28C037FD"/>
    <w:rsid w:val="298E37F4"/>
    <w:rsid w:val="29BF1D06"/>
    <w:rsid w:val="29F51284"/>
    <w:rsid w:val="29F545C8"/>
    <w:rsid w:val="2A202CF7"/>
    <w:rsid w:val="2A4923A0"/>
    <w:rsid w:val="2A7E3970"/>
    <w:rsid w:val="2A9860B3"/>
    <w:rsid w:val="2AD510B6"/>
    <w:rsid w:val="2ADA66CC"/>
    <w:rsid w:val="2B2B758D"/>
    <w:rsid w:val="2B6A3EF4"/>
    <w:rsid w:val="2B9900D7"/>
    <w:rsid w:val="2BE9306B"/>
    <w:rsid w:val="2BFE1801"/>
    <w:rsid w:val="2C05139D"/>
    <w:rsid w:val="2C066745"/>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0D926FF"/>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9376B9"/>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666476"/>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3527BD7"/>
    <w:rsid w:val="53C5055D"/>
    <w:rsid w:val="540A4DAE"/>
    <w:rsid w:val="54193CA1"/>
    <w:rsid w:val="5489372F"/>
    <w:rsid w:val="54AA0511"/>
    <w:rsid w:val="558C6691"/>
    <w:rsid w:val="55BB0D24"/>
    <w:rsid w:val="55C86EB0"/>
    <w:rsid w:val="565A265D"/>
    <w:rsid w:val="56CC59EE"/>
    <w:rsid w:val="57476D14"/>
    <w:rsid w:val="575913A5"/>
    <w:rsid w:val="57A06424"/>
    <w:rsid w:val="583600A6"/>
    <w:rsid w:val="584E6EFC"/>
    <w:rsid w:val="59324B75"/>
    <w:rsid w:val="59E3084A"/>
    <w:rsid w:val="59F36D13"/>
    <w:rsid w:val="5A301F2D"/>
    <w:rsid w:val="5A3827D9"/>
    <w:rsid w:val="5A9B3A51"/>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744EC1"/>
    <w:rsid w:val="639948E9"/>
    <w:rsid w:val="63D849D2"/>
    <w:rsid w:val="63E24993"/>
    <w:rsid w:val="646A4041"/>
    <w:rsid w:val="652E2329"/>
    <w:rsid w:val="65401246"/>
    <w:rsid w:val="65A17F37"/>
    <w:rsid w:val="65AD38C9"/>
    <w:rsid w:val="65F30067"/>
    <w:rsid w:val="660B3602"/>
    <w:rsid w:val="6703088E"/>
    <w:rsid w:val="673E33D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580A8D"/>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1D7462C"/>
    <w:rsid w:val="721F72E2"/>
    <w:rsid w:val="725D3437"/>
    <w:rsid w:val="7298446F"/>
    <w:rsid w:val="729C31C4"/>
    <w:rsid w:val="72D46151"/>
    <w:rsid w:val="73722F12"/>
    <w:rsid w:val="73E21E46"/>
    <w:rsid w:val="73EA2AA9"/>
    <w:rsid w:val="74364271"/>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744</Words>
  <Characters>813</Characters>
  <Lines>0</Lines>
  <Paragraphs>0</Paragraphs>
  <TotalTime>7</TotalTime>
  <ScaleCrop>false</ScaleCrop>
  <LinksUpToDate>false</LinksUpToDate>
  <CharactersWithSpaces>814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2025-06-13T01:16:00Z</cp:lastPrinted>
  <dcterms:modified xsi:type="dcterms:W3CDTF">2026-03-18T01:45:00Z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43F4035B0F7E4D8E9CFE3C89B3BC2B61_13</vt:lpwstr>
  </property>
  <property fmtid="{D5CDD505-2E9C-101B-9397-08002B2CF9AE}" pid="4" name="KSOTemplateDocerSaveRecord">
    <vt:lpwstr>eyJoZGlkIjoiYzZiZTBmNGEwN2E3MDFkOWM0MDVkMWY2NGI2ODRmM2IiLCJ1c2VySWQiOiI1NjY5ODYxOTMifQ==</vt:lpwstr>
  </property>
</Properties>
</file>