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18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品目一：</w:t>
            </w:r>
          </w:p>
        </w:tc>
        <w:tc>
          <w:tcPr>
            <w:tcW w:w="7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0A52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PT凳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A755FE">
            <w:pPr>
              <w:pStyle w:val="9"/>
              <w:numPr>
                <w:ilvl w:val="0"/>
                <w:numId w:val="0"/>
              </w:numPr>
              <w:tabs>
                <w:tab w:val="left" w:pos="425"/>
              </w:tabs>
              <w:spacing w:after="0" w:line="360" w:lineRule="auto"/>
              <w:jc w:val="both"/>
              <w:rPr>
                <w:rFonts w:hint="eastAsia" w:eastAsia="宋体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4"/>
              </w:rPr>
              <w:t>椅面直径≥35cm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A3B3D">
            <w:pPr>
              <w:pStyle w:val="9"/>
              <w:numPr>
                <w:ilvl w:val="0"/>
                <w:numId w:val="0"/>
              </w:numPr>
              <w:tabs>
                <w:tab w:val="left" w:pos="425"/>
              </w:tabs>
              <w:spacing w:after="0" w:line="360" w:lineRule="auto"/>
              <w:jc w:val="both"/>
              <w:rPr>
                <w:rFonts w:hint="eastAsia" w:eastAsia="宋体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4"/>
              </w:rPr>
              <w:t>高度调节范围：涵盖</w:t>
            </w:r>
            <w:r>
              <w:rPr>
                <w:rFonts w:hint="eastAsia" w:ascii="宋体" w:hAnsi="宋体"/>
                <w:sz w:val="24"/>
              </w:rPr>
              <w:t>50-65cm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4675DC">
            <w:pPr>
              <w:pStyle w:val="9"/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4"/>
              </w:rPr>
              <w:t>承重≥160kg。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A41A40">
            <w:pPr>
              <w:pStyle w:val="9"/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4"/>
              </w:rPr>
              <w:t>坐垫厚度≥5cm，采用100密度海绵垫。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B4CE23">
            <w:pPr>
              <w:pStyle w:val="9"/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4"/>
              </w:rPr>
              <w:t>坐垫表面采用高档PU表皮，舒适且无异味。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22CADA">
            <w:pPr>
              <w:pStyle w:val="9"/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4"/>
              </w:rPr>
              <w:t>采用国际防爆标准气杆。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99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7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D7BBC0">
            <w:pPr>
              <w:pStyle w:val="9"/>
              <w:numPr>
                <w:ilvl w:val="0"/>
                <w:numId w:val="0"/>
              </w:numPr>
              <w:spacing w:line="360" w:lineRule="auto"/>
              <w:rPr>
                <w:rFonts w:hint="eastAsia" w:eastAsia="宋体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4"/>
              </w:rPr>
              <w:t>净重≤6kg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FD42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616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0152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F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品目二：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3507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OT桌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8FE0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8D12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EBC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F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280743">
            <w:pPr>
              <w:spacing w:line="360" w:lineRule="auto"/>
              <w:rPr>
                <w:rFonts w:hint="eastAsia" w:eastAsia="宋体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用于作业训练，桌面高度可根据训练者需要进行调节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38F9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4826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0F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2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2862F8">
            <w:pPr>
              <w:pStyle w:val="9"/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桌面尺寸≥120×80cm。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DA6D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428B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146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B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7755">
            <w:pPr>
              <w:pStyle w:val="9"/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trike/>
                <w:dstrike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桌面高度调节范围：涵盖68～81cm。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3E56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60FE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254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DC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590E32">
            <w:pPr>
              <w:pStyle w:val="9"/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trike/>
                <w:dstrike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材质：桌面为木质、主体为型钢。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5261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EA13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8FE4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1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357988">
            <w:pPr>
              <w:pStyle w:val="9"/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钢</w:t>
            </w:r>
            <w:bookmarkStart w:id="0" w:name="_GoBack"/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件表面喷塑，木件表面油漆5°。</w:t>
            </w:r>
            <w:bookmarkEnd w:id="0"/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9CF5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C02C9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D2D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4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437C67">
            <w:pPr>
              <w:pStyle w:val="9"/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手柄转动力矩≥10N·m，桌面额定载荷≥50kg。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15A6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BC91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2EC6129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521D05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2C72E1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714617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B11293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62262B1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66745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527BD7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9B3A51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9948E9"/>
    <w:rsid w:val="63D849D2"/>
    <w:rsid w:val="63E24993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1D7462C"/>
    <w:rsid w:val="721F72E2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465</Characters>
  <Lines>0</Lines>
  <Paragraphs>0</Paragraphs>
  <TotalTime>0</TotalTime>
  <ScaleCrop>false</ScaleCrop>
  <LinksUpToDate>false</LinksUpToDate>
  <CharactersWithSpaces>465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2026-01-22T03:29:04Z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98F21A35D225458EB154306302874CA3_13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