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二氧化碳监测仪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无需校零、大气压自动补偿、不限场景，高原或者直升机皆可准确测量。精选干扰气体补偿,肺压及体温补偿，达到更高精度要求。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选配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蓝牙打印机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(内置锂电充满电后可连续打印450人的检查记录)。打印结果在办公室自然光线条件下保留清晰年限为10年（提供字迹年限评估报告），其打印的二氧化碳反应曲线，可用于收费凭证。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01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电池规格：</w:t>
            </w:r>
          </w:p>
          <w:p w14:paraId="1C8650C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可充电的锂电池，电池容量 3.6V,3.0毫安时, 充满电后可连续工作12小时以上。</w:t>
            </w:r>
          </w:p>
          <w:p w14:paraId="44569E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电池充满时间：小于4小时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B8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趋势图关机不丢失，趋势图长度：24小时。并可随时上传至PC数据库。PC数据库软件管理，打印测试报告，趋势数据，病例，医嘱等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主机配置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3.5英寸彩屏，监测呼末二氧化碳浓度（含波形），呼吸率，血氧饱和度，脉搏，吸入二氧化碳。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二氧化碳单位%，Kpa，mmHg可选。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0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主机可存储大于1000病人的ID号（提供机器显示画面截图说明）。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具备声光超限报警和窒息报警。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311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1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A1F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多种方案血氧监测系统,成人、儿童、新生儿均可使用。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1BF9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6D12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577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E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F0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呼吸末CO2浓度:</w:t>
            </w:r>
          </w:p>
          <w:p w14:paraId="528780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测量范围：0-150mmHg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219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D765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71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C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E1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呼吸频率: </w:t>
            </w:r>
          </w:p>
          <w:p w14:paraId="514C08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测量范围：3bpm～150bpm</w:t>
            </w:r>
          </w:p>
          <w:p w14:paraId="6B992E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测量误差：±1%或±1bpm里面较大者；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FAC9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9C56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29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A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BE1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血氧饱和度：</w:t>
            </w:r>
          </w:p>
          <w:p w14:paraId="6E29B2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显示范围: 60～100%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5D1A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05F2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C3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7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39B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脉 博：</w:t>
            </w:r>
          </w:p>
          <w:p w14:paraId="130110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测量范围: 30次/min～250次/min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5C74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20E9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01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475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电源要求：</w:t>
            </w:r>
          </w:p>
          <w:p w14:paraId="1E1226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电源电压：交流 100V-240V, 50Hz/60Hz</w:t>
            </w:r>
          </w:p>
          <w:p w14:paraId="7B6FB0F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整机功耗：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50VA</w:t>
            </w:r>
          </w:p>
          <w:p w14:paraId="47949AF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熔断器：F2.0AL250V。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A097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1194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B9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F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2A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欧盟CE认证，ISO9000认证，产品符合CFDA认证，ETCO2模块符合FDA认证（提供证件）。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BAF4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86A7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A4FB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4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FC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专利过滤器（提供专利证书），在高潮湿环境下连续工作无障碍。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65C5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6FC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1B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7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78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可连接经颅多普勒，多导睡眠（提供连接说明书）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5E509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C063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3A3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3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EA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抽气泵流量在60cc/Min---250cc/Min范围内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可以5cc/Min依次可调（提供图片说明）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7FEB9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3A68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BC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5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FE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用手机可以实时地查看二氧化碳监测仪显示的内容（提供图片说明）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2EC8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2BC7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B6212A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ED47B3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78755C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353</Characters>
  <Lines>0</Lines>
  <Paragraphs>0</Paragraphs>
  <TotalTime>8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2025-06-13T01:16:00Z</cp:lastPrinted>
  <dcterms:modified xsi:type="dcterms:W3CDTF">2025-12-01T02:45:08Z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829CDBDBAAC341FA975B3EAB0E2BBB15_13</vt:lpwstr>
  </property>
  <property fmtid="{D5CDD505-2E9C-101B-9397-08002B2CF9AE}" pid="4" name="KSOTemplateDocerSaveRecord">
    <vt:lpwstr>eyJoZGlkIjoiNzVkOTM0MWQ0ZWE0MmZjZThlNmUzZjlmZjM5YTZlNWQiLCJ1c2VySWQiOiI0NTI1OTk5MjcifQ==</vt:lpwstr>
  </property>
</Properties>
</file>