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1测试原理：生物电阻抗测试法（DSM-BIA法）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1.1电极要求：≥8点接触式电极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1.2阻抗测量要求：通过至少5个不同的频率（包括但不限于1KHz、5KHz、50KHz、250KHz、500KHz、分别在≥5个节段部分（包括但不限于右上肢、左上肢、躯干、右下肢、左下肢）进行≥25个电阻抗测量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1.3电抗测量要求：通过至少3个不同的频率（包括但不限于5KHz、50KHz、250KHz）分别在≥5个节段部分（包括但不限于右上肢、左上肢、躯干、右下肢、左下肢）进行≥15个电阻抗测量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1.4相关实验要求：具有与DEXA相关性实验报告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1.5生物电阻抗测量范围：≥10～1000Ω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1.6生物电阻抗精度允许误差：±10%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1.7电抗（Xc）频率精度允许误差：±5%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1.8人体成分计算方法：据实测量，不使用经验值估算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1.9测量年龄范围：≥3～99岁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1.10体重测量范围：10～200KG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1.11测量限定电流：≤100μA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1.12节段肌肉结果显示：测量实际值及理想百分比值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2测量模式：具备自助模式及专家模式等模式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2.1重要测量值：内脏脂肪（VFA）内脏脂肪分为至少7个等级以及用具体数据显示内脏脂肪面积（单位CM²，最小单位0.1 CM²），以笛卡尔坐标系体现年龄和内脏脂肪面积变化的趋势图。可显示节段浮肿（Segmental Edema）。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主要测量值：人体成分分析（体重、身体总水分、蛋白质、无机盐、肌肉量、去脂体重、骨骼肌、体脂肪含量）、肥胖分析（BMI、体脂百分比）、节段肌肉分析（根据理想体重/根据当前体重：右上肢、左上肢、躯干、右下肢、左下肢）、细胞外水分比率分析（细胞外水分比率）、健康评分、内脏脂肪面积、体型图（运动员体型、偏胖、肥胖、肌肉型、健康型、苗条肌肉型、隐性肥胖、消瘦型）、体重控制(目标体重、重量控制、脂肪控制、肌肉控制)、肥胖评估、营养评估、身体均衡评估（上肢、下肢、上下肢）、节段脂肪分析（右上肢、左上肢、躯干、右下肢、左下肢）、节段水分分析、节段细胞内水分分析、节段外水分分析、节段围度分析（颈围、胸围、腹围、臀围、右上臂、左上臂、右大腿、左大腿）腹部脂肪率、研究项目（细胞内水分、细胞外水分、基础代谢率、腰臀比、身体细胞量、去脂体重指数、SMI、建议的热量摄入）、结果解析二维码、电抗、相位角（50kHz、右半身、节段相位角50khz）、阻抗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2.3解析建议功能：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2.3.1人体成分解析：提供人体成分测量评价，并对相应的情况进行建议；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5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D3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6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2.3.2运动建议：根据测量者测量状态提供建议运动时长、运动频率、运动强度、运动建议、能量消耗量表；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4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2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9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2.3.3膳食建议：提供建议热量摄入量、每日膳食建议、两天食谱建议。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64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63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D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8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2.4评估类型：营养评估、体重管理、肥胖分析、身体均衡分析、身体力量分析、健康诊断、重量控制等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A19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2D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91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3.其他要求：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88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52D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3C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3.1报告功能：可打印体成分结果报告纸,儿童专用报告纸，身体水分结果报告纸。报告纸输出检测结果项目可根据需求更改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83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D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F0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2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3.2.存储功能：可储存结果≥100000次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09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A1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E1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8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3.3内置具有儿童生长发育生长曲线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13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9BC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8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3.4数据管理要求：数据可以通过WEB AIP、Oracle 、MSSQL、HL7、FTP等方式对接，可实现数据双向传输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C2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C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F9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软件系统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43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77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B8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 可集体注册用户账号。 数据可以对接院内系统，数据无缝传输。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A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C2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89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 用户管理：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0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4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0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4.2.1新用户注册、编辑用户信息、删除用户。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86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E7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D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5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4.2.2附加信息中的病史、组信息及用户备注信息。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1F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A83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B0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4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4.2.3可分组管理，分病史管理。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55E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AE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73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E5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3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4.2.4搜索用户：按照用户名字、ID或者测试日期进行搜索、按手机号码、病史、组进行搜索。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878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348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6B9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3B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彩色双面激光打印机1台，电脑桌1台，转椅2把，在原有电脑工作站外，需另配电脑工作站1套，要求：品牌电脑，i7十二代及以上处理器，内存≥32G，硬盘（固态硬盘）≥1T，显存（显卡容量）≥6G，显示器（护眼）：≥24寸。提供工作站，可与医院体检系统对接，自动上传数据至医院体检系统，可实现与云平台或医院信息系统对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接，以上产生费用要求由中标人承担。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917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19B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AE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1C2E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0FF6520D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26881"/>
    <w:rsid w:val="433844B3"/>
    <w:rsid w:val="4345762A"/>
    <w:rsid w:val="44A75419"/>
    <w:rsid w:val="44DF2E05"/>
    <w:rsid w:val="451714F6"/>
    <w:rsid w:val="45516AEC"/>
    <w:rsid w:val="45E76415"/>
    <w:rsid w:val="461E564D"/>
    <w:rsid w:val="462C3B11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681F00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1785</Words>
  <Characters>1894</Characters>
  <Lines>0</Lines>
  <Paragraphs>0</Paragraphs>
  <TotalTime>0</TotalTime>
  <ScaleCrop>false</ScaleCrop>
  <LinksUpToDate>false</LinksUpToDate>
  <CharactersWithSpaces>1930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2025-11-21T04:49:12Z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