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868" w:type="dxa"/>
        <w:tblInd w:w="-434" w:type="dxa"/>
        <w:tblLayout w:type="fixed"/>
        <w:tblCellMar>
          <w:top w:w="0" w:type="dxa"/>
          <w:left w:w="108" w:type="dxa"/>
          <w:bottom w:w="0" w:type="dxa"/>
          <w:right w:w="108" w:type="dxa"/>
        </w:tblCellMar>
      </w:tblPr>
      <w:tblGrid>
        <w:gridCol w:w="1080"/>
        <w:gridCol w:w="1542"/>
        <w:gridCol w:w="5703"/>
        <w:gridCol w:w="735"/>
        <w:gridCol w:w="808"/>
      </w:tblGrid>
      <w:tr w14:paraId="59409BD7">
        <w:tblPrEx>
          <w:tblCellMar>
            <w:top w:w="0" w:type="dxa"/>
            <w:left w:w="108" w:type="dxa"/>
            <w:bottom w:w="0" w:type="dxa"/>
            <w:right w:w="108" w:type="dxa"/>
          </w:tblCellMar>
        </w:tblPrEx>
        <w:trPr>
          <w:trHeight w:val="480" w:hRule="atLeast"/>
        </w:trPr>
        <w:tc>
          <w:tcPr>
            <w:tcW w:w="98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品 目：</w:t>
            </w:r>
          </w:p>
        </w:tc>
        <w:tc>
          <w:tcPr>
            <w:tcW w:w="72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2F2D">
            <w:pPr>
              <w:keepNext w:val="0"/>
              <w:keepLines w:val="0"/>
              <w:widowControl/>
              <w:suppressLineNumbers w:val="0"/>
              <w:jc w:val="left"/>
              <w:textAlignment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思源黑体 CN Light" w:hAnsi="思源黑体 CN Light" w:eastAsia="思源黑体 CN Light" w:cs="思源黑体 CN Light"/>
                <w:b/>
                <w:sz w:val="28"/>
              </w:rPr>
              <w:t>核酸扩增分析仪</w:t>
            </w:r>
          </w:p>
        </w:tc>
        <w:tc>
          <w:tcPr>
            <w:tcW w:w="735"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66F00C77">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vAlign w:val="center"/>
          </w:tcPr>
          <w:p w14:paraId="253F0E0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42" w:type="dxa"/>
            <w:tcBorders>
              <w:top w:val="single" w:color="auto" w:sz="4" w:space="0"/>
              <w:left w:val="single" w:color="auto" w:sz="4" w:space="0"/>
              <w:bottom w:val="single" w:color="auto" w:sz="4" w:space="0"/>
              <w:right w:val="single" w:color="auto" w:sz="4" w:space="0"/>
            </w:tcBorders>
            <w:vAlign w:val="center"/>
          </w:tcPr>
          <w:p w14:paraId="6867F73E">
            <w:pPr>
              <w:keepNext w:val="0"/>
              <w:keepLines w:val="0"/>
              <w:widowControl/>
              <w:suppressLineNumbers w:val="0"/>
              <w:jc w:val="left"/>
              <w:textAlignment w:val="bottom"/>
              <w:rPr>
                <w:rFonts w:hint="eastAsia" w:ascii="宋体" w:hAnsi="宋体" w:eastAsia="宋体" w:cs="宋体"/>
                <w:sz w:val="24"/>
                <w:szCs w:val="24"/>
                <w:lang w:val="en-US" w:eastAsia="zh-CN"/>
              </w:rPr>
            </w:pPr>
            <w:r>
              <w:rPr>
                <w:rFonts w:hint="eastAsia" w:ascii="宋体" w:hAnsi="宋体" w:cs="宋体"/>
                <w:b/>
                <w:bCs/>
                <w:color w:val="000000"/>
                <w:kern w:val="0"/>
              </w:rPr>
              <w:t>系统使用需求</w:t>
            </w:r>
          </w:p>
        </w:tc>
        <w:tc>
          <w:tcPr>
            <w:tcW w:w="5703" w:type="dxa"/>
            <w:tcBorders>
              <w:top w:val="single" w:color="auto" w:sz="4" w:space="0"/>
              <w:left w:val="single" w:color="auto" w:sz="4" w:space="0"/>
              <w:bottom w:val="single" w:color="auto" w:sz="4" w:space="0"/>
              <w:right w:val="single" w:color="auto" w:sz="4" w:space="0"/>
            </w:tcBorders>
            <w:vAlign w:val="center"/>
          </w:tcPr>
          <w:p w14:paraId="40F5AF09">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vAlign w:val="top"/>
          </w:tcPr>
          <w:p w14:paraId="4B6AA7F2">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95C5D1A">
            <w:pPr>
              <w:spacing w:line="360" w:lineRule="auto"/>
              <w:rPr>
                <w:rFonts w:hint="eastAsia" w:ascii="宋体" w:hAnsi="宋体" w:eastAsia="宋体" w:cs="宋体"/>
                <w:sz w:val="24"/>
                <w:szCs w:val="24"/>
                <w:lang w:val="en-US" w:eastAsia="zh-CN"/>
              </w:rPr>
            </w:pPr>
          </w:p>
        </w:tc>
      </w:tr>
      <w:tr w14:paraId="640A5A86">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BB9247">
            <w:pPr>
              <w:widowControl/>
              <w:jc w:val="center"/>
              <w:textAlignment w:val="center"/>
              <w:rPr>
                <w:rFonts w:hint="default" w:ascii="等线 Light" w:hAnsi="等线 Light" w:eastAsia="等线 Light" w:cs="Times New Roman"/>
                <w:kern w:val="0"/>
                <w:sz w:val="21"/>
                <w:szCs w:val="22"/>
                <w:lang w:val="en-US" w:eastAsia="zh-CN" w:bidi="ar-SA"/>
              </w:rPr>
            </w:pPr>
            <w:r>
              <w:rPr>
                <w:rFonts w:hint="eastAsia" w:ascii="宋体" w:hAnsi="宋体" w:cs="宋体"/>
                <w:color w:val="000000"/>
                <w:kern w:val="0"/>
              </w:rPr>
              <w:t>1.1</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5F290A4">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系统用途</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5369D036">
            <w:pPr>
              <w:widowControl/>
              <w:textAlignment w:val="center"/>
              <w:rPr>
                <w:rFonts w:hint="eastAsia" w:ascii="等线 Light" w:hAnsi="等线 Light" w:eastAsia="等线 Light" w:cs="Times New Roman"/>
                <w:kern w:val="2"/>
                <w:sz w:val="21"/>
                <w:szCs w:val="22"/>
                <w:lang w:val="en-US" w:eastAsia="zh-CN" w:bidi="ar-SA"/>
              </w:rPr>
            </w:pPr>
            <w:r>
              <w:rPr>
                <w:rFonts w:hint="eastAsia" w:ascii="宋体" w:hAnsi="宋体" w:cs="宋体"/>
                <w:color w:val="000000"/>
                <w:kern w:val="0"/>
              </w:rPr>
              <w:t>拥有设备与配套试剂、耗材配合使用,定性检测人样本的基因多态性。</w:t>
            </w:r>
          </w:p>
        </w:tc>
        <w:tc>
          <w:tcPr>
            <w:tcW w:w="735" w:type="dxa"/>
            <w:tcBorders>
              <w:top w:val="single" w:color="auto" w:sz="4" w:space="0"/>
              <w:left w:val="single" w:color="auto" w:sz="4" w:space="0"/>
              <w:bottom w:val="single" w:color="auto" w:sz="4" w:space="0"/>
              <w:right w:val="single" w:color="auto" w:sz="4" w:space="0"/>
            </w:tcBorders>
            <w:vAlign w:val="top"/>
          </w:tcPr>
          <w:p w14:paraId="677A9321">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7D12546">
            <w:pPr>
              <w:spacing w:line="360" w:lineRule="auto"/>
              <w:rPr>
                <w:rFonts w:hint="eastAsia" w:ascii="宋体" w:hAnsi="宋体" w:eastAsia="宋体" w:cs="宋体"/>
                <w:sz w:val="24"/>
                <w:szCs w:val="24"/>
                <w:lang w:val="en-US" w:eastAsia="zh-CN"/>
              </w:rPr>
            </w:pPr>
          </w:p>
        </w:tc>
      </w:tr>
      <w:tr w14:paraId="1F3FF305">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000000" w:fill="auto"/>
            <w:vAlign w:val="center"/>
          </w:tcPr>
          <w:p w14:paraId="78D4260F">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1.2</w:t>
            </w:r>
          </w:p>
        </w:tc>
        <w:tc>
          <w:tcPr>
            <w:tcW w:w="1542" w:type="dxa"/>
            <w:tcBorders>
              <w:top w:val="single" w:color="auto" w:sz="4" w:space="0"/>
              <w:left w:val="single" w:color="auto" w:sz="4" w:space="0"/>
              <w:bottom w:val="single" w:color="auto" w:sz="4" w:space="0"/>
              <w:right w:val="single" w:color="auto" w:sz="4" w:space="0"/>
            </w:tcBorders>
            <w:shd w:val="clear" w:color="000000" w:fill="auto"/>
            <w:vAlign w:val="center"/>
          </w:tcPr>
          <w:p w14:paraId="422C9F71">
            <w:pPr>
              <w:widowControl/>
              <w:jc w:val="center"/>
              <w:textAlignment w:val="center"/>
              <w:rPr>
                <w:rFonts w:hint="eastAsia" w:ascii="等线 Light" w:hAnsi="等线 Light" w:eastAsia="等线 Light" w:cs="Times New Roman"/>
                <w:color w:val="000000"/>
                <w:kern w:val="0"/>
                <w:sz w:val="21"/>
                <w:szCs w:val="22"/>
                <w:lang w:val="en-US" w:eastAsia="zh-CN" w:bidi="ar-SA"/>
              </w:rPr>
            </w:pPr>
            <w:r>
              <w:rPr>
                <w:rFonts w:hint="eastAsia" w:ascii="宋体" w:hAnsi="宋体" w:cs="宋体"/>
                <w:color w:val="000000"/>
                <w:kern w:val="0"/>
              </w:rPr>
              <w:t>适用范围</w:t>
            </w:r>
          </w:p>
        </w:tc>
        <w:tc>
          <w:tcPr>
            <w:tcW w:w="5703" w:type="dxa"/>
            <w:tcBorders>
              <w:top w:val="single" w:color="auto" w:sz="4" w:space="0"/>
              <w:left w:val="single" w:color="auto" w:sz="4" w:space="0"/>
              <w:bottom w:val="single" w:color="auto" w:sz="4" w:space="0"/>
              <w:right w:val="single" w:color="auto" w:sz="4" w:space="0"/>
            </w:tcBorders>
            <w:shd w:val="clear" w:color="000000" w:fill="auto"/>
            <w:vAlign w:val="center"/>
          </w:tcPr>
          <w:p w14:paraId="77C161B6">
            <w:pPr>
              <w:widowControl/>
              <w:textAlignment w:val="center"/>
              <w:rPr>
                <w:rFonts w:hint="eastAsia" w:ascii="等线 Light" w:hAnsi="等线 Light" w:eastAsia="等线 Light" w:cs="Times New Roman"/>
                <w:kern w:val="2"/>
                <w:sz w:val="21"/>
                <w:szCs w:val="22"/>
                <w:lang w:val="en-US" w:eastAsia="zh-CN" w:bidi="ar-SA"/>
              </w:rPr>
            </w:pPr>
            <w:r>
              <w:rPr>
                <w:rFonts w:hint="eastAsia" w:ascii="宋体" w:hAnsi="宋体" w:cs="宋体"/>
                <w:color w:val="000000"/>
                <w:kern w:val="0"/>
              </w:rPr>
              <w:t>除住院部以外，满足门急诊、药学部等多场景患者和基因分型需求</w:t>
            </w:r>
            <w:r>
              <w:rPr>
                <w:rFonts w:hint="default" w:ascii="宋体" w:hAnsi="宋体" w:cs="宋体"/>
                <w:color w:val="000000"/>
                <w:kern w:val="0"/>
              </w:rPr>
              <w:t>者灵活切换的需要。</w:t>
            </w:r>
          </w:p>
        </w:tc>
        <w:tc>
          <w:tcPr>
            <w:tcW w:w="735" w:type="dxa"/>
            <w:tcBorders>
              <w:top w:val="single" w:color="auto" w:sz="4" w:space="0"/>
              <w:left w:val="single" w:color="auto" w:sz="4" w:space="0"/>
              <w:bottom w:val="single" w:color="auto" w:sz="4" w:space="0"/>
              <w:right w:val="single" w:color="auto" w:sz="4" w:space="0"/>
            </w:tcBorders>
            <w:vAlign w:val="top"/>
          </w:tcPr>
          <w:p w14:paraId="1049F851">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655DE92">
            <w:pPr>
              <w:spacing w:line="360" w:lineRule="auto"/>
              <w:rPr>
                <w:rFonts w:hint="eastAsia" w:ascii="宋体" w:hAnsi="宋体" w:eastAsia="宋体" w:cs="宋体"/>
                <w:sz w:val="24"/>
                <w:szCs w:val="24"/>
                <w:lang w:val="en-US" w:eastAsia="zh-CN"/>
              </w:rPr>
            </w:pPr>
          </w:p>
        </w:tc>
      </w:tr>
      <w:tr w14:paraId="0A3914BF">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000000" w:fill="auto"/>
            <w:vAlign w:val="center"/>
          </w:tcPr>
          <w:p w14:paraId="4F8C9411">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1.3</w:t>
            </w:r>
          </w:p>
        </w:tc>
        <w:tc>
          <w:tcPr>
            <w:tcW w:w="1542" w:type="dxa"/>
            <w:tcBorders>
              <w:top w:val="single" w:color="auto" w:sz="4" w:space="0"/>
              <w:left w:val="single" w:color="auto" w:sz="4" w:space="0"/>
              <w:bottom w:val="single" w:color="auto" w:sz="4" w:space="0"/>
              <w:right w:val="single" w:color="auto" w:sz="4" w:space="0"/>
            </w:tcBorders>
            <w:shd w:val="clear" w:color="000000" w:fill="auto"/>
            <w:vAlign w:val="center"/>
          </w:tcPr>
          <w:p w14:paraId="0009E209">
            <w:pPr>
              <w:widowControl/>
              <w:jc w:val="center"/>
              <w:textAlignment w:val="center"/>
              <w:rPr>
                <w:rFonts w:hint="eastAsia" w:ascii="等线 Light" w:hAnsi="等线 Light" w:eastAsia="等线 Light" w:cs="Times New Roman"/>
                <w:color w:val="000000"/>
                <w:kern w:val="0"/>
                <w:sz w:val="21"/>
                <w:szCs w:val="22"/>
                <w:lang w:val="en-US" w:eastAsia="zh-CN" w:bidi="ar-SA"/>
              </w:rPr>
            </w:pPr>
            <w:r>
              <w:rPr>
                <w:rStyle w:val="11"/>
                <w:rFonts w:hint="default"/>
              </w:rPr>
              <w:t>系统资质</w:t>
            </w:r>
          </w:p>
        </w:tc>
        <w:tc>
          <w:tcPr>
            <w:tcW w:w="5703" w:type="dxa"/>
            <w:tcBorders>
              <w:top w:val="single" w:color="auto" w:sz="4" w:space="0"/>
              <w:left w:val="single" w:color="auto" w:sz="4" w:space="0"/>
              <w:bottom w:val="single" w:color="auto" w:sz="4" w:space="0"/>
              <w:right w:val="single" w:color="auto" w:sz="4" w:space="0"/>
            </w:tcBorders>
            <w:shd w:val="clear" w:color="000000" w:fill="auto"/>
            <w:vAlign w:val="center"/>
          </w:tcPr>
          <w:p w14:paraId="65771A7D">
            <w:pPr>
              <w:widowControl/>
              <w:textAlignment w:val="center"/>
              <w:rPr>
                <w:rFonts w:hint="eastAsia" w:ascii="等线 Light" w:hAnsi="等线 Light" w:eastAsia="等线 Light" w:cs="Times New Roman"/>
                <w:color w:val="000000" w:themeColor="text1"/>
                <w:kern w:val="2"/>
                <w:sz w:val="21"/>
                <w:szCs w:val="22"/>
                <w:lang w:val="en-US" w:eastAsia="zh-CN" w:bidi="ar-SA"/>
                <w14:textFill>
                  <w14:solidFill>
                    <w14:schemeClr w14:val="tx1"/>
                  </w14:solidFill>
                </w14:textFill>
              </w:rPr>
            </w:pPr>
            <w:r>
              <w:rPr>
                <w:rFonts w:hint="eastAsia" w:ascii="宋体" w:hAnsi="宋体" w:cs="宋体"/>
                <w:color w:val="000000" w:themeColor="text1"/>
                <w:kern w:val="0"/>
                <w14:textFill>
                  <w14:solidFill>
                    <w14:schemeClr w14:val="tx1"/>
                  </w14:solidFill>
                </w14:textFill>
              </w:rPr>
              <w:t>检测设备</w:t>
            </w:r>
            <w:r>
              <w:rPr>
                <w:rFonts w:hint="eastAsia" w:ascii="宋体" w:hAnsi="宋体" w:cs="宋体"/>
                <w:color w:val="000000" w:themeColor="text1"/>
                <w:kern w:val="0"/>
                <w:lang w:val="en-US" w:eastAsia="zh-CN"/>
                <w14:textFill>
                  <w14:solidFill>
                    <w14:schemeClr w14:val="tx1"/>
                  </w14:solidFill>
                </w14:textFill>
              </w:rPr>
              <w:t>具备三</w:t>
            </w:r>
            <w:r>
              <w:rPr>
                <w:rFonts w:hint="eastAsia" w:ascii="宋体" w:hAnsi="宋体" w:cs="宋体"/>
                <w:color w:val="000000" w:themeColor="text1"/>
                <w:kern w:val="0"/>
                <w14:textFill>
                  <w14:solidFill>
                    <w14:schemeClr w14:val="tx1"/>
                  </w14:solidFill>
                </w14:textFill>
              </w:rPr>
              <w:t>类</w:t>
            </w:r>
            <w:r>
              <w:rPr>
                <w:rFonts w:hint="eastAsia" w:ascii="宋体" w:hAnsi="宋体" w:cs="宋体"/>
                <w:color w:val="000000" w:themeColor="text1"/>
                <w:kern w:val="0"/>
                <w:lang w:val="en-US" w:eastAsia="zh-CN"/>
                <w14:textFill>
                  <w14:solidFill>
                    <w14:schemeClr w14:val="tx1"/>
                  </w14:solidFill>
                </w14:textFill>
              </w:rPr>
              <w:t>医疗器械注册</w:t>
            </w:r>
            <w:r>
              <w:rPr>
                <w:rFonts w:hint="eastAsia" w:ascii="宋体" w:hAnsi="宋体" w:cs="宋体"/>
                <w:color w:val="000000" w:themeColor="text1"/>
                <w:kern w:val="0"/>
                <w14:textFill>
                  <w14:solidFill>
                    <w14:schemeClr w14:val="tx1"/>
                  </w14:solidFill>
                </w14:textFill>
              </w:rPr>
              <w:t>证，检测C</w:t>
            </w:r>
            <w:r>
              <w:rPr>
                <w:rFonts w:ascii="宋体" w:hAnsi="宋体" w:cs="宋体"/>
                <w:color w:val="000000" w:themeColor="text1"/>
                <w:kern w:val="0"/>
                <w14:textFill>
                  <w14:solidFill>
                    <w14:schemeClr w14:val="tx1"/>
                  </w14:solidFill>
                </w14:textFill>
              </w:rPr>
              <w:t>YP2C19</w:t>
            </w:r>
            <w:r>
              <w:rPr>
                <w:rFonts w:hint="eastAsia" w:ascii="宋体" w:hAnsi="宋体" w:cs="宋体"/>
                <w:color w:val="000000" w:themeColor="text1"/>
                <w:kern w:val="0"/>
                <w14:textFill>
                  <w14:solidFill>
                    <w14:schemeClr w14:val="tx1"/>
                  </w14:solidFill>
                </w14:textFill>
              </w:rPr>
              <w:t>试剂</w:t>
            </w:r>
            <w:r>
              <w:rPr>
                <w:rFonts w:hint="eastAsia" w:ascii="宋体" w:hAnsi="宋体" w:cs="宋体"/>
                <w:color w:val="000000" w:themeColor="text1"/>
                <w:kern w:val="0"/>
                <w:lang w:val="en-US" w:eastAsia="zh-CN"/>
                <w14:textFill>
                  <w14:solidFill>
                    <w14:schemeClr w14:val="tx1"/>
                  </w14:solidFill>
                </w14:textFill>
              </w:rPr>
              <w:t>三类医疗器械注册</w:t>
            </w:r>
            <w:r>
              <w:rPr>
                <w:rFonts w:hint="eastAsia" w:ascii="宋体" w:hAnsi="宋体" w:cs="宋体"/>
                <w:color w:val="000000" w:themeColor="text1"/>
                <w:kern w:val="0"/>
                <w14:textFill>
                  <w14:solidFill>
                    <w14:schemeClr w14:val="tx1"/>
                  </w14:solidFill>
                </w14:textFill>
              </w:rPr>
              <w:t>证</w:t>
            </w:r>
            <w:r>
              <w:rPr>
                <w:rFonts w:hint="eastAsia" w:ascii="宋体" w:hAnsi="宋体" w:cs="宋体"/>
                <w:color w:val="000000" w:themeColor="text1"/>
                <w:kern w:val="0"/>
                <w:lang w:eastAsia="zh-CN"/>
                <w14:textFill>
                  <w14:solidFill>
                    <w14:schemeClr w14:val="tx1"/>
                  </w14:solidFill>
                </w14:textFill>
              </w:rPr>
              <w:t>。</w:t>
            </w:r>
          </w:p>
        </w:tc>
        <w:tc>
          <w:tcPr>
            <w:tcW w:w="735" w:type="dxa"/>
            <w:tcBorders>
              <w:top w:val="single" w:color="auto" w:sz="4" w:space="0"/>
              <w:left w:val="single" w:color="auto" w:sz="4" w:space="0"/>
              <w:bottom w:val="single" w:color="auto" w:sz="4" w:space="0"/>
              <w:right w:val="single" w:color="auto" w:sz="4" w:space="0"/>
            </w:tcBorders>
            <w:vAlign w:val="top"/>
          </w:tcPr>
          <w:p w14:paraId="15910541">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20731A8">
            <w:pPr>
              <w:spacing w:line="360" w:lineRule="auto"/>
              <w:rPr>
                <w:rFonts w:hint="eastAsia" w:ascii="宋体" w:hAnsi="宋体" w:eastAsia="宋体" w:cs="宋体"/>
                <w:sz w:val="24"/>
                <w:szCs w:val="24"/>
                <w:lang w:val="en-US" w:eastAsia="zh-CN"/>
              </w:rPr>
            </w:pPr>
          </w:p>
        </w:tc>
      </w:tr>
      <w:tr w14:paraId="275B2F52">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0B6B28">
            <w:pPr>
              <w:widowControl/>
              <w:jc w:val="center"/>
              <w:textAlignment w:val="center"/>
              <w:rPr>
                <w:rFonts w:hint="eastAsia" w:ascii="等线 Light" w:hAnsi="等线 Light" w:eastAsia="等线 Light" w:cs="Times New Roman"/>
                <w:b/>
                <w:kern w:val="0"/>
                <w:sz w:val="21"/>
                <w:szCs w:val="22"/>
                <w:lang w:val="en-US" w:eastAsia="zh-CN" w:bidi="ar-SA"/>
              </w:rPr>
            </w:pPr>
            <w:r>
              <w:rPr>
                <w:rFonts w:hint="eastAsia" w:ascii="宋体" w:hAnsi="宋体" w:cs="宋体"/>
                <w:color w:val="000000"/>
                <w:kern w:val="0"/>
              </w:rPr>
              <w:t>1.4</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7839F4D4">
            <w:pPr>
              <w:widowControl/>
              <w:jc w:val="center"/>
              <w:textAlignment w:val="center"/>
              <w:rPr>
                <w:rFonts w:hint="eastAsia" w:ascii="等线 Light" w:hAnsi="等线 Light" w:eastAsia="等线 Light" w:cs="Times New Roman"/>
                <w:b/>
                <w:bCs/>
                <w:kern w:val="0"/>
                <w:sz w:val="21"/>
                <w:szCs w:val="22"/>
                <w:lang w:val="en-US" w:eastAsia="zh-CN" w:bidi="ar-SA"/>
              </w:rPr>
            </w:pPr>
            <w:r>
              <w:rPr>
                <w:rFonts w:hint="eastAsia" w:ascii="宋体" w:hAnsi="宋体" w:cs="宋体"/>
                <w:color w:val="000000"/>
                <w:kern w:val="0"/>
              </w:rPr>
              <w:t>系统特点</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0D451E5C">
            <w:pPr>
              <w:widowControl/>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检测系统满足检测全过程全封闭、全自动、完全独立运行的特点。</w:t>
            </w:r>
          </w:p>
        </w:tc>
        <w:tc>
          <w:tcPr>
            <w:tcW w:w="735" w:type="dxa"/>
            <w:tcBorders>
              <w:top w:val="single" w:color="auto" w:sz="4" w:space="0"/>
              <w:left w:val="single" w:color="auto" w:sz="4" w:space="0"/>
              <w:bottom w:val="single" w:color="auto" w:sz="4" w:space="0"/>
              <w:right w:val="single" w:color="auto" w:sz="4" w:space="0"/>
            </w:tcBorders>
            <w:vAlign w:val="top"/>
          </w:tcPr>
          <w:p w14:paraId="5AAEEEB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DDAE234">
            <w:pPr>
              <w:spacing w:line="360" w:lineRule="auto"/>
              <w:rPr>
                <w:rFonts w:hint="eastAsia" w:ascii="宋体" w:hAnsi="宋体" w:eastAsia="宋体" w:cs="宋体"/>
                <w:sz w:val="24"/>
                <w:szCs w:val="24"/>
                <w:lang w:val="en-US" w:eastAsia="zh-CN"/>
              </w:rPr>
            </w:pPr>
          </w:p>
        </w:tc>
      </w:tr>
      <w:tr w14:paraId="3BB29A6C">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B5E18B">
            <w:pPr>
              <w:widowControl/>
              <w:jc w:val="center"/>
              <w:textAlignment w:val="center"/>
              <w:rPr>
                <w:rFonts w:hint="eastAsia" w:ascii="等线 Light" w:hAnsi="等线 Light" w:eastAsia="等线 Light" w:cs="Times New Roman"/>
                <w:b/>
                <w:kern w:val="0"/>
                <w:sz w:val="21"/>
                <w:szCs w:val="22"/>
                <w:lang w:val="en-US" w:eastAsia="zh-CN" w:bidi="ar-SA"/>
              </w:rPr>
            </w:pPr>
            <w:r>
              <w:rPr>
                <w:rFonts w:hint="eastAsia" w:ascii="宋体" w:hAnsi="宋体" w:cs="宋体"/>
                <w:color w:val="000000"/>
                <w:kern w:val="0"/>
              </w:rPr>
              <w:t>1.5</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7FA653B">
            <w:pPr>
              <w:widowControl/>
              <w:jc w:val="center"/>
              <w:textAlignment w:val="center"/>
              <w:rPr>
                <w:rFonts w:hint="eastAsia" w:ascii="等线 Light" w:hAnsi="等线 Light" w:eastAsia="等线 Light" w:cs="Times New Roman"/>
                <w:b/>
                <w:bCs/>
                <w:kern w:val="0"/>
                <w:sz w:val="21"/>
                <w:szCs w:val="22"/>
                <w:lang w:val="en-US" w:eastAsia="zh-CN" w:bidi="ar-SA"/>
              </w:rPr>
            </w:pPr>
            <w:r>
              <w:rPr>
                <w:rFonts w:hint="eastAsia" w:ascii="宋体" w:hAnsi="宋体" w:cs="宋体"/>
                <w:color w:val="000000"/>
                <w:kern w:val="0"/>
              </w:rPr>
              <w:t>分析软件</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26E12D7C">
            <w:pPr>
              <w:widowControl/>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szCs w:val="21"/>
              </w:rPr>
              <w:t>具有仪器同品牌中文数据分析软件，自动出具报告结果，无需人工判读。</w:t>
            </w:r>
          </w:p>
        </w:tc>
        <w:tc>
          <w:tcPr>
            <w:tcW w:w="735" w:type="dxa"/>
            <w:tcBorders>
              <w:top w:val="single" w:color="auto" w:sz="4" w:space="0"/>
              <w:left w:val="single" w:color="auto" w:sz="4" w:space="0"/>
              <w:bottom w:val="single" w:color="auto" w:sz="4" w:space="0"/>
              <w:right w:val="single" w:color="auto" w:sz="4" w:space="0"/>
            </w:tcBorders>
            <w:vAlign w:val="top"/>
          </w:tcPr>
          <w:p w14:paraId="3E18B32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5309281">
            <w:pPr>
              <w:spacing w:line="360" w:lineRule="auto"/>
              <w:rPr>
                <w:rFonts w:hint="eastAsia" w:ascii="宋体" w:hAnsi="宋体" w:eastAsia="宋体" w:cs="宋体"/>
                <w:sz w:val="24"/>
                <w:szCs w:val="24"/>
                <w:lang w:val="en-US" w:eastAsia="zh-CN"/>
              </w:rPr>
            </w:pPr>
          </w:p>
        </w:tc>
      </w:tr>
      <w:tr w14:paraId="73E7821B">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8FE1EA9">
            <w:pPr>
              <w:spacing w:line="360" w:lineRule="auto"/>
              <w:jc w:val="center"/>
              <w:rPr>
                <w:rFonts w:hint="eastAsia" w:ascii="宋体" w:hAnsi="宋体" w:cs="宋体"/>
                <w:b/>
                <w:bCs/>
                <w:color w:val="000000"/>
                <w:kern w:val="0"/>
                <w:lang w:val="en-US" w:eastAsia="zh-CN"/>
              </w:rPr>
            </w:pPr>
            <w:r>
              <w:rPr>
                <w:rFonts w:hint="eastAsia" w:ascii="宋体" w:hAnsi="宋体" w:cs="宋体"/>
                <w:b w:val="0"/>
                <w:bCs w:val="0"/>
                <w:color w:val="000000"/>
                <w:kern w:val="0"/>
              </w:rPr>
              <w:t>2</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6C462C0B">
            <w:pPr>
              <w:keepNext w:val="0"/>
              <w:keepLines w:val="0"/>
              <w:widowControl/>
              <w:suppressLineNumbers w:val="0"/>
              <w:jc w:val="left"/>
              <w:textAlignment w:val="bottom"/>
              <w:rPr>
                <w:rFonts w:hint="default" w:ascii="宋体" w:hAnsi="宋体" w:cs="宋体"/>
                <w:b/>
                <w:bCs/>
                <w:color w:val="000000"/>
                <w:kern w:val="0"/>
                <w:lang w:val="en-US" w:eastAsia="zh-CN"/>
              </w:rPr>
            </w:pPr>
            <w:r>
              <w:rPr>
                <w:rFonts w:hint="eastAsia" w:ascii="宋体" w:hAnsi="宋体" w:cs="宋体"/>
                <w:b/>
                <w:bCs/>
                <w:color w:val="000000"/>
                <w:kern w:val="0"/>
                <w:lang w:val="en-US" w:eastAsia="zh-CN"/>
              </w:rPr>
              <w:t>技术要求</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42DF1636">
            <w:pPr>
              <w:widowControl/>
              <w:jc w:val="center"/>
              <w:rPr>
                <w:rFonts w:hint="eastAsia" w:ascii="宋体" w:hAnsi="宋体" w:eastAsia="宋体" w:cs="宋体"/>
                <w:kern w:val="0"/>
                <w:sz w:val="21"/>
                <w:szCs w:val="22"/>
                <w:lang w:val="en-US" w:eastAsia="zh-CN" w:bidi="ar-SA"/>
              </w:rPr>
            </w:pPr>
          </w:p>
        </w:tc>
        <w:tc>
          <w:tcPr>
            <w:tcW w:w="735" w:type="dxa"/>
            <w:tcBorders>
              <w:top w:val="single" w:color="auto" w:sz="4" w:space="0"/>
              <w:left w:val="single" w:color="auto" w:sz="4" w:space="0"/>
              <w:bottom w:val="single" w:color="auto" w:sz="4" w:space="0"/>
              <w:right w:val="single" w:color="auto" w:sz="4" w:space="0"/>
            </w:tcBorders>
            <w:vAlign w:val="top"/>
          </w:tcPr>
          <w:p w14:paraId="63F7895A">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57C6E7D">
            <w:pPr>
              <w:spacing w:line="360" w:lineRule="auto"/>
              <w:rPr>
                <w:rFonts w:hint="eastAsia" w:ascii="宋体" w:hAnsi="宋体" w:eastAsia="宋体" w:cs="宋体"/>
                <w:sz w:val="24"/>
                <w:szCs w:val="24"/>
                <w:lang w:val="en-US" w:eastAsia="zh-CN"/>
              </w:rPr>
            </w:pPr>
          </w:p>
        </w:tc>
      </w:tr>
      <w:tr w14:paraId="024ED373">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DC5CFC">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2.1</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43308764">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参数1</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21D926EB">
            <w:pPr>
              <w:widowControl/>
              <w:jc w:val="left"/>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szCs w:val="21"/>
              </w:rPr>
              <w:t xml:space="preserve">控温范围 34.9℃-99.9℃ </w:t>
            </w:r>
            <w:r>
              <w:rPr>
                <w:rFonts w:hint="eastAsia" w:ascii="宋体" w:hAnsi="宋体" w:cs="宋体"/>
                <w:color w:val="000000"/>
                <w:kern w:val="0"/>
                <w:szCs w:val="21"/>
              </w:rPr>
              <w:br w:type="textWrapping"/>
            </w:r>
            <w:r>
              <w:rPr>
                <w:rFonts w:hint="eastAsia" w:ascii="宋体" w:hAnsi="宋体" w:cs="宋体"/>
                <w:color w:val="000000"/>
                <w:kern w:val="0"/>
                <w:szCs w:val="21"/>
              </w:rPr>
              <w:t>平均升温速率≥1.5℃/S (从50℃～90℃)</w:t>
            </w:r>
            <w:r>
              <w:rPr>
                <w:rFonts w:hint="eastAsia" w:ascii="宋体" w:hAnsi="宋体" w:cs="宋体"/>
                <w:color w:val="000000"/>
                <w:kern w:val="0"/>
                <w:szCs w:val="21"/>
              </w:rPr>
              <w:br w:type="textWrapping"/>
            </w:r>
            <w:r>
              <w:rPr>
                <w:rFonts w:hint="eastAsia" w:ascii="宋体" w:hAnsi="宋体" w:cs="宋体"/>
                <w:color w:val="000000"/>
                <w:kern w:val="0"/>
                <w:szCs w:val="21"/>
              </w:rPr>
              <w:t>最大升温速率≥5℃/S (从50℃～90℃)</w:t>
            </w:r>
            <w:r>
              <w:rPr>
                <w:rFonts w:hint="eastAsia" w:ascii="宋体" w:hAnsi="宋体" w:cs="宋体"/>
                <w:color w:val="000000"/>
                <w:kern w:val="0"/>
                <w:szCs w:val="21"/>
              </w:rPr>
              <w:br w:type="textWrapping"/>
            </w:r>
            <w:r>
              <w:rPr>
                <w:rFonts w:hint="eastAsia" w:ascii="宋体" w:hAnsi="宋体" w:cs="宋体"/>
                <w:color w:val="000000"/>
                <w:kern w:val="0"/>
                <w:szCs w:val="21"/>
              </w:rPr>
              <w:t xml:space="preserve">平均降温速率≥1.5℃/S (从90℃～50℃) </w:t>
            </w:r>
            <w:r>
              <w:rPr>
                <w:rFonts w:hint="eastAsia" w:ascii="宋体" w:hAnsi="宋体" w:cs="宋体"/>
                <w:color w:val="000000"/>
                <w:kern w:val="0"/>
                <w:szCs w:val="21"/>
              </w:rPr>
              <w:br w:type="textWrapping"/>
            </w:r>
            <w:r>
              <w:rPr>
                <w:rFonts w:hint="eastAsia" w:ascii="宋体" w:hAnsi="宋体" w:cs="宋体"/>
                <w:color w:val="000000"/>
                <w:kern w:val="0"/>
                <w:szCs w:val="21"/>
              </w:rPr>
              <w:t>最大降温速率≥4℃/S (从90℃～50℃)</w:t>
            </w:r>
          </w:p>
        </w:tc>
        <w:tc>
          <w:tcPr>
            <w:tcW w:w="735" w:type="dxa"/>
            <w:tcBorders>
              <w:top w:val="single" w:color="auto" w:sz="4" w:space="0"/>
              <w:left w:val="single" w:color="auto" w:sz="4" w:space="0"/>
              <w:bottom w:val="single" w:color="auto" w:sz="4" w:space="0"/>
              <w:right w:val="single" w:color="auto" w:sz="4" w:space="0"/>
            </w:tcBorders>
            <w:vAlign w:val="top"/>
          </w:tcPr>
          <w:p w14:paraId="5935CE0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94DAC0E">
            <w:pPr>
              <w:spacing w:line="360" w:lineRule="auto"/>
              <w:rPr>
                <w:rFonts w:hint="eastAsia" w:ascii="宋体" w:hAnsi="宋体" w:eastAsia="宋体" w:cs="宋体"/>
                <w:sz w:val="24"/>
                <w:szCs w:val="24"/>
                <w:lang w:val="en-US" w:eastAsia="zh-CN"/>
              </w:rPr>
            </w:pPr>
          </w:p>
        </w:tc>
      </w:tr>
      <w:tr w14:paraId="7027A79A">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06DEAA0">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2.2</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79F5FDE9">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参数</w:t>
            </w:r>
            <w:r>
              <w:rPr>
                <w:rStyle w:val="11"/>
                <w:rFonts w:hint="default"/>
              </w:rPr>
              <w:t>2</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4031B4C6">
            <w:pPr>
              <w:widowControl/>
              <w:textAlignment w:val="center"/>
              <w:rPr>
                <w:rFonts w:hint="eastAsia" w:ascii="等线 Light" w:hAnsi="等线 Light" w:eastAsia="等线 Light" w:cs="Times New Roman"/>
                <w:kern w:val="2"/>
                <w:sz w:val="21"/>
                <w:szCs w:val="22"/>
                <w:highlight w:val="red"/>
                <w:lang w:val="en-US" w:eastAsia="zh-CN" w:bidi="ar-SA"/>
              </w:rPr>
            </w:pPr>
            <w:r>
              <w:rPr>
                <w:rFonts w:hint="eastAsia" w:ascii="宋体" w:hAnsi="宋体" w:cs="宋体"/>
                <w:color w:val="000000"/>
                <w:kern w:val="0"/>
                <w:szCs w:val="21"/>
              </w:rPr>
              <w:t xml:space="preserve">模块控温精度≤0.3℃ </w:t>
            </w:r>
            <w:r>
              <w:rPr>
                <w:rFonts w:hint="eastAsia" w:ascii="宋体" w:hAnsi="宋体" w:cs="宋体"/>
                <w:color w:val="000000"/>
                <w:kern w:val="0"/>
                <w:szCs w:val="21"/>
              </w:rPr>
              <w:br w:type="textWrapping"/>
            </w:r>
            <w:r>
              <w:rPr>
                <w:rFonts w:hint="eastAsia" w:ascii="宋体" w:hAnsi="宋体" w:cs="宋体"/>
                <w:color w:val="000000"/>
                <w:kern w:val="0"/>
                <w:szCs w:val="21"/>
              </w:rPr>
              <w:t>温度准确度 ±0.3℃</w:t>
            </w:r>
          </w:p>
        </w:tc>
        <w:tc>
          <w:tcPr>
            <w:tcW w:w="735" w:type="dxa"/>
            <w:tcBorders>
              <w:top w:val="single" w:color="auto" w:sz="4" w:space="0"/>
              <w:left w:val="single" w:color="auto" w:sz="4" w:space="0"/>
              <w:bottom w:val="single" w:color="auto" w:sz="4" w:space="0"/>
              <w:right w:val="single" w:color="auto" w:sz="4" w:space="0"/>
            </w:tcBorders>
            <w:vAlign w:val="top"/>
          </w:tcPr>
          <w:p w14:paraId="2F2F4C38">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D391B6B">
            <w:pPr>
              <w:spacing w:line="360" w:lineRule="auto"/>
              <w:rPr>
                <w:rFonts w:hint="eastAsia" w:ascii="宋体" w:hAnsi="宋体" w:eastAsia="宋体" w:cs="宋体"/>
                <w:sz w:val="24"/>
                <w:szCs w:val="24"/>
                <w:lang w:val="en-US" w:eastAsia="zh-CN"/>
              </w:rPr>
            </w:pPr>
          </w:p>
        </w:tc>
      </w:tr>
      <w:tr w14:paraId="21450317">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E99F42">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2.3</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71C36BF">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参数3</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1CB7D97C">
            <w:pPr>
              <w:widowControl/>
              <w:textAlignment w:val="center"/>
              <w:rPr>
                <w:rFonts w:hint="eastAsia" w:ascii="等线 Light" w:hAnsi="等线 Light" w:eastAsia="等线 Light" w:cs="Times New Roman"/>
                <w:kern w:val="2"/>
                <w:sz w:val="21"/>
                <w:szCs w:val="22"/>
                <w:highlight w:val="red"/>
                <w:lang w:val="en-US" w:eastAsia="zh-CN" w:bidi="ar-SA"/>
              </w:rPr>
            </w:pPr>
            <w:r>
              <w:rPr>
                <w:rFonts w:hint="eastAsia" w:ascii="宋体" w:hAnsi="宋体" w:cs="宋体"/>
                <w:color w:val="000000"/>
                <w:kern w:val="0"/>
                <w:szCs w:val="21"/>
              </w:rPr>
              <w:t>温度持续时间准确度偏差±5%以内</w:t>
            </w:r>
          </w:p>
        </w:tc>
        <w:tc>
          <w:tcPr>
            <w:tcW w:w="735" w:type="dxa"/>
            <w:tcBorders>
              <w:top w:val="single" w:color="auto" w:sz="4" w:space="0"/>
              <w:left w:val="single" w:color="auto" w:sz="4" w:space="0"/>
              <w:bottom w:val="single" w:color="auto" w:sz="4" w:space="0"/>
              <w:right w:val="single" w:color="auto" w:sz="4" w:space="0"/>
            </w:tcBorders>
            <w:vAlign w:val="top"/>
          </w:tcPr>
          <w:p w14:paraId="243DF0E8">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E673443">
            <w:pPr>
              <w:spacing w:line="360" w:lineRule="auto"/>
              <w:rPr>
                <w:rFonts w:hint="eastAsia" w:ascii="宋体" w:hAnsi="宋体" w:eastAsia="宋体" w:cs="宋体"/>
                <w:sz w:val="24"/>
                <w:szCs w:val="24"/>
                <w:lang w:val="en-US" w:eastAsia="zh-CN"/>
              </w:rPr>
            </w:pPr>
          </w:p>
        </w:tc>
      </w:tr>
      <w:tr w14:paraId="6EE26FAA">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D74ED9">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2.4</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2452041E">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参数</w:t>
            </w:r>
            <w:r>
              <w:rPr>
                <w:rFonts w:hint="default" w:ascii="宋体" w:hAnsi="宋体" w:cs="宋体"/>
                <w:color w:val="000000"/>
                <w:kern w:val="0"/>
                <w:szCs w:val="21"/>
              </w:rPr>
              <w:t>4</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2F7BB7F2">
            <w:pPr>
              <w:widowControl/>
              <w:textAlignment w:val="center"/>
              <w:rPr>
                <w:rFonts w:hint="eastAsia" w:ascii="等线 Light" w:hAnsi="等线 Light" w:eastAsia="等线 Light" w:cs="Times New Roman"/>
                <w:kern w:val="2"/>
                <w:sz w:val="21"/>
                <w:szCs w:val="22"/>
                <w:highlight w:val="red"/>
                <w:lang w:val="en-US" w:eastAsia="zh-CN" w:bidi="ar-SA"/>
              </w:rPr>
            </w:pPr>
            <w:r>
              <w:rPr>
                <w:rFonts w:hint="eastAsia" w:ascii="宋体" w:hAnsi="宋体" w:cs="宋体"/>
                <w:color w:val="000000"/>
                <w:kern w:val="0"/>
                <w:szCs w:val="21"/>
              </w:rPr>
              <w:t>激发光波长通道1：470～492nm，通道2：555～584nm荧光检测波长通道1：520～532nm，通道2:620～680nm</w:t>
            </w:r>
          </w:p>
        </w:tc>
        <w:tc>
          <w:tcPr>
            <w:tcW w:w="735" w:type="dxa"/>
            <w:tcBorders>
              <w:top w:val="single" w:color="auto" w:sz="4" w:space="0"/>
              <w:left w:val="single" w:color="auto" w:sz="4" w:space="0"/>
              <w:bottom w:val="single" w:color="auto" w:sz="4" w:space="0"/>
              <w:right w:val="single" w:color="auto" w:sz="4" w:space="0"/>
            </w:tcBorders>
            <w:vAlign w:val="top"/>
          </w:tcPr>
          <w:p w14:paraId="1134D45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3B5DDB5">
            <w:pPr>
              <w:spacing w:line="360" w:lineRule="auto"/>
              <w:rPr>
                <w:rFonts w:hint="eastAsia" w:ascii="宋体" w:hAnsi="宋体" w:eastAsia="宋体" w:cs="宋体"/>
                <w:sz w:val="24"/>
                <w:szCs w:val="24"/>
                <w:lang w:val="en-US" w:eastAsia="zh-CN"/>
              </w:rPr>
            </w:pPr>
          </w:p>
        </w:tc>
      </w:tr>
      <w:tr w14:paraId="08FBE21E">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CBA2A3">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2.5</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6E4FCFB1">
            <w:pPr>
              <w:widowControl/>
              <w:jc w:val="center"/>
              <w:textAlignment w:val="center"/>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Cs w:val="21"/>
              </w:rPr>
              <w:t>参数6</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44CAC5CA">
            <w:pPr>
              <w:widowControl/>
              <w:textAlignment w:val="center"/>
              <w:rPr>
                <w:rFonts w:hint="eastAsia" w:ascii="等线 Light" w:hAnsi="等线 Light" w:eastAsia="等线 Light" w:cs="Times New Roman"/>
                <w:kern w:val="2"/>
                <w:sz w:val="21"/>
                <w:szCs w:val="22"/>
                <w:highlight w:val="red"/>
                <w:lang w:val="en-US" w:eastAsia="zh-CN" w:bidi="ar-SA"/>
              </w:rPr>
            </w:pPr>
            <w:r>
              <w:rPr>
                <w:rFonts w:hint="eastAsia" w:ascii="宋体" w:hAnsi="宋体" w:cs="宋体"/>
                <w:color w:val="000000"/>
                <w:kern w:val="0"/>
                <w:szCs w:val="21"/>
                <w:lang w:val="en-US" w:eastAsia="zh-CN"/>
              </w:rPr>
              <w:t>样本</w:t>
            </w:r>
            <w:r>
              <w:rPr>
                <w:rFonts w:hint="eastAsia" w:ascii="宋体" w:hAnsi="宋体" w:cs="宋体"/>
                <w:color w:val="000000"/>
                <w:kern w:val="0"/>
                <w:szCs w:val="21"/>
              </w:rPr>
              <w:t>直接加样上机检测，</w:t>
            </w:r>
            <w:r>
              <w:rPr>
                <w:rFonts w:hint="eastAsia" w:ascii="宋体" w:hAnsi="宋体" w:cs="宋体"/>
                <w:kern w:val="0"/>
                <w:szCs w:val="21"/>
              </w:rPr>
              <w:t>无需使用离心机、震荡仪、移液枪等其他仪器设备</w:t>
            </w:r>
            <w:r>
              <w:rPr>
                <w:rStyle w:val="12"/>
                <w:rFonts w:hint="default"/>
              </w:rPr>
              <w:t>前处理过程</w:t>
            </w:r>
          </w:p>
        </w:tc>
        <w:tc>
          <w:tcPr>
            <w:tcW w:w="735" w:type="dxa"/>
            <w:tcBorders>
              <w:top w:val="single" w:color="auto" w:sz="4" w:space="0"/>
              <w:left w:val="single" w:color="auto" w:sz="4" w:space="0"/>
              <w:bottom w:val="single" w:color="auto" w:sz="4" w:space="0"/>
              <w:right w:val="single" w:color="auto" w:sz="4" w:space="0"/>
            </w:tcBorders>
            <w:vAlign w:val="top"/>
          </w:tcPr>
          <w:p w14:paraId="24F69317">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11D4B89">
            <w:pPr>
              <w:spacing w:line="360" w:lineRule="auto"/>
              <w:rPr>
                <w:rFonts w:hint="eastAsia" w:ascii="宋体" w:hAnsi="宋体" w:eastAsia="宋体" w:cs="宋体"/>
                <w:sz w:val="24"/>
                <w:szCs w:val="24"/>
                <w:lang w:val="en-US" w:eastAsia="zh-CN"/>
              </w:rPr>
            </w:pPr>
          </w:p>
        </w:tc>
      </w:tr>
      <w:tr w14:paraId="2F9207FE">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3CF24B1">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2.6</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45222C4C">
            <w:pPr>
              <w:widowControl/>
              <w:jc w:val="center"/>
              <w:textAlignment w:val="center"/>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Cs w:val="21"/>
              </w:rPr>
              <w:t>参数7</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73B798D0">
            <w:pPr>
              <w:widowControl/>
              <w:textAlignment w:val="center"/>
              <w:rPr>
                <w:rFonts w:hint="eastAsia" w:ascii="等线 Light" w:hAnsi="等线 Light" w:eastAsia="等线 Light" w:cs="Times New Roman"/>
                <w:kern w:val="2"/>
                <w:sz w:val="21"/>
                <w:szCs w:val="22"/>
                <w:highlight w:val="red"/>
                <w:lang w:val="en-US" w:eastAsia="zh-CN" w:bidi="ar-SA"/>
              </w:rPr>
            </w:pPr>
            <w:r>
              <w:rPr>
                <w:rFonts w:hint="eastAsia" w:ascii="宋体" w:hAnsi="宋体" w:cs="宋体"/>
                <w:color w:val="000000"/>
                <w:kern w:val="0"/>
                <w:szCs w:val="21"/>
              </w:rPr>
              <w:t>从取样到出报告结果，</w:t>
            </w:r>
            <w:r>
              <w:rPr>
                <w:rFonts w:hint="eastAsia" w:ascii="宋体" w:hAnsi="宋体" w:cs="宋体"/>
                <w:color w:val="000000" w:themeColor="text1"/>
                <w:kern w:val="0"/>
                <w:szCs w:val="21"/>
                <w14:textFill>
                  <w14:solidFill>
                    <w14:schemeClr w14:val="tx1"/>
                  </w14:solidFill>
                </w14:textFill>
              </w:rPr>
              <w:t>全程不超过1.5小时</w:t>
            </w:r>
            <w:r>
              <w:rPr>
                <w:rFonts w:hint="eastAsia" w:cs="微软雅黑" w:asciiTheme="minorEastAsia" w:hAnsiTheme="minorEastAsia"/>
                <w:color w:val="000000" w:themeColor="text1"/>
                <w:szCs w:val="21"/>
                <w:lang w:val="en-US" w:eastAsia="zh-CN"/>
                <w14:textFill>
                  <w14:solidFill>
                    <w14:schemeClr w14:val="tx1"/>
                  </w14:solidFill>
                </w14:textFill>
              </w:rPr>
              <w:t>（上机运行时间不超过1小时）</w:t>
            </w:r>
          </w:p>
        </w:tc>
        <w:tc>
          <w:tcPr>
            <w:tcW w:w="735" w:type="dxa"/>
            <w:tcBorders>
              <w:top w:val="single" w:color="auto" w:sz="4" w:space="0"/>
              <w:left w:val="single" w:color="auto" w:sz="4" w:space="0"/>
              <w:bottom w:val="single" w:color="auto" w:sz="4" w:space="0"/>
              <w:right w:val="single" w:color="auto" w:sz="4" w:space="0"/>
            </w:tcBorders>
            <w:vAlign w:val="top"/>
          </w:tcPr>
          <w:p w14:paraId="1909633D">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BCEABFC">
            <w:pPr>
              <w:spacing w:line="360" w:lineRule="auto"/>
              <w:rPr>
                <w:rFonts w:hint="eastAsia" w:ascii="宋体" w:hAnsi="宋体" w:eastAsia="宋体" w:cs="宋体"/>
                <w:sz w:val="24"/>
                <w:szCs w:val="24"/>
                <w:lang w:val="en-US" w:eastAsia="zh-CN"/>
              </w:rPr>
            </w:pPr>
          </w:p>
        </w:tc>
      </w:tr>
      <w:tr w14:paraId="39AAE663">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E961C9F">
            <w:pPr>
              <w:widowControl/>
              <w:jc w:val="center"/>
              <w:textAlignment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2.7</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12DE0DE">
            <w:pPr>
              <w:widowControl/>
              <w:jc w:val="center"/>
              <w:textAlignment w:val="center"/>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Cs w:val="21"/>
              </w:rPr>
              <w:t>参数8</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76AA3F4F">
            <w:pPr>
              <w:widowControl/>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准确率达99.5</w:t>
            </w:r>
            <w:r>
              <w:rPr>
                <w:rFonts w:ascii="宋体" w:hAnsi="宋体" w:cs="宋体"/>
                <w:color w:val="000000"/>
                <w:kern w:val="0"/>
                <w:szCs w:val="21"/>
              </w:rPr>
              <w:t>%</w:t>
            </w:r>
            <w:r>
              <w:rPr>
                <w:rFonts w:hint="eastAsia" w:ascii="宋体" w:hAnsi="宋体" w:cs="宋体"/>
                <w:color w:val="000000"/>
                <w:kern w:val="0"/>
                <w:szCs w:val="21"/>
              </w:rPr>
              <w:t>以上</w:t>
            </w:r>
          </w:p>
        </w:tc>
        <w:tc>
          <w:tcPr>
            <w:tcW w:w="735" w:type="dxa"/>
            <w:tcBorders>
              <w:top w:val="single" w:color="auto" w:sz="4" w:space="0"/>
              <w:left w:val="single" w:color="auto" w:sz="4" w:space="0"/>
              <w:bottom w:val="single" w:color="auto" w:sz="4" w:space="0"/>
              <w:right w:val="single" w:color="auto" w:sz="4" w:space="0"/>
            </w:tcBorders>
            <w:vAlign w:val="top"/>
          </w:tcPr>
          <w:p w14:paraId="5C33B3D1">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F2EF11C">
            <w:pPr>
              <w:spacing w:line="360" w:lineRule="auto"/>
              <w:rPr>
                <w:rFonts w:hint="eastAsia" w:ascii="宋体" w:hAnsi="宋体" w:eastAsia="宋体" w:cs="宋体"/>
                <w:sz w:val="24"/>
                <w:szCs w:val="24"/>
                <w:lang w:val="en-US" w:eastAsia="zh-CN"/>
              </w:rPr>
            </w:pPr>
          </w:p>
        </w:tc>
      </w:tr>
      <w:tr w14:paraId="120C1180">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89603DA">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b/>
                <w:bCs/>
                <w:color w:val="000000"/>
                <w:kern w:val="0"/>
              </w:rPr>
              <w:t>3</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A834500">
            <w:pPr>
              <w:keepNext w:val="0"/>
              <w:keepLines w:val="0"/>
              <w:widowControl/>
              <w:suppressLineNumbers w:val="0"/>
              <w:jc w:val="left"/>
              <w:textAlignment w:val="bottom"/>
              <w:rPr>
                <w:rFonts w:hint="default" w:ascii="宋体" w:hAnsi="宋体" w:cs="宋体"/>
                <w:b/>
                <w:bCs/>
                <w:color w:val="000000"/>
                <w:kern w:val="0"/>
                <w:lang w:val="en-US" w:eastAsia="zh-CN"/>
              </w:rPr>
            </w:pPr>
            <w:r>
              <w:rPr>
                <w:rFonts w:hint="eastAsia" w:ascii="宋体" w:hAnsi="宋体" w:cs="宋体"/>
                <w:b/>
                <w:bCs/>
                <w:color w:val="000000"/>
                <w:kern w:val="0"/>
                <w:lang w:val="en-US" w:eastAsia="zh-CN"/>
              </w:rPr>
              <w:t>配置要求</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05384989">
            <w:pPr>
              <w:widowControl/>
              <w:jc w:val="center"/>
              <w:rPr>
                <w:rFonts w:hint="eastAsia" w:ascii="宋体" w:hAnsi="宋体" w:eastAsia="宋体" w:cs="宋体"/>
                <w:kern w:val="0"/>
                <w:sz w:val="21"/>
                <w:szCs w:val="22"/>
                <w:lang w:val="en-US" w:eastAsia="zh-CN" w:bidi="ar-SA"/>
              </w:rPr>
            </w:pPr>
          </w:p>
        </w:tc>
        <w:tc>
          <w:tcPr>
            <w:tcW w:w="735" w:type="dxa"/>
            <w:tcBorders>
              <w:top w:val="single" w:color="auto" w:sz="4" w:space="0"/>
              <w:left w:val="single" w:color="auto" w:sz="4" w:space="0"/>
              <w:bottom w:val="single" w:color="auto" w:sz="4" w:space="0"/>
              <w:right w:val="single" w:color="auto" w:sz="4" w:space="0"/>
            </w:tcBorders>
            <w:vAlign w:val="top"/>
          </w:tcPr>
          <w:p w14:paraId="6167624A">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412940B">
            <w:pPr>
              <w:spacing w:line="360" w:lineRule="auto"/>
              <w:rPr>
                <w:rFonts w:hint="eastAsia" w:ascii="宋体" w:hAnsi="宋体" w:eastAsia="宋体" w:cs="宋体"/>
                <w:sz w:val="24"/>
                <w:szCs w:val="24"/>
                <w:lang w:val="en-US" w:eastAsia="zh-CN"/>
              </w:rPr>
            </w:pPr>
          </w:p>
        </w:tc>
      </w:tr>
      <w:tr w14:paraId="3997A2F0">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1FB5810">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3.1</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F96453F">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配置1</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247A5F20">
            <w:pPr>
              <w:widowControl/>
              <w:textAlignment w:val="center"/>
              <w:rPr>
                <w:rFonts w:hint="eastAsia" w:ascii="等线 Light" w:hAnsi="等线 Light" w:eastAsia="等线 Light" w:cs="Times New Roman"/>
                <w:kern w:val="2"/>
                <w:sz w:val="21"/>
                <w:szCs w:val="22"/>
                <w:highlight w:val="yellow"/>
                <w:lang w:val="en-US" w:eastAsia="zh-CN" w:bidi="ar-SA"/>
              </w:rPr>
            </w:pPr>
            <w:r>
              <w:rPr>
                <w:rFonts w:hint="eastAsia" w:ascii="宋体" w:hAnsi="宋体" w:cs="宋体"/>
                <w:color w:val="000000"/>
                <w:kern w:val="0"/>
                <w:szCs w:val="21"/>
              </w:rPr>
              <w:t>核酸扩增分析仪 1台</w:t>
            </w:r>
          </w:p>
        </w:tc>
        <w:tc>
          <w:tcPr>
            <w:tcW w:w="735" w:type="dxa"/>
            <w:tcBorders>
              <w:top w:val="single" w:color="auto" w:sz="4" w:space="0"/>
              <w:left w:val="single" w:color="auto" w:sz="4" w:space="0"/>
              <w:bottom w:val="single" w:color="auto" w:sz="4" w:space="0"/>
              <w:right w:val="single" w:color="auto" w:sz="4" w:space="0"/>
            </w:tcBorders>
            <w:vAlign w:val="top"/>
          </w:tcPr>
          <w:p w14:paraId="47B5EACB">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9DE623D">
            <w:pPr>
              <w:spacing w:line="360" w:lineRule="auto"/>
              <w:rPr>
                <w:rFonts w:hint="eastAsia" w:ascii="宋体" w:hAnsi="宋体" w:eastAsia="宋体" w:cs="宋体"/>
                <w:sz w:val="24"/>
                <w:szCs w:val="24"/>
                <w:lang w:val="en-US" w:eastAsia="zh-CN"/>
              </w:rPr>
            </w:pPr>
          </w:p>
        </w:tc>
      </w:tr>
      <w:tr w14:paraId="23CE9A86">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20C000">
            <w:pPr>
              <w:widowControl/>
              <w:jc w:val="center"/>
              <w:textAlignment w:val="center"/>
              <w:rPr>
                <w:rFonts w:hint="eastAsia" w:ascii="等线 Light" w:hAnsi="等线 Light" w:eastAsia="等线 Light" w:cs="Times New Roman"/>
                <w:kern w:val="0"/>
                <w:sz w:val="21"/>
                <w:szCs w:val="22"/>
                <w:lang w:val="en-US" w:eastAsia="zh-CN" w:bidi="ar-SA"/>
              </w:rPr>
            </w:pPr>
            <w:r>
              <w:rPr>
                <w:rFonts w:hint="eastAsia" w:ascii="宋体" w:hAnsi="宋体" w:cs="宋体"/>
                <w:color w:val="000000"/>
                <w:kern w:val="0"/>
              </w:rPr>
              <w:t>3.</w:t>
            </w:r>
            <w:r>
              <w:rPr>
                <w:rFonts w:hint="default" w:ascii="宋体" w:hAnsi="宋体" w:cs="宋体"/>
                <w:color w:val="000000"/>
                <w:kern w:val="0"/>
                <w:lang w:val="en-US"/>
              </w:rPr>
              <w:t>2</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18D1C563">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rPr>
              <w:t>配置</w:t>
            </w:r>
            <w:r>
              <w:rPr>
                <w:rFonts w:hint="default" w:ascii="宋体" w:hAnsi="宋体" w:cs="宋体"/>
                <w:color w:val="000000"/>
                <w:kern w:val="0"/>
                <w:szCs w:val="21"/>
                <w:lang w:val="en-US"/>
              </w:rPr>
              <w:t>2</w:t>
            </w: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15A7DE5B">
            <w:pPr>
              <w:widowControl/>
              <w:textAlignment w:val="center"/>
              <w:rPr>
                <w:rFonts w:hint="eastAsia" w:ascii="等线 Light" w:hAnsi="等线 Light" w:eastAsia="等线 Light" w:cs="Times New Roman"/>
                <w:kern w:val="2"/>
                <w:sz w:val="21"/>
                <w:szCs w:val="22"/>
                <w:lang w:val="en-US" w:eastAsia="zh-CN" w:bidi="ar-SA"/>
              </w:rPr>
            </w:pPr>
            <w:r>
              <w:rPr>
                <w:rFonts w:hint="eastAsia" w:ascii="宋体" w:hAnsi="宋体" w:cs="宋体"/>
                <w:color w:val="000000"/>
                <w:kern w:val="0"/>
                <w:szCs w:val="21"/>
              </w:rPr>
              <w:t>分析软件1套</w:t>
            </w:r>
          </w:p>
        </w:tc>
        <w:tc>
          <w:tcPr>
            <w:tcW w:w="735" w:type="dxa"/>
            <w:tcBorders>
              <w:top w:val="single" w:color="auto" w:sz="4" w:space="0"/>
              <w:left w:val="single" w:color="auto" w:sz="4" w:space="0"/>
              <w:bottom w:val="single" w:color="auto" w:sz="4" w:space="0"/>
              <w:right w:val="single" w:color="auto" w:sz="4" w:space="0"/>
            </w:tcBorders>
            <w:vAlign w:val="top"/>
          </w:tcPr>
          <w:p w14:paraId="3BE7BAD7">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F908216">
            <w:pPr>
              <w:spacing w:line="360" w:lineRule="auto"/>
              <w:rPr>
                <w:rFonts w:hint="eastAsia" w:ascii="宋体" w:hAnsi="宋体" w:eastAsia="宋体" w:cs="宋体"/>
                <w:sz w:val="24"/>
                <w:szCs w:val="24"/>
                <w:lang w:val="en-US" w:eastAsia="zh-CN"/>
              </w:rPr>
            </w:pPr>
          </w:p>
        </w:tc>
      </w:tr>
      <w:tr w14:paraId="4172B7BB">
        <w:tblPrEx>
          <w:tblCellMar>
            <w:top w:w="0" w:type="dxa"/>
            <w:left w:w="108" w:type="dxa"/>
            <w:bottom w:w="0" w:type="dxa"/>
            <w:right w:w="108" w:type="dxa"/>
          </w:tblCellMar>
        </w:tblPrEx>
        <w:trPr>
          <w:trHeight w:val="464"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188A4E">
            <w:pPr>
              <w:widowControl/>
              <w:jc w:val="center"/>
              <w:textAlignment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4</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center"/>
          </w:tcPr>
          <w:p w14:paraId="50126D2C">
            <w:pPr>
              <w:widowControl/>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5703" w:type="dxa"/>
            <w:tcBorders>
              <w:top w:val="single" w:color="auto" w:sz="4" w:space="0"/>
              <w:left w:val="single" w:color="auto" w:sz="4" w:space="0"/>
              <w:bottom w:val="single" w:color="auto" w:sz="4" w:space="0"/>
              <w:right w:val="single" w:color="auto" w:sz="4" w:space="0"/>
            </w:tcBorders>
            <w:shd w:val="clear" w:color="auto" w:fill="auto"/>
            <w:vAlign w:val="center"/>
          </w:tcPr>
          <w:p w14:paraId="0D9430F1">
            <w:pPr>
              <w:widowControl/>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供应商须在响应文件中承诺设备成交后的配套耗材同品牌同型号规格销售价格为产品全省最低价，耗材实际采购价格以耗材采购结果为准，未承诺视为无效响应。</w:t>
            </w:r>
          </w:p>
        </w:tc>
        <w:tc>
          <w:tcPr>
            <w:tcW w:w="735" w:type="dxa"/>
            <w:tcBorders>
              <w:top w:val="single" w:color="auto" w:sz="4" w:space="0"/>
              <w:left w:val="single" w:color="auto" w:sz="4" w:space="0"/>
              <w:bottom w:val="single" w:color="auto" w:sz="4" w:space="0"/>
              <w:right w:val="single" w:color="auto" w:sz="4" w:space="0"/>
            </w:tcBorders>
            <w:vAlign w:val="top"/>
          </w:tcPr>
          <w:p w14:paraId="16D56943">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F3E6E5A">
            <w:pPr>
              <w:spacing w:line="360" w:lineRule="auto"/>
              <w:rPr>
                <w:rFonts w:hint="eastAsia" w:ascii="宋体" w:hAnsi="宋体" w:eastAsia="宋体" w:cs="宋体"/>
                <w:sz w:val="24"/>
                <w:szCs w:val="24"/>
                <w:lang w:val="en-US" w:eastAsia="zh-CN"/>
              </w:rPr>
            </w:pPr>
          </w:p>
        </w:tc>
      </w:tr>
      <w:tr w14:paraId="1F3AA46B">
        <w:tblPrEx>
          <w:tblCellMar>
            <w:top w:w="0" w:type="dxa"/>
            <w:left w:w="108" w:type="dxa"/>
            <w:bottom w:w="0" w:type="dxa"/>
            <w:right w:w="108" w:type="dxa"/>
          </w:tblCellMar>
        </w:tblPrEx>
        <w:trPr>
          <w:trHeight w:val="464" w:hRule="atLeast"/>
        </w:trPr>
        <w:tc>
          <w:tcPr>
            <w:tcW w:w="98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F3B38F">
            <w:pPr>
              <w:rPr>
                <w:rFonts w:hint="eastAsia" w:ascii="宋体" w:hAnsi="宋体" w:eastAsia="宋体" w:cs="宋体"/>
                <w:color w:val="FF0000"/>
                <w:sz w:val="24"/>
                <w:szCs w:val="24"/>
                <w:lang w:val="en-US" w:eastAsia="zh-CN"/>
              </w:rPr>
            </w:pPr>
            <w:bookmarkStart w:id="0" w:name="_GoBack"/>
            <w:r>
              <w:rPr>
                <w:rFonts w:hint="eastAsia"/>
                <w:b/>
                <w:bCs/>
                <w:color w:val="000000" w:themeColor="text1"/>
                <w:lang w:val="en-US" w:eastAsia="zh-CN"/>
                <w14:textFill>
                  <w14:solidFill>
                    <w14:schemeClr w14:val="tx1"/>
                  </w14:solidFill>
                </w14:textFill>
              </w:rPr>
              <w:t>注：在</w:t>
            </w:r>
            <w:r>
              <w:rPr>
                <w:rFonts w:hint="eastAsia"/>
                <w:b/>
                <w:bCs/>
                <w:color w:val="000000" w:themeColor="text1"/>
                <w14:textFill>
                  <w14:solidFill>
                    <w14:schemeClr w14:val="tx1"/>
                  </w14:solidFill>
                </w14:textFill>
              </w:rPr>
              <w:t>同等条件下，</w:t>
            </w:r>
            <w:r>
              <w:rPr>
                <w:rFonts w:hint="eastAsia"/>
                <w:b/>
                <w:bCs/>
                <w:color w:val="000000" w:themeColor="text1"/>
                <w:lang w:val="en-US" w:eastAsia="zh-CN"/>
                <w14:textFill>
                  <w14:solidFill>
                    <w14:schemeClr w14:val="tx1"/>
                  </w14:solidFill>
                </w14:textFill>
              </w:rPr>
              <w:t>优先选择：搭载国家神经系统疾病临床医学研究中心的GMEX系统平台，用于科研及临床（提供项目书加盖投标人公章佐证）。</w:t>
            </w:r>
            <w:bookmarkEnd w:id="0"/>
          </w:p>
        </w:tc>
      </w:tr>
      <w:tr w14:paraId="03E73154">
        <w:tblPrEx>
          <w:tblCellMar>
            <w:top w:w="0" w:type="dxa"/>
            <w:left w:w="108" w:type="dxa"/>
            <w:bottom w:w="0" w:type="dxa"/>
            <w:right w:w="108" w:type="dxa"/>
          </w:tblCellMar>
        </w:tblPrEx>
        <w:trPr>
          <w:trHeight w:val="403" w:hRule="atLeast"/>
        </w:trPr>
        <w:tc>
          <w:tcPr>
            <w:tcW w:w="9868" w:type="dxa"/>
            <w:gridSpan w:val="5"/>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58" w:hRule="atLeast"/>
        </w:trPr>
        <w:tc>
          <w:tcPr>
            <w:tcW w:w="1080"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auto" w:sz="4" w:space="0"/>
              <w:left w:val="single" w:color="auto" w:sz="4" w:space="0"/>
              <w:bottom w:val="single" w:color="auto" w:sz="4" w:space="0"/>
              <w:right w:val="single" w:color="auto" w:sz="4" w:space="0"/>
            </w:tcBorders>
            <w:vAlign w:val="center"/>
          </w:tcPr>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563" w:hRule="atLeast"/>
        </w:trPr>
        <w:tc>
          <w:tcPr>
            <w:tcW w:w="1080"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5A4CC0B6">
            <w:pPr>
              <w:spacing w:line="360" w:lineRule="auto"/>
              <w:rPr>
                <w:sz w:val="24"/>
                <w:szCs w:val="24"/>
              </w:rPr>
            </w:pPr>
            <w:r>
              <w:rPr>
                <w:rFonts w:hint="eastAsia" w:ascii="宋体" w:hAnsi="宋体" w:eastAsia="宋体" w:cs="宋体"/>
                <w:sz w:val="24"/>
                <w:szCs w:val="24"/>
                <w:lang w:val="en-US" w:eastAsia="zh-CN"/>
              </w:rPr>
              <w:t>自验收合格之日起，中选供应商提供产品免费质保服务至少</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年。</w:t>
            </w:r>
          </w:p>
        </w:tc>
        <w:tc>
          <w:tcPr>
            <w:tcW w:w="735"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701" w:hRule="atLeast"/>
        </w:trPr>
        <w:tc>
          <w:tcPr>
            <w:tcW w:w="1080"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0E43EA5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val="en-US" w:eastAsia="zh-CN"/>
              </w:rPr>
              <w:t>所有设备必须在签订合同后</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日内交货并安装调试完毕</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080"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169AEEFB">
            <w:pPr>
              <w:spacing w:line="360" w:lineRule="auto"/>
              <w:rPr>
                <w:sz w:val="24"/>
                <w:szCs w:val="24"/>
              </w:rPr>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；合同约定服务期满后无未解决的质量问题，采购人将向中选供应商无息退还原履约保证金。</w:t>
            </w:r>
          </w:p>
        </w:tc>
        <w:tc>
          <w:tcPr>
            <w:tcW w:w="735"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r w14:paraId="368A0AE2">
        <w:tblPrEx>
          <w:tblCellMar>
            <w:top w:w="0" w:type="dxa"/>
            <w:left w:w="108" w:type="dxa"/>
            <w:bottom w:w="0" w:type="dxa"/>
            <w:right w:w="108" w:type="dxa"/>
          </w:tblCellMar>
        </w:tblPrEx>
        <w:trPr>
          <w:trHeight w:val="912" w:hRule="atLeast"/>
        </w:trPr>
        <w:tc>
          <w:tcPr>
            <w:tcW w:w="1080" w:type="dxa"/>
            <w:tcBorders>
              <w:top w:val="single" w:color="auto" w:sz="4" w:space="0"/>
              <w:left w:val="single" w:color="auto" w:sz="4" w:space="0"/>
              <w:bottom w:val="single" w:color="auto" w:sz="4" w:space="0"/>
              <w:right w:val="single" w:color="auto" w:sz="4" w:space="0"/>
            </w:tcBorders>
            <w:vAlign w:val="center"/>
          </w:tcPr>
          <w:p w14:paraId="060AE31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4</w:t>
            </w:r>
          </w:p>
        </w:tc>
        <w:tc>
          <w:tcPr>
            <w:tcW w:w="7245" w:type="dxa"/>
            <w:gridSpan w:val="2"/>
            <w:tcBorders>
              <w:top w:val="single" w:color="auto" w:sz="4" w:space="0"/>
              <w:left w:val="single" w:color="auto" w:sz="4" w:space="0"/>
              <w:bottom w:val="single" w:color="auto" w:sz="4" w:space="0"/>
              <w:right w:val="single" w:color="auto" w:sz="4" w:space="0"/>
            </w:tcBorders>
            <w:vAlign w:val="center"/>
          </w:tcPr>
          <w:p w14:paraId="1973D2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如有需要，中选供应商负责将该项目接入采购人院内网络，所需费用由中选供应商承担。</w:t>
            </w:r>
          </w:p>
        </w:tc>
        <w:tc>
          <w:tcPr>
            <w:tcW w:w="735" w:type="dxa"/>
            <w:tcBorders>
              <w:top w:val="single" w:color="auto" w:sz="4" w:space="0"/>
              <w:left w:val="single" w:color="auto" w:sz="4" w:space="0"/>
              <w:bottom w:val="single" w:color="auto" w:sz="4" w:space="0"/>
              <w:right w:val="single" w:color="auto" w:sz="4" w:space="0"/>
            </w:tcBorders>
            <w:vAlign w:val="top"/>
          </w:tcPr>
          <w:p w14:paraId="0700FCE8">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0131D71E">
            <w:pPr>
              <w:rPr>
                <w:rFonts w:hint="eastAsia" w:ascii="宋体" w:hAnsi="宋体" w:eastAsia="宋体" w:cs="Arial"/>
                <w:color w:val="FF0000"/>
                <w:kern w:val="2"/>
                <w:sz w:val="22"/>
                <w:szCs w:val="22"/>
                <w:lang w:val="en-US" w:eastAsia="zh-CN" w:bidi="ar-SA"/>
              </w:rPr>
            </w:pPr>
          </w:p>
        </w:tc>
      </w:tr>
    </w:tbl>
    <w:p w14:paraId="41935F2E">
      <w:pPr>
        <w:tabs>
          <w:tab w:val="left" w:pos="1888"/>
        </w:tabs>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CN Light">
    <w:altName w:val="黑体"/>
    <w:panose1 w:val="020B0300000000000000"/>
    <w:charset w:val="86"/>
    <w:family w:val="swiss"/>
    <w:pitch w:val="default"/>
    <w:sig w:usb0="00000000" w:usb1="00000000" w:usb2="00000016" w:usb3="00000000" w:csb0="60060107"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4E57906"/>
    <w:rsid w:val="051978D3"/>
    <w:rsid w:val="054B3B83"/>
    <w:rsid w:val="055511AF"/>
    <w:rsid w:val="05551D4C"/>
    <w:rsid w:val="05C5536D"/>
    <w:rsid w:val="05CF5FA2"/>
    <w:rsid w:val="06977677"/>
    <w:rsid w:val="0854278F"/>
    <w:rsid w:val="08BF5E5A"/>
    <w:rsid w:val="08CB2A51"/>
    <w:rsid w:val="09775278"/>
    <w:rsid w:val="09CD45A7"/>
    <w:rsid w:val="0A124BEF"/>
    <w:rsid w:val="0A193C90"/>
    <w:rsid w:val="0B464F3D"/>
    <w:rsid w:val="0B8425B2"/>
    <w:rsid w:val="0BAE560B"/>
    <w:rsid w:val="0BD72EEC"/>
    <w:rsid w:val="0C1D4B5C"/>
    <w:rsid w:val="0C8C63CD"/>
    <w:rsid w:val="0D2564A8"/>
    <w:rsid w:val="0DC21730"/>
    <w:rsid w:val="0E9E6512"/>
    <w:rsid w:val="0ED62150"/>
    <w:rsid w:val="0EEA5164"/>
    <w:rsid w:val="0FB35FED"/>
    <w:rsid w:val="10384240"/>
    <w:rsid w:val="103E1D5B"/>
    <w:rsid w:val="10493E92"/>
    <w:rsid w:val="10722F10"/>
    <w:rsid w:val="10802373"/>
    <w:rsid w:val="10D4446D"/>
    <w:rsid w:val="1103064A"/>
    <w:rsid w:val="115F467E"/>
    <w:rsid w:val="11833451"/>
    <w:rsid w:val="12661A3D"/>
    <w:rsid w:val="1376180B"/>
    <w:rsid w:val="139265EA"/>
    <w:rsid w:val="147F6DE6"/>
    <w:rsid w:val="14BD1E65"/>
    <w:rsid w:val="15FA2BC8"/>
    <w:rsid w:val="15FB06EE"/>
    <w:rsid w:val="16595795"/>
    <w:rsid w:val="16844909"/>
    <w:rsid w:val="16E86EC4"/>
    <w:rsid w:val="176522C3"/>
    <w:rsid w:val="17D20492"/>
    <w:rsid w:val="181304AC"/>
    <w:rsid w:val="18526AF9"/>
    <w:rsid w:val="18C005CB"/>
    <w:rsid w:val="191E4E1F"/>
    <w:rsid w:val="19341F4D"/>
    <w:rsid w:val="19622F5E"/>
    <w:rsid w:val="19C37774"/>
    <w:rsid w:val="1A7F5449"/>
    <w:rsid w:val="1A9469A8"/>
    <w:rsid w:val="1B411EAF"/>
    <w:rsid w:val="1BBD7E75"/>
    <w:rsid w:val="1BC81072"/>
    <w:rsid w:val="1BE475EF"/>
    <w:rsid w:val="1C7339BB"/>
    <w:rsid w:val="1C791D5C"/>
    <w:rsid w:val="1CAB4F39"/>
    <w:rsid w:val="1CEB326A"/>
    <w:rsid w:val="1D33076D"/>
    <w:rsid w:val="1D571AAC"/>
    <w:rsid w:val="1D7858E7"/>
    <w:rsid w:val="1D8E3BF5"/>
    <w:rsid w:val="1DFE701A"/>
    <w:rsid w:val="1E0000FE"/>
    <w:rsid w:val="1E592455"/>
    <w:rsid w:val="1F150595"/>
    <w:rsid w:val="1F3C6CC8"/>
    <w:rsid w:val="1F493E95"/>
    <w:rsid w:val="1F522558"/>
    <w:rsid w:val="1FEB1241"/>
    <w:rsid w:val="1FFC753C"/>
    <w:rsid w:val="204A4749"/>
    <w:rsid w:val="20B63B8F"/>
    <w:rsid w:val="21701DBE"/>
    <w:rsid w:val="21FB3F4F"/>
    <w:rsid w:val="225B2C40"/>
    <w:rsid w:val="22FD5AA5"/>
    <w:rsid w:val="239C6211"/>
    <w:rsid w:val="24233AFC"/>
    <w:rsid w:val="2423778D"/>
    <w:rsid w:val="2441528D"/>
    <w:rsid w:val="24457704"/>
    <w:rsid w:val="245D7ECB"/>
    <w:rsid w:val="24AE3CD0"/>
    <w:rsid w:val="24B457FE"/>
    <w:rsid w:val="257C53A7"/>
    <w:rsid w:val="26FC7198"/>
    <w:rsid w:val="27027078"/>
    <w:rsid w:val="27A61C68"/>
    <w:rsid w:val="28A80261"/>
    <w:rsid w:val="28B5472C"/>
    <w:rsid w:val="28BA314C"/>
    <w:rsid w:val="28C037FD"/>
    <w:rsid w:val="298E37F4"/>
    <w:rsid w:val="29BF1D06"/>
    <w:rsid w:val="29F51284"/>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6A01DB"/>
    <w:rsid w:val="2D880661"/>
    <w:rsid w:val="2D9C47AE"/>
    <w:rsid w:val="2DA77DEF"/>
    <w:rsid w:val="2DF00E48"/>
    <w:rsid w:val="2E026666"/>
    <w:rsid w:val="2E114AFB"/>
    <w:rsid w:val="2E4F651B"/>
    <w:rsid w:val="2EA27501"/>
    <w:rsid w:val="2F97218C"/>
    <w:rsid w:val="30563853"/>
    <w:rsid w:val="308B0B94"/>
    <w:rsid w:val="30D926FF"/>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8C2233"/>
    <w:rsid w:val="3F964E60"/>
    <w:rsid w:val="40610FCA"/>
    <w:rsid w:val="40FE4A6B"/>
    <w:rsid w:val="412650B1"/>
    <w:rsid w:val="416A1975"/>
    <w:rsid w:val="41E53940"/>
    <w:rsid w:val="42116A20"/>
    <w:rsid w:val="425F778B"/>
    <w:rsid w:val="42BB3023"/>
    <w:rsid w:val="4345762A"/>
    <w:rsid w:val="44DF2E05"/>
    <w:rsid w:val="45056E7F"/>
    <w:rsid w:val="451714F6"/>
    <w:rsid w:val="45516AEC"/>
    <w:rsid w:val="476A10AC"/>
    <w:rsid w:val="47937145"/>
    <w:rsid w:val="47B5428C"/>
    <w:rsid w:val="47F623C8"/>
    <w:rsid w:val="48691363"/>
    <w:rsid w:val="488E2B78"/>
    <w:rsid w:val="48C447EC"/>
    <w:rsid w:val="48D50CD2"/>
    <w:rsid w:val="48FF5F5C"/>
    <w:rsid w:val="496B13ED"/>
    <w:rsid w:val="49A63EF1"/>
    <w:rsid w:val="49B0089D"/>
    <w:rsid w:val="49B6077E"/>
    <w:rsid w:val="49BA6B5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5123C6"/>
    <w:rsid w:val="4D7D059C"/>
    <w:rsid w:val="4D9329DF"/>
    <w:rsid w:val="4DCD0948"/>
    <w:rsid w:val="4E604FB7"/>
    <w:rsid w:val="4F4E12B3"/>
    <w:rsid w:val="4F8275BE"/>
    <w:rsid w:val="4F9842DC"/>
    <w:rsid w:val="4FA03191"/>
    <w:rsid w:val="4FAE4CD6"/>
    <w:rsid w:val="4FE85264"/>
    <w:rsid w:val="5076286F"/>
    <w:rsid w:val="50874CE6"/>
    <w:rsid w:val="50A7496A"/>
    <w:rsid w:val="51456094"/>
    <w:rsid w:val="51AE3C48"/>
    <w:rsid w:val="52860D64"/>
    <w:rsid w:val="52952D55"/>
    <w:rsid w:val="53C5055D"/>
    <w:rsid w:val="540A4DAE"/>
    <w:rsid w:val="54193CA1"/>
    <w:rsid w:val="5489372F"/>
    <w:rsid w:val="54AA0511"/>
    <w:rsid w:val="558C6691"/>
    <w:rsid w:val="55BB0D24"/>
    <w:rsid w:val="55C86EB0"/>
    <w:rsid w:val="565A265D"/>
    <w:rsid w:val="56CC59EE"/>
    <w:rsid w:val="57476D14"/>
    <w:rsid w:val="575913A5"/>
    <w:rsid w:val="57A06424"/>
    <w:rsid w:val="583600A6"/>
    <w:rsid w:val="584E6EFC"/>
    <w:rsid w:val="59324B75"/>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744EC1"/>
    <w:rsid w:val="63D849D2"/>
    <w:rsid w:val="646A4041"/>
    <w:rsid w:val="652E2329"/>
    <w:rsid w:val="65401246"/>
    <w:rsid w:val="65A17F37"/>
    <w:rsid w:val="65AD38C9"/>
    <w:rsid w:val="65F30067"/>
    <w:rsid w:val="660B3602"/>
    <w:rsid w:val="6703088E"/>
    <w:rsid w:val="673E33DE"/>
    <w:rsid w:val="67A52D65"/>
    <w:rsid w:val="68277BFB"/>
    <w:rsid w:val="683A1F7D"/>
    <w:rsid w:val="685017A0"/>
    <w:rsid w:val="68680898"/>
    <w:rsid w:val="68E72104"/>
    <w:rsid w:val="69791802"/>
    <w:rsid w:val="697F1322"/>
    <w:rsid w:val="69C13E71"/>
    <w:rsid w:val="69E95A08"/>
    <w:rsid w:val="6A3F1373"/>
    <w:rsid w:val="6A7D43A3"/>
    <w:rsid w:val="6A9811DC"/>
    <w:rsid w:val="6ADE1FDD"/>
    <w:rsid w:val="6AF503DD"/>
    <w:rsid w:val="6B030D4C"/>
    <w:rsid w:val="6B580A8D"/>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25D3437"/>
    <w:rsid w:val="7298446F"/>
    <w:rsid w:val="729C31C4"/>
    <w:rsid w:val="72D46151"/>
    <w:rsid w:val="73722F12"/>
    <w:rsid w:val="73E21E46"/>
    <w:rsid w:val="73EA2AA9"/>
    <w:rsid w:val="74364271"/>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annotation reference"/>
    <w:basedOn w:val="6"/>
    <w:qFormat/>
    <w:uiPriority w:val="0"/>
    <w:rPr>
      <w:sz w:val="21"/>
      <w:szCs w:val="21"/>
    </w:rPr>
  </w:style>
  <w:style w:type="character" w:customStyle="1" w:styleId="9">
    <w:name w:val="apple-style-span"/>
    <w:autoRedefine/>
    <w:qFormat/>
    <w:uiPriority w:val="0"/>
  </w:style>
  <w:style w:type="paragraph" w:styleId="10">
    <w:name w:val="List Paragraph"/>
    <w:basedOn w:val="1"/>
    <w:autoRedefine/>
    <w:qFormat/>
    <w:uiPriority w:val="34"/>
    <w:pPr>
      <w:ind w:firstLine="420" w:firstLineChars="200"/>
    </w:pPr>
    <w:rPr>
      <w:szCs w:val="22"/>
    </w:rPr>
  </w:style>
  <w:style w:type="character" w:customStyle="1" w:styleId="11">
    <w:name w:val="font21"/>
    <w:qFormat/>
    <w:uiPriority w:val="0"/>
    <w:rPr>
      <w:rFonts w:hint="eastAsia" w:ascii="宋体" w:hAnsi="宋体" w:eastAsia="宋体" w:cs="宋体"/>
      <w:color w:val="000000"/>
      <w:sz w:val="24"/>
      <w:szCs w:val="24"/>
      <w:u w:val="none"/>
    </w:rPr>
  </w:style>
  <w:style w:type="character" w:customStyle="1" w:styleId="12">
    <w:name w:val="font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951</Characters>
  <Lines>0</Lines>
  <Paragraphs>0</Paragraphs>
  <TotalTime>3</TotalTime>
  <ScaleCrop>false</ScaleCrop>
  <LinksUpToDate>false</LinksUpToDate>
  <CharactersWithSpaces>963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吴庆玲</cp:lastModifiedBy>
  <cp:lastPrinted>2025-06-13T01:16:00Z</cp:lastPrinted>
  <dcterms:modified xsi:type="dcterms:W3CDTF">2025-09-12T06:00:37Z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1D76E6DFA06C43EABB75889C59DB30CF_13</vt:lpwstr>
  </property>
  <property fmtid="{D5CDD505-2E9C-101B-9397-08002B2CF9AE}" pid="4" name="KSOTemplateDocerSaveRecord">
    <vt:lpwstr>eyJoZGlkIjoiZTg3ZWNhZGZkYzE2NWM3NDhhZmU5OTJkYTIzM2NjMjgiLCJ1c2VySWQiOiIxNjA4OTE1Mzk5In0=</vt:lpwstr>
  </property>
</Properties>
</file>