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8C5F4">
      <w:pPr>
        <w:spacing w:line="460" w:lineRule="atLeast"/>
        <w:jc w:val="center"/>
        <w:rPr>
          <w:rFonts w:hint="eastAsia" w:ascii="Times New Roman" w:hAnsi="Times New Roman"/>
          <w:b/>
          <w:bCs/>
          <w:color w:val="000000"/>
          <w:sz w:val="32"/>
          <w:szCs w:val="40"/>
          <w:lang w:val="en-US" w:eastAsia="zh-CN"/>
        </w:rPr>
      </w:pPr>
      <w:r>
        <w:rPr>
          <w:rFonts w:hint="default" w:ascii="Times New Roman" w:hAnsi="Times New Roman"/>
          <w:b/>
          <w:bCs/>
          <w:color w:val="000000"/>
          <w:sz w:val="32"/>
          <w:szCs w:val="40"/>
          <w:lang w:val="en-US" w:eastAsia="zh-CN"/>
        </w:rPr>
        <w:t>飞秒激光机</w:t>
      </w:r>
      <w:r>
        <w:rPr>
          <w:rFonts w:hint="eastAsia" w:ascii="Times New Roman" w:hAnsi="Times New Roman"/>
          <w:b/>
          <w:bCs/>
          <w:color w:val="000000"/>
          <w:sz w:val="32"/>
          <w:szCs w:val="40"/>
          <w:lang w:val="en-US" w:eastAsia="zh-CN"/>
        </w:rPr>
        <w:t>激光腔</w:t>
      </w:r>
      <w:r>
        <w:rPr>
          <w:rFonts w:hint="default" w:ascii="Times New Roman" w:hAnsi="Times New Roman"/>
          <w:b/>
          <w:bCs/>
          <w:color w:val="000000"/>
          <w:sz w:val="32"/>
          <w:szCs w:val="40"/>
          <w:lang w:val="en-US" w:eastAsia="zh-CN"/>
        </w:rPr>
        <w:t>维保服务</w:t>
      </w:r>
      <w:r>
        <w:rPr>
          <w:rFonts w:hint="eastAsia" w:ascii="Times New Roman" w:hAnsi="Times New Roman"/>
          <w:b/>
          <w:bCs/>
          <w:color w:val="000000"/>
          <w:sz w:val="32"/>
          <w:szCs w:val="40"/>
          <w:lang w:val="en-US" w:eastAsia="zh-CN"/>
        </w:rPr>
        <w:t>采购项目</w:t>
      </w:r>
    </w:p>
    <w:p w14:paraId="14B2AD8C">
      <w:pPr>
        <w:spacing w:line="460" w:lineRule="atLeas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b/>
          <w:bCs/>
          <w:color w:val="000000"/>
        </w:rPr>
        <w:t>一、</w:t>
      </w:r>
      <w:r>
        <w:rPr>
          <w:rFonts w:ascii="Times New Roman" w:hAnsi="Times New Roman"/>
          <w:b/>
          <w:bCs/>
          <w:color w:val="000000"/>
        </w:rPr>
        <w:t>采购服务项目一览表</w:t>
      </w:r>
    </w:p>
    <w:tbl>
      <w:tblPr>
        <w:tblStyle w:val="6"/>
        <w:tblW w:w="80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026"/>
        <w:gridCol w:w="1108"/>
        <w:gridCol w:w="1332"/>
        <w:gridCol w:w="1084"/>
        <w:gridCol w:w="972"/>
        <w:gridCol w:w="1127"/>
      </w:tblGrid>
      <w:tr w14:paraId="4BCBE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B84D2">
            <w:pPr>
              <w:spacing w:line="46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项目名称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8E2F">
            <w:pPr>
              <w:spacing w:line="46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数量</w:t>
            </w:r>
          </w:p>
          <w:p w14:paraId="3753FD6E">
            <w:pPr>
              <w:spacing w:line="46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（</w:t>
            </w:r>
            <w:r>
              <w:rPr>
                <w:rFonts w:hint="eastAsia" w:ascii="Times New Roman" w:hAnsi="Times New Roman"/>
                <w:b/>
                <w:color w:val="000000"/>
                <w:lang w:val="en-US" w:eastAsia="zh-CN"/>
              </w:rPr>
              <w:t>项</w:t>
            </w:r>
            <w:r>
              <w:rPr>
                <w:rFonts w:ascii="Times New Roman" w:hAnsi="Times New Roman"/>
                <w:b/>
                <w:color w:val="000000"/>
              </w:rPr>
              <w:t>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9EE6">
            <w:pPr>
              <w:spacing w:line="460" w:lineRule="atLeast"/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ascii="Times New Roman" w:hAnsi="Times New Roman"/>
                <w:b/>
                <w:color w:val="000000"/>
              </w:rPr>
              <w:t>品牌</w:t>
            </w:r>
            <w:r>
              <w:rPr>
                <w:rFonts w:hint="eastAsia" w:ascii="Times New Roman" w:hAnsi="Times New Roman"/>
                <w:b/>
                <w:color w:val="000000"/>
                <w:lang w:val="en-US" w:eastAsia="zh-CN"/>
              </w:rPr>
              <w:t>型号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08B26">
            <w:pPr>
              <w:spacing w:line="460" w:lineRule="atLeast"/>
              <w:jc w:val="center"/>
              <w:rPr>
                <w:rFonts w:hint="default" w:ascii="Times New Roman" w:hAnsi="Times New Roman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lang w:val="en-US" w:eastAsia="zh-CN"/>
              </w:rPr>
              <w:t>设备序列号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E25">
            <w:pPr>
              <w:spacing w:line="46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服务类别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E103">
            <w:pPr>
              <w:spacing w:line="46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服务期限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7EE8">
            <w:pPr>
              <w:spacing w:line="46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服务地点</w:t>
            </w:r>
          </w:p>
        </w:tc>
      </w:tr>
      <w:tr w14:paraId="2D0F8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AF38">
            <w:pPr>
              <w:spacing w:line="460" w:lineRule="atLeast"/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飞秒激光机激光腔维保服务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8F049">
            <w:pPr>
              <w:spacing w:line="460" w:lineRule="atLeas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68CC6">
            <w:pPr>
              <w:spacing w:line="460" w:lineRule="atLeast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爱尔康</w:t>
            </w:r>
          </w:p>
          <w:p w14:paraId="436A6447">
            <w:pPr>
              <w:spacing w:line="460" w:lineRule="atLeast"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WavelightFS200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21735">
            <w:pPr>
              <w:spacing w:line="460" w:lineRule="atLeast"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1025-1-598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ED85">
            <w:pPr>
              <w:spacing w:line="46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全保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3A5C">
            <w:pPr>
              <w:spacing w:line="46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000000"/>
              </w:rPr>
              <w:t>年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DE01">
            <w:pPr>
              <w:spacing w:line="46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招标方指定地点</w:t>
            </w:r>
          </w:p>
        </w:tc>
      </w:tr>
    </w:tbl>
    <w:p w14:paraId="4B91F0BB">
      <w:pPr>
        <w:spacing w:line="46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二、项目概况</w:t>
      </w:r>
      <w:r>
        <w:rPr>
          <w:rFonts w:hint="eastAsia" w:ascii="Times New Roman" w:hAnsi="Times New Roman"/>
          <w:b/>
          <w:bCs/>
          <w:color w:val="000000"/>
        </w:rPr>
        <w:t>：</w:t>
      </w:r>
    </w:p>
    <w:p w14:paraId="452CD607">
      <w:pPr>
        <w:spacing w:line="400" w:lineRule="atLeast"/>
        <w:ind w:firstLine="120" w:firstLineChars="5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1、</w:t>
      </w:r>
      <w:r>
        <w:rPr>
          <w:rFonts w:ascii="Times New Roman" w:hAnsi="Times New Roman"/>
          <w:color w:val="000000"/>
          <w:sz w:val="24"/>
        </w:rPr>
        <w:t>项目名称：</w:t>
      </w:r>
      <w:r>
        <w:rPr>
          <w:rFonts w:hint="default" w:ascii="Times New Roman" w:hAnsi="Times New Roman"/>
          <w:color w:val="000000"/>
          <w:sz w:val="24"/>
          <w:lang w:val="en-US" w:eastAsia="zh-CN"/>
        </w:rPr>
        <w:t>飞秒激光机激光腔维保服务</w:t>
      </w:r>
    </w:p>
    <w:p w14:paraId="5ABBB3AA">
      <w:pPr>
        <w:spacing w:line="400" w:lineRule="atLeast"/>
        <w:ind w:firstLine="120" w:firstLineChars="50"/>
        <w:rPr>
          <w:rFonts w:hint="eastAsia" w:ascii="Times New Roman" w:hAnsi="Times New Roman" w:eastAsia="宋体"/>
          <w:color w:val="000000"/>
          <w:sz w:val="24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</w:rPr>
        <w:t>2、</w:t>
      </w:r>
      <w:r>
        <w:rPr>
          <w:rFonts w:ascii="Times New Roman" w:hAnsi="Times New Roman"/>
          <w:color w:val="000000"/>
          <w:sz w:val="24"/>
        </w:rPr>
        <w:t>设备品牌：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爱尔康</w:t>
      </w:r>
    </w:p>
    <w:p w14:paraId="3D7488D5">
      <w:pPr>
        <w:spacing w:line="400" w:lineRule="atLeast"/>
        <w:ind w:firstLine="120" w:firstLineChars="5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3、</w:t>
      </w:r>
      <w:r>
        <w:rPr>
          <w:rFonts w:ascii="Times New Roman" w:hAnsi="Times New Roman"/>
          <w:color w:val="000000"/>
          <w:sz w:val="24"/>
        </w:rPr>
        <w:t>维保类别</w:t>
      </w:r>
      <w:r>
        <w:rPr>
          <w:rFonts w:hint="eastAsia" w:ascii="Times New Roman" w:hAnsi="Times New Roman"/>
          <w:color w:val="000000"/>
          <w:sz w:val="24"/>
          <w:lang w:eastAsia="zh-CN"/>
        </w:rPr>
        <w:t>：</w:t>
      </w:r>
      <w:r>
        <w:rPr>
          <w:rFonts w:hint="eastAsia" w:ascii="Times New Roman" w:hAnsi="Times New Roman"/>
          <w:color w:val="000000"/>
          <w:sz w:val="24"/>
          <w:lang w:val="en-US" w:eastAsia="zh-CN"/>
        </w:rPr>
        <w:t>全保</w:t>
      </w:r>
    </w:p>
    <w:p w14:paraId="608AD602">
      <w:pPr>
        <w:spacing w:line="400" w:lineRule="atLeast"/>
        <w:ind w:firstLine="120" w:firstLineChars="50"/>
        <w:rPr>
          <w:rFonts w:hint="default" w:ascii="Times New Roman" w:hAnsi="Times New Roman" w:eastAsiaTheme="minorEastAsia"/>
          <w:color w:val="000000"/>
          <w:sz w:val="24"/>
          <w:highlight w:val="yellow"/>
          <w:lang w:val="en-US" w:eastAsia="zh-CN"/>
        </w:rPr>
      </w:pPr>
      <w:r>
        <w:rPr>
          <w:rFonts w:hint="eastAsia" w:ascii="Times New Roman" w:hAnsi="Times New Roman" w:cs="宋体"/>
          <w:color w:val="000000"/>
          <w:sz w:val="24"/>
        </w:rPr>
        <w:t>4</w:t>
      </w:r>
      <w:r>
        <w:rPr>
          <w:rFonts w:hint="eastAsia" w:ascii="Times New Roman" w:hAnsi="Times New Roman"/>
          <w:color w:val="000000"/>
          <w:sz w:val="24"/>
        </w:rPr>
        <w:t>、</w:t>
      </w:r>
      <w:r>
        <w:rPr>
          <w:rFonts w:hint="eastAsia" w:ascii="Times New Roman" w:hAnsi="Times New Roman"/>
          <w:color w:val="000000"/>
          <w:sz w:val="24"/>
          <w:highlight w:val="none"/>
        </w:rPr>
        <w:t>维保期限：</w:t>
      </w:r>
      <w:r>
        <w:rPr>
          <w:rFonts w:hint="eastAsia" w:ascii="Times New Roman" w:hAnsi="Times New Roman"/>
          <w:color w:val="000000"/>
          <w:sz w:val="24"/>
          <w:highlight w:val="none"/>
          <w:lang w:val="en-US" w:eastAsia="zh-CN"/>
        </w:rPr>
        <w:t>验收合格之日起1年</w:t>
      </w:r>
    </w:p>
    <w:p w14:paraId="22451FB5">
      <w:pPr>
        <w:spacing w:line="400" w:lineRule="atLeast"/>
        <w:ind w:firstLine="120" w:firstLineChars="50"/>
        <w:rPr>
          <w:rFonts w:hint="eastAsia" w:ascii="Times New Roman" w:hAnsi="Times New Roman"/>
          <w:color w:val="000000"/>
          <w:sz w:val="24"/>
          <w:highlight w:val="yellow"/>
        </w:rPr>
      </w:pPr>
    </w:p>
    <w:p w14:paraId="48732726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响应偏离表</w:t>
      </w:r>
    </w:p>
    <w:tbl>
      <w:tblPr>
        <w:tblStyle w:val="6"/>
        <w:tblW w:w="9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180"/>
        <w:gridCol w:w="1050"/>
        <w:gridCol w:w="988"/>
      </w:tblGrid>
      <w:tr w14:paraId="46A8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6FB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935" w:firstLineChars="1400"/>
              <w:jc w:val="left"/>
              <w:textAlignment w:val="center"/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Arial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技术要求</w:t>
            </w:r>
          </w:p>
        </w:tc>
      </w:tr>
      <w:tr w14:paraId="62007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D2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eastAsia" w:ascii="Times New Roman" w:hAnsi="Times New Roman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1D76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3B3F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E441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偏离</w:t>
            </w:r>
          </w:p>
        </w:tc>
      </w:tr>
      <w:tr w14:paraId="78BB8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7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55DFC">
            <w:pPr>
              <w:spacing w:line="460" w:lineRule="atLeast"/>
              <w:jc w:val="left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</w:rPr>
              <w:t>服务内容和标准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CB1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81B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04E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DAB84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1B2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服务期内，全天候24小时×365天电话技术支持，接到医院故障通知，响应时间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＜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2小时，工程师应在24小时内到达现场（包括节假日）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本项目维保响应时间内，如未能及时响应到场维修，影响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采购人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正常运营，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采购人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有权单方面终止合同，同时追究造成的经济损失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331F6">
            <w:pPr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395A3">
            <w:pPr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080B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7892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7FDB">
            <w:pPr>
              <w:spacing w:line="400" w:lineRule="atLeast"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lang w:val="en-US" w:eastAsia="zh-CN"/>
              </w:rPr>
              <w:t>供应商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保证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lang w:val="en-US" w:eastAsia="zh-CN"/>
              </w:rPr>
              <w:t>维保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</w:rPr>
              <w:t>设备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全年开机率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95%（每年停机时间累计不超过18天），每超出一天，维保期顺延十天。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E8FA1">
            <w:pPr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EB6F">
            <w:pPr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F073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42ED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139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服务期内，每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半年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提供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服务配件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上门维护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保养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。具体内容包括不限于：（1）主机系统运行基本状况检查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（2）图像质量检查及校正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（3）激光腔使用情况检查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（4）安全检查；（5）软件安全升级、病毒防护等技术说明书中要求的维保内容。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A5E1">
            <w:pPr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C542">
            <w:pPr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5CD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4D1D">
            <w:pPr>
              <w:spacing w:line="360" w:lineRule="auto"/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8CF6">
            <w:pPr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供应商每次维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护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保养完成后，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确保激光腔运行稳定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658FE">
            <w:pPr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0A91">
            <w:pPr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1030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EFAAF">
            <w:pPr>
              <w:spacing w:line="360" w:lineRule="auto"/>
              <w:jc w:val="center"/>
              <w:rPr>
                <w:rFonts w:hint="default" w:ascii="Times New Roman" w:hAnsi="Times New Roman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83BE8">
            <w:pPr>
              <w:numPr>
                <w:ilvl w:val="0"/>
                <w:numId w:val="0"/>
              </w:numPr>
              <w:spacing w:line="400" w:lineRule="atLeast"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维保工作人员由于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维保不当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snapToGrid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等原因给医院造成经济损失的，应赔偿产生的一切损失。其人身安全由供应商负责。在工作中造成了他人或财产损害的，由供应商承担相关法律后果。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3D75">
            <w:pPr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138B">
            <w:pPr>
              <w:spacing w:line="360" w:lineRule="auto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62BAA601">
      <w:pPr>
        <w:rPr>
          <w:rFonts w:ascii="Times New Roman" w:hAnsi="Times New Roman"/>
        </w:rPr>
      </w:pPr>
    </w:p>
    <w:tbl>
      <w:tblPr>
        <w:tblStyle w:val="6"/>
        <w:tblW w:w="9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180"/>
        <w:gridCol w:w="1050"/>
        <w:gridCol w:w="988"/>
      </w:tblGrid>
      <w:tr w14:paraId="1060A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A361">
            <w:pPr>
              <w:ind w:firstLine="3654" w:firstLineChars="1300"/>
              <w:rPr>
                <w:rFonts w:hint="default" w:ascii="Times New Roman" w:hAnsi="Times New Roman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商务要求</w:t>
            </w:r>
          </w:p>
        </w:tc>
      </w:tr>
      <w:tr w14:paraId="38066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4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7E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9273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1C3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偏离</w:t>
            </w:r>
          </w:p>
        </w:tc>
      </w:tr>
      <w:tr w14:paraId="3DE99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9B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5C75A"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after="0" w:line="360" w:lineRule="auto"/>
              <w:ind w:left="0" w:leftChars="0" w:firstLine="0" w:firstLineChars="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付款方式：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合同签订时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向采购人支付合同总价的5%作为履约保证金。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签订合同确保飞秒激光机正常使用后开始验收，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验收合格、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服务期满无异议后按医院的支付流程支付维保费用并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向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val="en-US" w:eastAsia="zh-CN"/>
              </w:rPr>
              <w:t>成交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无息退还履约保证金。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6E505">
            <w:pPr>
              <w:rPr>
                <w:rFonts w:hint="eastAsia" w:ascii="Times New Roman" w:hAnsi="Times New Roman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7F17A">
            <w:pPr>
              <w:rPr>
                <w:rFonts w:hint="eastAsia" w:ascii="Times New Roman" w:hAnsi="Times New Roman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3586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2D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18EFE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维保地点：</w:t>
            </w:r>
            <w:r>
              <w:rPr>
                <w:rFonts w:hint="eastAsia" w:ascii="Times New Roman" w:hAnsi="Times New Roman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江西中医药大学附属医院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东湖院区（八一大道445号）。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A4739">
            <w:pPr>
              <w:rPr>
                <w:rFonts w:hint="eastAsia" w:ascii="Times New Roman" w:hAnsi="Times New Roman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7AE4B">
            <w:pPr>
              <w:rPr>
                <w:rFonts w:hint="eastAsia" w:ascii="Times New Roman" w:hAnsi="Times New Roman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C4DE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89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0D51E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6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维保费报价含人工、材料等一切费用。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8DB81">
            <w:pPr>
              <w:rPr>
                <w:rFonts w:hint="eastAsia" w:ascii="Times New Roman" w:hAnsi="Times New Roman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CFD81">
            <w:pPr>
              <w:rPr>
                <w:rFonts w:hint="eastAsia" w:ascii="Times New Roman" w:hAnsi="Times New Roman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03AE1618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B52E9"/>
    <w:rsid w:val="13A274DF"/>
    <w:rsid w:val="266B42BF"/>
    <w:rsid w:val="2E8E1CA7"/>
    <w:rsid w:val="3D2A6AFA"/>
    <w:rsid w:val="51254295"/>
    <w:rsid w:val="696B145D"/>
    <w:rsid w:val="6C6750DB"/>
    <w:rsid w:val="70A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3"/>
    <w:basedOn w:val="1"/>
    <w:unhideWhenUsed/>
    <w:qFormat/>
    <w:uiPriority w:val="99"/>
    <w:pPr>
      <w:spacing w:after="120"/>
      <w:ind w:left="420" w:leftChars="200"/>
    </w:pPr>
    <w:rPr>
      <w:rFonts w:cs="Times New Roman"/>
      <w:sz w:val="16"/>
      <w:szCs w:val="16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735</Characters>
  <Lines>0</Lines>
  <Paragraphs>0</Paragraphs>
  <TotalTime>9</TotalTime>
  <ScaleCrop>false</ScaleCrop>
  <LinksUpToDate>false</LinksUpToDate>
  <CharactersWithSpaces>736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2025-07-08T02:03:00Z</dcterms:created>
  <dc:creator>yxzwb</dc:creator>
  <cp:lastModifiedBy>伞迦楠</cp:lastModifiedBy>
  <dcterms:modified xsi:type="dcterms:W3CDTF">2025-08-15T07:01:20Z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eyJoZGlkIjoiNGRhZjAzZDE2NTk2NjcxMWE1MjU0MWViNzMyNjFkYzEiLCJ1c2VySWQiOiI5OTE3NjU2MTAifQ==</vt:lpwstr>
  </property>
  <property fmtid="{D5CDD505-2E9C-101B-9397-08002B2CF9AE}" pid="4" name="ICV">
    <vt:lpwstr>0452AF78A96E4FD6BEF09DA64D606E8A_12</vt:lpwstr>
  </property>
</Properties>
</file>