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633FF1">
      <w:pPr>
        <w:widowControl/>
        <w:numPr>
          <w:ilvl w:val="0"/>
          <w:numId w:val="0"/>
        </w:numPr>
        <w:tabs>
          <w:tab w:val="left" w:pos="426"/>
        </w:tabs>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附件一：</w:t>
      </w:r>
    </w:p>
    <w:tbl>
      <w:tblPr>
        <w:tblStyle w:val="4"/>
        <w:tblW w:w="9439" w:type="dxa"/>
        <w:tblInd w:w="-5" w:type="dxa"/>
        <w:tblLayout w:type="fixed"/>
        <w:tblCellMar>
          <w:top w:w="0" w:type="dxa"/>
          <w:left w:w="108" w:type="dxa"/>
          <w:bottom w:w="0" w:type="dxa"/>
          <w:right w:w="108" w:type="dxa"/>
        </w:tblCellMar>
      </w:tblPr>
      <w:tblGrid>
        <w:gridCol w:w="846"/>
        <w:gridCol w:w="7152"/>
        <w:gridCol w:w="696"/>
        <w:gridCol w:w="745"/>
      </w:tblGrid>
      <w:tr w14:paraId="5FA75E85">
        <w:tblPrEx>
          <w:tblCellMar>
            <w:top w:w="0" w:type="dxa"/>
            <w:left w:w="108" w:type="dxa"/>
            <w:bottom w:w="0" w:type="dxa"/>
            <w:right w:w="108" w:type="dxa"/>
          </w:tblCellMar>
        </w:tblPrEx>
        <w:trPr>
          <w:trHeight w:val="330" w:hRule="atLeast"/>
        </w:trPr>
        <w:tc>
          <w:tcPr>
            <w:tcW w:w="79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6A9B8">
            <w:pPr>
              <w:ind w:firstLine="4096" w:firstLineChars="1700"/>
              <w:rPr>
                <w:rFonts w:hint="eastAsia" w:ascii="宋体" w:hAnsi="宋体" w:cs="宋体"/>
                <w:b w:val="0"/>
                <w:bCs w:val="0"/>
                <w:color w:val="000000" w:themeColor="text1"/>
                <w:kern w:val="0"/>
                <w:sz w:val="24"/>
                <w:szCs w:val="24"/>
                <w:lang w:bidi="ar"/>
                <w14:textFill>
                  <w14:solidFill>
                    <w14:schemeClr w14:val="tx1"/>
                  </w14:solidFill>
                </w14:textFill>
              </w:rPr>
            </w:pPr>
            <w:r>
              <w:rPr>
                <w:rFonts w:hint="eastAsia" w:ascii="宋体" w:hAnsi="宋体" w:cs="宋体"/>
                <w:b/>
                <w:bCs/>
                <w:color w:val="000000" w:themeColor="text1"/>
                <w:kern w:val="0"/>
                <w:sz w:val="24"/>
                <w:szCs w:val="24"/>
                <w:lang w:val="en-US" w:eastAsia="zh-CN" w:bidi="ar"/>
                <w14:textFill>
                  <w14:solidFill>
                    <w14:schemeClr w14:val="tx1"/>
                  </w14:solidFill>
                </w14:textFill>
              </w:rPr>
              <w:t>技术</w:t>
            </w:r>
            <w:r>
              <w:rPr>
                <w:rFonts w:hint="eastAsia" w:ascii="宋体" w:hAnsi="宋体" w:cs="宋体"/>
                <w:b/>
                <w:bCs/>
                <w:color w:val="000000" w:themeColor="text1"/>
                <w:kern w:val="0"/>
                <w:sz w:val="24"/>
                <w:szCs w:val="24"/>
                <w:lang w:bidi="ar"/>
                <w14:textFill>
                  <w14:solidFill>
                    <w14:schemeClr w14:val="tx1"/>
                  </w14:solidFill>
                </w14:textFill>
              </w:rPr>
              <w:t>要求</w:t>
            </w:r>
          </w:p>
        </w:tc>
        <w:tc>
          <w:tcPr>
            <w:tcW w:w="696" w:type="dxa"/>
            <w:tcBorders>
              <w:top w:val="single" w:color="000000" w:sz="4" w:space="0"/>
              <w:left w:val="single" w:color="000000" w:sz="4" w:space="0"/>
              <w:bottom w:val="single" w:color="000000" w:sz="4" w:space="0"/>
              <w:right w:val="single" w:color="000000" w:sz="4" w:space="0"/>
            </w:tcBorders>
          </w:tcPr>
          <w:p w14:paraId="0433B823">
            <w:pPr>
              <w:widowControl/>
              <w:spacing w:line="300" w:lineRule="exact"/>
              <w:jc w:val="left"/>
              <w:textAlignment w:val="center"/>
              <w:rPr>
                <w:rFonts w:ascii="宋体" w:hAnsi="宋体" w:cs="宋体"/>
                <w:color w:val="000000" w:themeColor="text1"/>
                <w:kern w:val="0"/>
                <w:sz w:val="24"/>
                <w:szCs w:val="24"/>
                <w:lang w:bidi="ar"/>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响应</w:t>
            </w:r>
          </w:p>
        </w:tc>
        <w:tc>
          <w:tcPr>
            <w:tcW w:w="745" w:type="dxa"/>
            <w:tcBorders>
              <w:top w:val="single" w:color="000000" w:sz="4" w:space="0"/>
              <w:left w:val="single" w:color="000000" w:sz="4" w:space="0"/>
              <w:bottom w:val="single" w:color="000000" w:sz="4" w:space="0"/>
              <w:right w:val="single" w:color="000000" w:sz="4" w:space="0"/>
            </w:tcBorders>
          </w:tcPr>
          <w:p w14:paraId="1F8C87A7">
            <w:pPr>
              <w:widowControl/>
              <w:spacing w:line="300" w:lineRule="exact"/>
              <w:jc w:val="left"/>
              <w:textAlignment w:val="center"/>
              <w:rPr>
                <w:rFonts w:ascii="宋体" w:hAnsi="宋体" w:cs="宋体"/>
                <w:color w:val="000000" w:themeColor="text1"/>
                <w:kern w:val="0"/>
                <w:sz w:val="24"/>
                <w:szCs w:val="24"/>
                <w:lang w:bidi="ar"/>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偏离</w:t>
            </w:r>
          </w:p>
        </w:tc>
      </w:tr>
      <w:tr w14:paraId="61D7A252">
        <w:tblPrEx>
          <w:tblCellMar>
            <w:top w:w="0" w:type="dxa"/>
            <w:left w:w="108" w:type="dxa"/>
            <w:bottom w:w="0" w:type="dxa"/>
            <w:right w:w="108" w:type="dxa"/>
          </w:tblCellMar>
        </w:tblPrEx>
        <w:trPr>
          <w:trHeight w:val="464" w:hRule="atLeast"/>
        </w:trPr>
        <w:tc>
          <w:tcPr>
            <w:tcW w:w="846" w:type="dxa"/>
            <w:tcBorders>
              <w:top w:val="single" w:color="auto" w:sz="4" w:space="0"/>
              <w:left w:val="single" w:color="auto" w:sz="4" w:space="0"/>
              <w:bottom w:val="single" w:color="auto" w:sz="4" w:space="0"/>
              <w:right w:val="single" w:color="auto" w:sz="4" w:space="0"/>
            </w:tcBorders>
            <w:vAlign w:val="bottom"/>
          </w:tcPr>
          <w:p w14:paraId="4A2EE42E">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kern w:val="0"/>
                <w:sz w:val="24"/>
                <w:szCs w:val="24"/>
                <w:lang w:val="en-US" w:eastAsia="zh-CN" w:bidi="ar"/>
              </w:rPr>
              <w:t>品目：</w:t>
            </w:r>
          </w:p>
        </w:tc>
        <w:tc>
          <w:tcPr>
            <w:tcW w:w="7152" w:type="dxa"/>
            <w:tcBorders>
              <w:top w:val="single" w:color="auto" w:sz="4" w:space="0"/>
              <w:left w:val="single" w:color="auto" w:sz="4" w:space="0"/>
              <w:bottom w:val="single" w:color="auto" w:sz="4" w:space="0"/>
              <w:right w:val="single" w:color="auto" w:sz="4" w:space="0"/>
            </w:tcBorders>
            <w:shd w:val="clear" w:color="auto" w:fill="auto"/>
            <w:vAlign w:val="center"/>
          </w:tcPr>
          <w:p w14:paraId="1F886657">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both"/>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全自动血气分析仪</w:t>
            </w:r>
          </w:p>
        </w:tc>
        <w:tc>
          <w:tcPr>
            <w:tcW w:w="696" w:type="dxa"/>
            <w:tcBorders>
              <w:top w:val="single" w:color="auto" w:sz="4" w:space="0"/>
              <w:left w:val="single" w:color="auto" w:sz="4" w:space="0"/>
              <w:bottom w:val="single" w:color="auto" w:sz="4" w:space="0"/>
              <w:right w:val="single" w:color="auto" w:sz="4" w:space="0"/>
            </w:tcBorders>
            <w:vAlign w:val="center"/>
          </w:tcPr>
          <w:p w14:paraId="055BF470">
            <w:pPr>
              <w:rPr>
                <w:rFonts w:hint="eastAsia" w:ascii="宋体" w:hAnsi="宋体" w:eastAsia="宋体" w:cs="Arial"/>
                <w:color w:val="FF0000"/>
                <w:kern w:val="2"/>
                <w:sz w:val="22"/>
                <w:szCs w:val="22"/>
                <w:lang w:val="en-US" w:eastAsia="zh-CN" w:bidi="ar-SA"/>
              </w:rPr>
            </w:pPr>
          </w:p>
        </w:tc>
        <w:tc>
          <w:tcPr>
            <w:tcW w:w="745" w:type="dxa"/>
            <w:tcBorders>
              <w:top w:val="single" w:color="auto" w:sz="4" w:space="0"/>
              <w:left w:val="single" w:color="auto" w:sz="4" w:space="0"/>
              <w:bottom w:val="single" w:color="auto" w:sz="4" w:space="0"/>
              <w:right w:val="single" w:color="auto" w:sz="4" w:space="0"/>
            </w:tcBorders>
            <w:vAlign w:val="center"/>
          </w:tcPr>
          <w:p w14:paraId="5BB22C20">
            <w:pPr>
              <w:rPr>
                <w:rFonts w:hint="eastAsia" w:ascii="宋体" w:hAnsi="宋体" w:eastAsia="宋体" w:cs="Arial"/>
                <w:color w:val="FF0000"/>
                <w:kern w:val="2"/>
                <w:sz w:val="22"/>
                <w:szCs w:val="22"/>
                <w:lang w:val="en-US" w:eastAsia="zh-CN" w:bidi="ar-SA"/>
              </w:rPr>
            </w:pPr>
          </w:p>
        </w:tc>
      </w:tr>
      <w:tr w14:paraId="629FBFCA">
        <w:tblPrEx>
          <w:tblCellMar>
            <w:top w:w="0" w:type="dxa"/>
            <w:left w:w="108" w:type="dxa"/>
            <w:bottom w:w="0" w:type="dxa"/>
            <w:right w:w="108" w:type="dxa"/>
          </w:tblCellMar>
        </w:tblPrEx>
        <w:trPr>
          <w:trHeight w:val="464" w:hRule="atLeast"/>
        </w:trPr>
        <w:tc>
          <w:tcPr>
            <w:tcW w:w="7998" w:type="dxa"/>
            <w:gridSpan w:val="2"/>
            <w:tcBorders>
              <w:top w:val="single" w:color="auto" w:sz="4" w:space="0"/>
              <w:left w:val="single" w:color="auto" w:sz="4" w:space="0"/>
              <w:bottom w:val="single" w:color="auto" w:sz="4" w:space="0"/>
              <w:right w:val="single" w:color="auto" w:sz="4" w:space="0"/>
            </w:tcBorders>
            <w:vAlign w:val="bottom"/>
          </w:tcPr>
          <w:p w14:paraId="1F3BE3E4">
            <w:pPr>
              <w:widowControl/>
              <w:spacing w:line="300" w:lineRule="exact"/>
              <w:ind w:firstLine="723" w:firstLineChars="300"/>
              <w:jc w:val="left"/>
              <w:textAlignment w:val="center"/>
              <w:rPr>
                <w:rFonts w:hint="eastAsia" w:ascii="宋体" w:hAnsi="宋体" w:cs="宋体"/>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 xml:space="preserve">自动化设备整体要求 </w:t>
            </w:r>
          </w:p>
        </w:tc>
        <w:tc>
          <w:tcPr>
            <w:tcW w:w="696" w:type="dxa"/>
            <w:tcBorders>
              <w:top w:val="single" w:color="auto" w:sz="4" w:space="0"/>
              <w:left w:val="single" w:color="auto" w:sz="4" w:space="0"/>
              <w:bottom w:val="single" w:color="auto" w:sz="4" w:space="0"/>
              <w:right w:val="single" w:color="auto" w:sz="4" w:space="0"/>
            </w:tcBorders>
            <w:vAlign w:val="center"/>
          </w:tcPr>
          <w:p w14:paraId="768545CA">
            <w:pPr>
              <w:rPr>
                <w:rFonts w:hint="eastAsia" w:ascii="宋体" w:hAnsi="宋体" w:eastAsia="宋体" w:cs="Arial"/>
                <w:color w:val="FF0000"/>
                <w:kern w:val="2"/>
                <w:sz w:val="22"/>
                <w:szCs w:val="22"/>
                <w:lang w:val="en-US" w:eastAsia="zh-CN" w:bidi="ar-SA"/>
              </w:rPr>
            </w:pPr>
          </w:p>
        </w:tc>
        <w:tc>
          <w:tcPr>
            <w:tcW w:w="745" w:type="dxa"/>
            <w:tcBorders>
              <w:top w:val="single" w:color="auto" w:sz="4" w:space="0"/>
              <w:left w:val="single" w:color="auto" w:sz="4" w:space="0"/>
              <w:bottom w:val="single" w:color="auto" w:sz="4" w:space="0"/>
              <w:right w:val="single" w:color="auto" w:sz="4" w:space="0"/>
            </w:tcBorders>
            <w:vAlign w:val="center"/>
          </w:tcPr>
          <w:p w14:paraId="680473D2">
            <w:pPr>
              <w:rPr>
                <w:rFonts w:hint="eastAsia" w:ascii="宋体" w:hAnsi="宋体" w:eastAsia="宋体" w:cs="Arial"/>
                <w:color w:val="FF0000"/>
                <w:kern w:val="2"/>
                <w:sz w:val="22"/>
                <w:szCs w:val="22"/>
                <w:lang w:val="en-US" w:eastAsia="zh-CN" w:bidi="ar-SA"/>
              </w:rPr>
            </w:pPr>
          </w:p>
        </w:tc>
      </w:tr>
      <w:tr w14:paraId="763869FB">
        <w:tblPrEx>
          <w:tblCellMar>
            <w:top w:w="0" w:type="dxa"/>
            <w:left w:w="108" w:type="dxa"/>
            <w:bottom w:w="0" w:type="dxa"/>
            <w:right w:w="108" w:type="dxa"/>
          </w:tblCellMar>
        </w:tblPrEx>
        <w:trPr>
          <w:trHeight w:val="464" w:hRule="atLeast"/>
        </w:trPr>
        <w:tc>
          <w:tcPr>
            <w:tcW w:w="846" w:type="dxa"/>
            <w:tcBorders>
              <w:top w:val="single" w:color="auto" w:sz="4" w:space="0"/>
              <w:left w:val="single" w:color="auto" w:sz="4" w:space="0"/>
              <w:bottom w:val="single" w:color="auto" w:sz="4" w:space="0"/>
              <w:right w:val="single" w:color="auto" w:sz="4" w:space="0"/>
            </w:tcBorders>
            <w:vAlign w:val="bottom"/>
          </w:tcPr>
          <w:p w14:paraId="3AF27A92">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p>
        </w:tc>
        <w:tc>
          <w:tcPr>
            <w:tcW w:w="7152" w:type="dxa"/>
            <w:tcBorders>
              <w:top w:val="single" w:color="auto" w:sz="4" w:space="0"/>
              <w:left w:val="single" w:color="auto" w:sz="4" w:space="0"/>
              <w:bottom w:val="single" w:color="auto" w:sz="4" w:space="0"/>
              <w:right w:val="single" w:color="auto" w:sz="4" w:space="0"/>
            </w:tcBorders>
            <w:shd w:val="clear" w:color="auto" w:fill="auto"/>
            <w:vAlign w:val="bottom"/>
          </w:tcPr>
          <w:p w14:paraId="5D2BAF85">
            <w:pPr>
              <w:widowControl/>
              <w:spacing w:line="300" w:lineRule="exact"/>
              <w:jc w:val="left"/>
              <w:textAlignment w:val="center"/>
              <w:rPr>
                <w:rFonts w:hint="eastAsia" w:ascii="宋体" w:hAnsi="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检测项目：可同时检测PH、PCO2、PO2、Hct，电解质（Na＋、K＋、Ca＋＋），代谢物（Glu、Lac）九项</w:t>
            </w:r>
          </w:p>
        </w:tc>
        <w:tc>
          <w:tcPr>
            <w:tcW w:w="696" w:type="dxa"/>
            <w:tcBorders>
              <w:top w:val="single" w:color="auto" w:sz="4" w:space="0"/>
              <w:left w:val="single" w:color="auto" w:sz="4" w:space="0"/>
              <w:bottom w:val="single" w:color="auto" w:sz="4" w:space="0"/>
              <w:right w:val="single" w:color="auto" w:sz="4" w:space="0"/>
            </w:tcBorders>
            <w:vAlign w:val="center"/>
          </w:tcPr>
          <w:p w14:paraId="3D21B06B">
            <w:pPr>
              <w:rPr>
                <w:rFonts w:hint="eastAsia" w:ascii="宋体" w:hAnsi="宋体" w:eastAsia="宋体" w:cs="Arial"/>
                <w:color w:val="FF0000"/>
                <w:kern w:val="2"/>
                <w:sz w:val="22"/>
                <w:szCs w:val="22"/>
                <w:lang w:val="en-US" w:eastAsia="zh-CN" w:bidi="ar-SA"/>
              </w:rPr>
            </w:pPr>
          </w:p>
        </w:tc>
        <w:tc>
          <w:tcPr>
            <w:tcW w:w="745" w:type="dxa"/>
            <w:tcBorders>
              <w:top w:val="single" w:color="auto" w:sz="4" w:space="0"/>
              <w:left w:val="single" w:color="auto" w:sz="4" w:space="0"/>
              <w:bottom w:val="single" w:color="auto" w:sz="4" w:space="0"/>
              <w:right w:val="single" w:color="auto" w:sz="4" w:space="0"/>
            </w:tcBorders>
            <w:vAlign w:val="center"/>
          </w:tcPr>
          <w:p w14:paraId="6A999E7F">
            <w:pPr>
              <w:rPr>
                <w:rFonts w:hint="eastAsia" w:ascii="宋体" w:hAnsi="宋体" w:eastAsia="宋体" w:cs="Arial"/>
                <w:color w:val="FF0000"/>
                <w:kern w:val="2"/>
                <w:sz w:val="22"/>
                <w:szCs w:val="22"/>
                <w:lang w:val="en-US" w:eastAsia="zh-CN" w:bidi="ar-SA"/>
              </w:rPr>
            </w:pPr>
          </w:p>
        </w:tc>
      </w:tr>
      <w:tr w14:paraId="08A951D2">
        <w:tblPrEx>
          <w:tblCellMar>
            <w:top w:w="0" w:type="dxa"/>
            <w:left w:w="108" w:type="dxa"/>
            <w:bottom w:w="0" w:type="dxa"/>
            <w:right w:w="108" w:type="dxa"/>
          </w:tblCellMar>
        </w:tblPrEx>
        <w:trPr>
          <w:trHeight w:val="464" w:hRule="atLeast"/>
        </w:trPr>
        <w:tc>
          <w:tcPr>
            <w:tcW w:w="846" w:type="dxa"/>
            <w:tcBorders>
              <w:top w:val="single" w:color="auto" w:sz="4" w:space="0"/>
              <w:left w:val="single" w:color="auto" w:sz="4" w:space="0"/>
              <w:bottom w:val="single" w:color="auto" w:sz="4" w:space="0"/>
              <w:right w:val="single" w:color="auto" w:sz="4" w:space="0"/>
            </w:tcBorders>
            <w:vAlign w:val="center"/>
          </w:tcPr>
          <w:p w14:paraId="48CC1993">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p>
        </w:tc>
        <w:tc>
          <w:tcPr>
            <w:tcW w:w="7152" w:type="dxa"/>
            <w:tcBorders>
              <w:top w:val="single" w:color="auto" w:sz="4" w:space="0"/>
              <w:left w:val="single" w:color="auto" w:sz="4" w:space="0"/>
              <w:bottom w:val="single" w:color="auto" w:sz="4" w:space="0"/>
              <w:right w:val="single" w:color="auto" w:sz="4" w:space="0"/>
            </w:tcBorders>
            <w:shd w:val="clear" w:color="auto" w:fill="auto"/>
            <w:vAlign w:val="bottom"/>
          </w:tcPr>
          <w:p w14:paraId="4F077147">
            <w:pPr>
              <w:widowControl/>
              <w:spacing w:line="300" w:lineRule="exact"/>
              <w:jc w:val="left"/>
              <w:textAlignment w:val="center"/>
              <w:rPr>
                <w:rFonts w:hint="eastAsia" w:ascii="宋体" w:hAnsi="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样本体积≤150μL，标本类型为动脉全血、静脉全血、毛细血管血液。</w:t>
            </w:r>
          </w:p>
        </w:tc>
        <w:tc>
          <w:tcPr>
            <w:tcW w:w="696" w:type="dxa"/>
            <w:tcBorders>
              <w:top w:val="single" w:color="auto" w:sz="4" w:space="0"/>
              <w:left w:val="single" w:color="auto" w:sz="4" w:space="0"/>
              <w:bottom w:val="single" w:color="auto" w:sz="4" w:space="0"/>
              <w:right w:val="single" w:color="auto" w:sz="4" w:space="0"/>
            </w:tcBorders>
            <w:vAlign w:val="center"/>
          </w:tcPr>
          <w:p w14:paraId="00E01E8D">
            <w:pPr>
              <w:rPr>
                <w:rFonts w:hint="eastAsia" w:ascii="宋体" w:hAnsi="宋体" w:eastAsia="宋体" w:cs="Arial"/>
                <w:color w:val="FF0000"/>
                <w:kern w:val="2"/>
                <w:sz w:val="22"/>
                <w:szCs w:val="22"/>
                <w:lang w:val="en-US" w:eastAsia="zh-CN" w:bidi="ar-SA"/>
              </w:rPr>
            </w:pPr>
          </w:p>
        </w:tc>
        <w:tc>
          <w:tcPr>
            <w:tcW w:w="745" w:type="dxa"/>
            <w:tcBorders>
              <w:top w:val="single" w:color="auto" w:sz="4" w:space="0"/>
              <w:left w:val="single" w:color="auto" w:sz="4" w:space="0"/>
              <w:bottom w:val="single" w:color="auto" w:sz="4" w:space="0"/>
              <w:right w:val="single" w:color="auto" w:sz="4" w:space="0"/>
            </w:tcBorders>
            <w:vAlign w:val="center"/>
          </w:tcPr>
          <w:p w14:paraId="67AE149D">
            <w:pPr>
              <w:rPr>
                <w:rFonts w:hint="eastAsia" w:ascii="宋体" w:hAnsi="宋体" w:eastAsia="宋体" w:cs="Arial"/>
                <w:color w:val="FF0000"/>
                <w:kern w:val="2"/>
                <w:sz w:val="22"/>
                <w:szCs w:val="22"/>
                <w:lang w:val="en-US" w:eastAsia="zh-CN" w:bidi="ar-SA"/>
              </w:rPr>
            </w:pPr>
          </w:p>
        </w:tc>
      </w:tr>
      <w:tr w14:paraId="481CD4E5">
        <w:tblPrEx>
          <w:tblCellMar>
            <w:top w:w="0" w:type="dxa"/>
            <w:left w:w="108" w:type="dxa"/>
            <w:bottom w:w="0" w:type="dxa"/>
            <w:right w:w="108" w:type="dxa"/>
          </w:tblCellMar>
        </w:tblPrEx>
        <w:trPr>
          <w:trHeight w:val="464" w:hRule="atLeast"/>
        </w:trPr>
        <w:tc>
          <w:tcPr>
            <w:tcW w:w="846" w:type="dxa"/>
            <w:tcBorders>
              <w:top w:val="single" w:color="auto" w:sz="4" w:space="0"/>
              <w:left w:val="single" w:color="auto" w:sz="4" w:space="0"/>
              <w:bottom w:val="single" w:color="auto" w:sz="4" w:space="0"/>
              <w:right w:val="single" w:color="auto" w:sz="4" w:space="0"/>
            </w:tcBorders>
            <w:vAlign w:val="bottom"/>
          </w:tcPr>
          <w:p w14:paraId="1586CCCD">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p>
        </w:tc>
        <w:tc>
          <w:tcPr>
            <w:tcW w:w="7152" w:type="dxa"/>
            <w:tcBorders>
              <w:top w:val="single" w:color="auto" w:sz="4" w:space="0"/>
              <w:left w:val="single" w:color="auto" w:sz="4" w:space="0"/>
              <w:bottom w:val="single" w:color="auto" w:sz="4" w:space="0"/>
              <w:right w:val="single" w:color="auto" w:sz="4" w:space="0"/>
            </w:tcBorders>
            <w:shd w:val="clear" w:color="auto" w:fill="auto"/>
            <w:vAlign w:val="bottom"/>
          </w:tcPr>
          <w:p w14:paraId="216910C3">
            <w:pPr>
              <w:widowControl/>
              <w:spacing w:line="300" w:lineRule="exact"/>
              <w:jc w:val="left"/>
              <w:textAlignment w:val="center"/>
              <w:rPr>
                <w:rFonts w:hint="eastAsia" w:ascii="宋体" w:hAnsi="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测试方法：电极法。</w:t>
            </w:r>
          </w:p>
        </w:tc>
        <w:tc>
          <w:tcPr>
            <w:tcW w:w="696" w:type="dxa"/>
            <w:tcBorders>
              <w:top w:val="single" w:color="auto" w:sz="4" w:space="0"/>
              <w:left w:val="single" w:color="auto" w:sz="4" w:space="0"/>
              <w:bottom w:val="single" w:color="auto" w:sz="4" w:space="0"/>
              <w:right w:val="single" w:color="auto" w:sz="4" w:space="0"/>
            </w:tcBorders>
            <w:vAlign w:val="center"/>
          </w:tcPr>
          <w:p w14:paraId="21849AD3">
            <w:pPr>
              <w:rPr>
                <w:rFonts w:hint="eastAsia" w:ascii="宋体" w:hAnsi="宋体" w:eastAsia="宋体" w:cs="Arial"/>
                <w:color w:val="FF0000"/>
                <w:kern w:val="2"/>
                <w:sz w:val="22"/>
                <w:szCs w:val="22"/>
                <w:lang w:val="en-US" w:eastAsia="zh-CN" w:bidi="ar-SA"/>
              </w:rPr>
            </w:pPr>
          </w:p>
        </w:tc>
        <w:tc>
          <w:tcPr>
            <w:tcW w:w="745" w:type="dxa"/>
            <w:tcBorders>
              <w:top w:val="single" w:color="auto" w:sz="4" w:space="0"/>
              <w:left w:val="single" w:color="auto" w:sz="4" w:space="0"/>
              <w:bottom w:val="single" w:color="auto" w:sz="4" w:space="0"/>
              <w:right w:val="single" w:color="auto" w:sz="4" w:space="0"/>
            </w:tcBorders>
            <w:vAlign w:val="center"/>
          </w:tcPr>
          <w:p w14:paraId="4BEBACA1">
            <w:pPr>
              <w:rPr>
                <w:rFonts w:hint="eastAsia" w:ascii="宋体" w:hAnsi="宋体" w:eastAsia="宋体" w:cs="Arial"/>
                <w:color w:val="FF0000"/>
                <w:kern w:val="2"/>
                <w:sz w:val="22"/>
                <w:szCs w:val="22"/>
                <w:lang w:val="en-US" w:eastAsia="zh-CN" w:bidi="ar-SA"/>
              </w:rPr>
            </w:pPr>
          </w:p>
        </w:tc>
      </w:tr>
      <w:tr w14:paraId="64C0F205">
        <w:tblPrEx>
          <w:tblCellMar>
            <w:top w:w="0" w:type="dxa"/>
            <w:left w:w="108" w:type="dxa"/>
            <w:bottom w:w="0" w:type="dxa"/>
            <w:right w:w="108" w:type="dxa"/>
          </w:tblCellMar>
        </w:tblPrEx>
        <w:trPr>
          <w:trHeight w:val="464" w:hRule="atLeast"/>
        </w:trPr>
        <w:tc>
          <w:tcPr>
            <w:tcW w:w="846" w:type="dxa"/>
            <w:tcBorders>
              <w:top w:val="single" w:color="auto" w:sz="4" w:space="0"/>
              <w:left w:val="single" w:color="auto" w:sz="4" w:space="0"/>
              <w:bottom w:val="single" w:color="auto" w:sz="4" w:space="0"/>
              <w:right w:val="single" w:color="auto" w:sz="4" w:space="0"/>
            </w:tcBorders>
            <w:vAlign w:val="center"/>
          </w:tcPr>
          <w:p w14:paraId="734C22CC">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p>
        </w:tc>
        <w:tc>
          <w:tcPr>
            <w:tcW w:w="7152" w:type="dxa"/>
            <w:tcBorders>
              <w:top w:val="single" w:color="auto" w:sz="4" w:space="0"/>
              <w:left w:val="single" w:color="auto" w:sz="4" w:space="0"/>
              <w:bottom w:val="single" w:color="auto" w:sz="4" w:space="0"/>
              <w:right w:val="single" w:color="auto" w:sz="4" w:space="0"/>
            </w:tcBorders>
            <w:shd w:val="clear" w:color="auto" w:fill="auto"/>
            <w:vAlign w:val="bottom"/>
          </w:tcPr>
          <w:p w14:paraId="026C4C4B">
            <w:pPr>
              <w:widowControl/>
              <w:spacing w:line="300" w:lineRule="exact"/>
              <w:jc w:val="left"/>
              <w:textAlignment w:val="center"/>
              <w:rPr>
                <w:rFonts w:hint="eastAsia" w:ascii="宋体" w:hAnsi="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质控系统：内部智能连续质控，每检测一个标本和每半小时智能质控，并有质控报告和质控失控纠正报告，质控系统取得FDA许可。</w:t>
            </w:r>
          </w:p>
        </w:tc>
        <w:tc>
          <w:tcPr>
            <w:tcW w:w="696" w:type="dxa"/>
            <w:tcBorders>
              <w:top w:val="single" w:color="auto" w:sz="4" w:space="0"/>
              <w:left w:val="single" w:color="auto" w:sz="4" w:space="0"/>
              <w:bottom w:val="single" w:color="auto" w:sz="4" w:space="0"/>
              <w:right w:val="single" w:color="auto" w:sz="4" w:space="0"/>
            </w:tcBorders>
            <w:vAlign w:val="center"/>
          </w:tcPr>
          <w:p w14:paraId="6B95A34A">
            <w:pPr>
              <w:rPr>
                <w:rFonts w:hint="eastAsia" w:ascii="宋体" w:hAnsi="宋体" w:eastAsia="宋体" w:cs="Arial"/>
                <w:color w:val="FF0000"/>
                <w:kern w:val="2"/>
                <w:sz w:val="22"/>
                <w:szCs w:val="22"/>
                <w:lang w:val="en-US" w:eastAsia="zh-CN" w:bidi="ar-SA"/>
              </w:rPr>
            </w:pPr>
          </w:p>
        </w:tc>
        <w:tc>
          <w:tcPr>
            <w:tcW w:w="745" w:type="dxa"/>
            <w:tcBorders>
              <w:top w:val="single" w:color="auto" w:sz="4" w:space="0"/>
              <w:left w:val="single" w:color="auto" w:sz="4" w:space="0"/>
              <w:bottom w:val="single" w:color="auto" w:sz="4" w:space="0"/>
              <w:right w:val="single" w:color="auto" w:sz="4" w:space="0"/>
            </w:tcBorders>
            <w:vAlign w:val="center"/>
          </w:tcPr>
          <w:p w14:paraId="21E729A8">
            <w:pPr>
              <w:rPr>
                <w:rFonts w:hint="eastAsia" w:ascii="宋体" w:hAnsi="宋体" w:eastAsia="宋体" w:cs="Arial"/>
                <w:color w:val="FF0000"/>
                <w:kern w:val="2"/>
                <w:sz w:val="22"/>
                <w:szCs w:val="22"/>
                <w:lang w:val="en-US" w:eastAsia="zh-CN" w:bidi="ar-SA"/>
              </w:rPr>
            </w:pPr>
          </w:p>
        </w:tc>
      </w:tr>
      <w:tr w14:paraId="57687EFB">
        <w:tblPrEx>
          <w:tblCellMar>
            <w:top w:w="0" w:type="dxa"/>
            <w:left w:w="108" w:type="dxa"/>
            <w:bottom w:w="0" w:type="dxa"/>
            <w:right w:w="108" w:type="dxa"/>
          </w:tblCellMar>
        </w:tblPrEx>
        <w:trPr>
          <w:trHeight w:val="464" w:hRule="atLeast"/>
        </w:trPr>
        <w:tc>
          <w:tcPr>
            <w:tcW w:w="846" w:type="dxa"/>
            <w:tcBorders>
              <w:top w:val="single" w:color="auto" w:sz="4" w:space="0"/>
              <w:left w:val="single" w:color="auto" w:sz="4" w:space="0"/>
              <w:bottom w:val="single" w:color="auto" w:sz="4" w:space="0"/>
              <w:right w:val="single" w:color="auto" w:sz="4" w:space="0"/>
            </w:tcBorders>
            <w:vAlign w:val="bottom"/>
          </w:tcPr>
          <w:p w14:paraId="1A2EE0A1">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p>
        </w:tc>
        <w:tc>
          <w:tcPr>
            <w:tcW w:w="7152" w:type="dxa"/>
            <w:tcBorders>
              <w:top w:val="single" w:color="auto" w:sz="4" w:space="0"/>
              <w:left w:val="single" w:color="auto" w:sz="4" w:space="0"/>
              <w:bottom w:val="single" w:color="auto" w:sz="4" w:space="0"/>
              <w:right w:val="single" w:color="auto" w:sz="4" w:space="0"/>
            </w:tcBorders>
            <w:shd w:val="clear" w:color="auto" w:fill="auto"/>
            <w:vAlign w:val="bottom"/>
          </w:tcPr>
          <w:p w14:paraId="5B32A38B">
            <w:pPr>
              <w:widowControl/>
              <w:spacing w:line="300" w:lineRule="exact"/>
              <w:jc w:val="left"/>
              <w:textAlignment w:val="center"/>
              <w:rPr>
                <w:rFonts w:hint="eastAsia" w:ascii="宋体" w:hAnsi="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一体化分析包电极完全免维护，无需更换电极膜及电极卡，并常温保存，无需冷藏.</w:t>
            </w:r>
          </w:p>
        </w:tc>
        <w:tc>
          <w:tcPr>
            <w:tcW w:w="696" w:type="dxa"/>
            <w:tcBorders>
              <w:top w:val="single" w:color="auto" w:sz="4" w:space="0"/>
              <w:left w:val="single" w:color="auto" w:sz="4" w:space="0"/>
              <w:bottom w:val="single" w:color="auto" w:sz="4" w:space="0"/>
              <w:right w:val="single" w:color="auto" w:sz="4" w:space="0"/>
            </w:tcBorders>
            <w:vAlign w:val="center"/>
          </w:tcPr>
          <w:p w14:paraId="7D18CD80">
            <w:pPr>
              <w:rPr>
                <w:rFonts w:hint="eastAsia" w:ascii="宋体" w:hAnsi="宋体" w:eastAsia="宋体" w:cs="Arial"/>
                <w:color w:val="FF0000"/>
                <w:kern w:val="2"/>
                <w:sz w:val="22"/>
                <w:szCs w:val="22"/>
                <w:lang w:val="en-US" w:eastAsia="zh-CN" w:bidi="ar-SA"/>
              </w:rPr>
            </w:pPr>
          </w:p>
        </w:tc>
        <w:tc>
          <w:tcPr>
            <w:tcW w:w="745" w:type="dxa"/>
            <w:tcBorders>
              <w:top w:val="single" w:color="auto" w:sz="4" w:space="0"/>
              <w:left w:val="single" w:color="auto" w:sz="4" w:space="0"/>
              <w:bottom w:val="single" w:color="auto" w:sz="4" w:space="0"/>
              <w:right w:val="single" w:color="auto" w:sz="4" w:space="0"/>
            </w:tcBorders>
            <w:vAlign w:val="center"/>
          </w:tcPr>
          <w:p w14:paraId="149B5B9F">
            <w:pPr>
              <w:rPr>
                <w:rFonts w:hint="eastAsia" w:ascii="宋体" w:hAnsi="宋体" w:eastAsia="宋体" w:cs="Arial"/>
                <w:color w:val="FF0000"/>
                <w:kern w:val="2"/>
                <w:sz w:val="22"/>
                <w:szCs w:val="22"/>
                <w:lang w:val="en-US" w:eastAsia="zh-CN" w:bidi="ar-SA"/>
              </w:rPr>
            </w:pPr>
          </w:p>
        </w:tc>
      </w:tr>
      <w:tr w14:paraId="4F692467">
        <w:tblPrEx>
          <w:tblCellMar>
            <w:top w:w="0" w:type="dxa"/>
            <w:left w:w="108" w:type="dxa"/>
            <w:bottom w:w="0" w:type="dxa"/>
            <w:right w:w="108" w:type="dxa"/>
          </w:tblCellMar>
        </w:tblPrEx>
        <w:trPr>
          <w:trHeight w:val="464" w:hRule="atLeast"/>
        </w:trPr>
        <w:tc>
          <w:tcPr>
            <w:tcW w:w="846" w:type="dxa"/>
            <w:tcBorders>
              <w:top w:val="single" w:color="auto" w:sz="4" w:space="0"/>
              <w:left w:val="single" w:color="auto" w:sz="4" w:space="0"/>
              <w:bottom w:val="single" w:color="auto" w:sz="4" w:space="0"/>
              <w:right w:val="single" w:color="auto" w:sz="4" w:space="0"/>
            </w:tcBorders>
            <w:vAlign w:val="center"/>
          </w:tcPr>
          <w:p w14:paraId="4EAC31D8">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p>
        </w:tc>
        <w:tc>
          <w:tcPr>
            <w:tcW w:w="7152" w:type="dxa"/>
            <w:tcBorders>
              <w:top w:val="single" w:color="auto" w:sz="4" w:space="0"/>
              <w:left w:val="single" w:color="auto" w:sz="4" w:space="0"/>
              <w:bottom w:val="single" w:color="auto" w:sz="4" w:space="0"/>
              <w:right w:val="single" w:color="auto" w:sz="4" w:space="0"/>
            </w:tcBorders>
            <w:shd w:val="clear" w:color="auto" w:fill="auto"/>
            <w:vAlign w:val="bottom"/>
          </w:tcPr>
          <w:p w14:paraId="01099537">
            <w:pPr>
              <w:widowControl/>
              <w:spacing w:line="300" w:lineRule="exact"/>
              <w:jc w:val="left"/>
              <w:textAlignment w:val="center"/>
              <w:rPr>
                <w:rFonts w:hint="eastAsia" w:ascii="宋体" w:hAnsi="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管道系统、气体及废液的处理维护免维护，无需人工操作。</w:t>
            </w:r>
          </w:p>
        </w:tc>
        <w:tc>
          <w:tcPr>
            <w:tcW w:w="696" w:type="dxa"/>
            <w:tcBorders>
              <w:top w:val="single" w:color="auto" w:sz="4" w:space="0"/>
              <w:left w:val="single" w:color="auto" w:sz="4" w:space="0"/>
              <w:bottom w:val="single" w:color="auto" w:sz="4" w:space="0"/>
              <w:right w:val="single" w:color="auto" w:sz="4" w:space="0"/>
            </w:tcBorders>
            <w:vAlign w:val="center"/>
          </w:tcPr>
          <w:p w14:paraId="4CD000D9">
            <w:pPr>
              <w:rPr>
                <w:rFonts w:hint="eastAsia" w:ascii="宋体" w:hAnsi="宋体" w:eastAsia="宋体" w:cs="Arial"/>
                <w:color w:val="FF0000"/>
                <w:kern w:val="2"/>
                <w:sz w:val="22"/>
                <w:szCs w:val="22"/>
                <w:lang w:val="en-US" w:eastAsia="zh-CN" w:bidi="ar-SA"/>
              </w:rPr>
            </w:pPr>
          </w:p>
        </w:tc>
        <w:tc>
          <w:tcPr>
            <w:tcW w:w="745" w:type="dxa"/>
            <w:tcBorders>
              <w:top w:val="single" w:color="auto" w:sz="4" w:space="0"/>
              <w:left w:val="single" w:color="auto" w:sz="4" w:space="0"/>
              <w:bottom w:val="single" w:color="auto" w:sz="4" w:space="0"/>
              <w:right w:val="single" w:color="auto" w:sz="4" w:space="0"/>
            </w:tcBorders>
            <w:vAlign w:val="center"/>
          </w:tcPr>
          <w:p w14:paraId="6AC6D353">
            <w:pPr>
              <w:rPr>
                <w:rFonts w:hint="eastAsia" w:ascii="宋体" w:hAnsi="宋体" w:eastAsia="宋体" w:cs="Arial"/>
                <w:color w:val="FF0000"/>
                <w:kern w:val="2"/>
                <w:sz w:val="22"/>
                <w:szCs w:val="22"/>
                <w:lang w:val="en-US" w:eastAsia="zh-CN" w:bidi="ar-SA"/>
              </w:rPr>
            </w:pPr>
          </w:p>
        </w:tc>
      </w:tr>
      <w:tr w14:paraId="49A7EBFD">
        <w:tblPrEx>
          <w:tblCellMar>
            <w:top w:w="0" w:type="dxa"/>
            <w:left w:w="108" w:type="dxa"/>
            <w:bottom w:w="0" w:type="dxa"/>
            <w:right w:w="108" w:type="dxa"/>
          </w:tblCellMar>
        </w:tblPrEx>
        <w:trPr>
          <w:trHeight w:val="464" w:hRule="atLeast"/>
        </w:trPr>
        <w:tc>
          <w:tcPr>
            <w:tcW w:w="846" w:type="dxa"/>
            <w:tcBorders>
              <w:top w:val="single" w:color="auto" w:sz="4" w:space="0"/>
              <w:left w:val="single" w:color="auto" w:sz="4" w:space="0"/>
              <w:bottom w:val="single" w:color="auto" w:sz="4" w:space="0"/>
              <w:right w:val="single" w:color="auto" w:sz="4" w:space="0"/>
            </w:tcBorders>
            <w:vAlign w:val="bottom"/>
          </w:tcPr>
          <w:p w14:paraId="0B073A58">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w:t>
            </w:r>
          </w:p>
        </w:tc>
        <w:tc>
          <w:tcPr>
            <w:tcW w:w="7152" w:type="dxa"/>
            <w:tcBorders>
              <w:top w:val="single" w:color="auto" w:sz="4" w:space="0"/>
              <w:left w:val="single" w:color="auto" w:sz="4" w:space="0"/>
              <w:bottom w:val="single" w:color="auto" w:sz="4" w:space="0"/>
              <w:right w:val="single" w:color="auto" w:sz="4" w:space="0"/>
            </w:tcBorders>
            <w:shd w:val="clear" w:color="auto" w:fill="auto"/>
            <w:vAlign w:val="bottom"/>
          </w:tcPr>
          <w:p w14:paraId="70D28DC3">
            <w:pPr>
              <w:widowControl/>
              <w:spacing w:line="300" w:lineRule="exact"/>
              <w:jc w:val="left"/>
              <w:textAlignment w:val="center"/>
              <w:rPr>
                <w:rFonts w:hint="eastAsia" w:ascii="宋体" w:hAnsi="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定标：自动一点和两点定标，可随时进行手动定标。</w:t>
            </w:r>
          </w:p>
        </w:tc>
        <w:tc>
          <w:tcPr>
            <w:tcW w:w="696" w:type="dxa"/>
            <w:tcBorders>
              <w:top w:val="single" w:color="auto" w:sz="4" w:space="0"/>
              <w:left w:val="single" w:color="auto" w:sz="4" w:space="0"/>
              <w:bottom w:val="single" w:color="auto" w:sz="4" w:space="0"/>
              <w:right w:val="single" w:color="auto" w:sz="4" w:space="0"/>
            </w:tcBorders>
            <w:vAlign w:val="center"/>
          </w:tcPr>
          <w:p w14:paraId="23576F81">
            <w:pPr>
              <w:rPr>
                <w:rFonts w:hint="eastAsia" w:ascii="宋体" w:hAnsi="宋体" w:eastAsia="宋体" w:cs="Arial"/>
                <w:color w:val="FF0000"/>
                <w:kern w:val="2"/>
                <w:sz w:val="22"/>
                <w:szCs w:val="22"/>
                <w:lang w:val="en-US" w:eastAsia="zh-CN" w:bidi="ar-SA"/>
              </w:rPr>
            </w:pPr>
          </w:p>
        </w:tc>
        <w:tc>
          <w:tcPr>
            <w:tcW w:w="745" w:type="dxa"/>
            <w:tcBorders>
              <w:top w:val="single" w:color="auto" w:sz="4" w:space="0"/>
              <w:left w:val="single" w:color="auto" w:sz="4" w:space="0"/>
              <w:bottom w:val="single" w:color="auto" w:sz="4" w:space="0"/>
              <w:right w:val="single" w:color="auto" w:sz="4" w:space="0"/>
            </w:tcBorders>
            <w:vAlign w:val="center"/>
          </w:tcPr>
          <w:p w14:paraId="32E07D69">
            <w:pPr>
              <w:rPr>
                <w:rFonts w:hint="eastAsia" w:ascii="宋体" w:hAnsi="宋体" w:eastAsia="宋体" w:cs="Arial"/>
                <w:color w:val="FF0000"/>
                <w:kern w:val="2"/>
                <w:sz w:val="22"/>
                <w:szCs w:val="22"/>
                <w:lang w:val="en-US" w:eastAsia="zh-CN" w:bidi="ar-SA"/>
              </w:rPr>
            </w:pPr>
          </w:p>
        </w:tc>
      </w:tr>
      <w:tr w14:paraId="47B0AE43">
        <w:tblPrEx>
          <w:tblCellMar>
            <w:top w:w="0" w:type="dxa"/>
            <w:left w:w="108" w:type="dxa"/>
            <w:bottom w:w="0" w:type="dxa"/>
            <w:right w:w="108" w:type="dxa"/>
          </w:tblCellMar>
        </w:tblPrEx>
        <w:trPr>
          <w:trHeight w:val="464" w:hRule="atLeast"/>
        </w:trPr>
        <w:tc>
          <w:tcPr>
            <w:tcW w:w="846" w:type="dxa"/>
            <w:tcBorders>
              <w:top w:val="single" w:color="auto" w:sz="4" w:space="0"/>
              <w:left w:val="single" w:color="auto" w:sz="4" w:space="0"/>
              <w:bottom w:val="single" w:color="auto" w:sz="4" w:space="0"/>
              <w:right w:val="single" w:color="auto" w:sz="4" w:space="0"/>
            </w:tcBorders>
            <w:vAlign w:val="center"/>
          </w:tcPr>
          <w:p w14:paraId="775B0A9A">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w:t>
            </w:r>
          </w:p>
        </w:tc>
        <w:tc>
          <w:tcPr>
            <w:tcW w:w="7152" w:type="dxa"/>
            <w:tcBorders>
              <w:top w:val="single" w:color="auto" w:sz="4" w:space="0"/>
              <w:left w:val="single" w:color="auto" w:sz="4" w:space="0"/>
              <w:bottom w:val="single" w:color="auto" w:sz="4" w:space="0"/>
              <w:right w:val="single" w:color="auto" w:sz="4" w:space="0"/>
            </w:tcBorders>
            <w:shd w:val="clear" w:color="auto" w:fill="auto"/>
            <w:vAlign w:val="bottom"/>
          </w:tcPr>
          <w:p w14:paraId="3D99410A">
            <w:pPr>
              <w:widowControl/>
              <w:spacing w:line="300" w:lineRule="exact"/>
              <w:jc w:val="left"/>
              <w:textAlignment w:val="center"/>
              <w:rPr>
                <w:rFonts w:hint="eastAsia" w:ascii="宋体" w:hAnsi="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仪器自带数据存储功能，病人数据和质控数据的存储不得少于5000例。</w:t>
            </w:r>
          </w:p>
        </w:tc>
        <w:tc>
          <w:tcPr>
            <w:tcW w:w="696" w:type="dxa"/>
            <w:tcBorders>
              <w:top w:val="single" w:color="auto" w:sz="4" w:space="0"/>
              <w:left w:val="single" w:color="auto" w:sz="4" w:space="0"/>
              <w:bottom w:val="single" w:color="auto" w:sz="4" w:space="0"/>
              <w:right w:val="single" w:color="auto" w:sz="4" w:space="0"/>
            </w:tcBorders>
            <w:vAlign w:val="center"/>
          </w:tcPr>
          <w:p w14:paraId="6B3D57C0">
            <w:pPr>
              <w:rPr>
                <w:rFonts w:hint="eastAsia" w:ascii="宋体" w:hAnsi="宋体" w:eastAsia="宋体" w:cs="Arial"/>
                <w:color w:val="FF0000"/>
                <w:kern w:val="2"/>
                <w:sz w:val="22"/>
                <w:szCs w:val="22"/>
                <w:lang w:val="en-US" w:eastAsia="zh-CN" w:bidi="ar-SA"/>
              </w:rPr>
            </w:pPr>
          </w:p>
        </w:tc>
        <w:tc>
          <w:tcPr>
            <w:tcW w:w="745" w:type="dxa"/>
            <w:tcBorders>
              <w:top w:val="single" w:color="auto" w:sz="4" w:space="0"/>
              <w:left w:val="single" w:color="auto" w:sz="4" w:space="0"/>
              <w:bottom w:val="single" w:color="auto" w:sz="4" w:space="0"/>
              <w:right w:val="single" w:color="auto" w:sz="4" w:space="0"/>
            </w:tcBorders>
            <w:vAlign w:val="center"/>
          </w:tcPr>
          <w:p w14:paraId="4A03FB14">
            <w:pPr>
              <w:rPr>
                <w:rFonts w:hint="eastAsia" w:ascii="宋体" w:hAnsi="宋体" w:eastAsia="宋体" w:cs="Arial"/>
                <w:color w:val="FF0000"/>
                <w:kern w:val="2"/>
                <w:sz w:val="22"/>
                <w:szCs w:val="22"/>
                <w:lang w:val="en-US" w:eastAsia="zh-CN" w:bidi="ar-SA"/>
              </w:rPr>
            </w:pPr>
          </w:p>
        </w:tc>
      </w:tr>
      <w:tr w14:paraId="63B32B3D">
        <w:tblPrEx>
          <w:tblCellMar>
            <w:top w:w="0" w:type="dxa"/>
            <w:left w:w="108" w:type="dxa"/>
            <w:bottom w:w="0" w:type="dxa"/>
            <w:right w:w="108" w:type="dxa"/>
          </w:tblCellMar>
        </w:tblPrEx>
        <w:trPr>
          <w:trHeight w:val="464" w:hRule="atLeast"/>
        </w:trPr>
        <w:tc>
          <w:tcPr>
            <w:tcW w:w="846" w:type="dxa"/>
            <w:tcBorders>
              <w:top w:val="single" w:color="auto" w:sz="4" w:space="0"/>
              <w:left w:val="single" w:color="auto" w:sz="4" w:space="0"/>
              <w:bottom w:val="single" w:color="auto" w:sz="4" w:space="0"/>
              <w:right w:val="single" w:color="auto" w:sz="4" w:space="0"/>
            </w:tcBorders>
            <w:vAlign w:val="bottom"/>
          </w:tcPr>
          <w:p w14:paraId="1DF90914">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9</w:t>
            </w:r>
          </w:p>
        </w:tc>
        <w:tc>
          <w:tcPr>
            <w:tcW w:w="7152" w:type="dxa"/>
            <w:tcBorders>
              <w:top w:val="single" w:color="auto" w:sz="4" w:space="0"/>
              <w:left w:val="single" w:color="auto" w:sz="4" w:space="0"/>
              <w:bottom w:val="single" w:color="auto" w:sz="4" w:space="0"/>
              <w:right w:val="single" w:color="auto" w:sz="4" w:space="0"/>
            </w:tcBorders>
            <w:shd w:val="clear" w:color="auto" w:fill="auto"/>
            <w:vAlign w:val="bottom"/>
          </w:tcPr>
          <w:p w14:paraId="03C5540C">
            <w:pPr>
              <w:widowControl/>
              <w:spacing w:line="300" w:lineRule="exact"/>
              <w:jc w:val="left"/>
              <w:textAlignment w:val="center"/>
              <w:rPr>
                <w:rFonts w:hint="eastAsia" w:ascii="宋体" w:hAnsi="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能提供不同规格四项，七项，九项试剂包，而仪器不需要更换。</w:t>
            </w:r>
          </w:p>
        </w:tc>
        <w:tc>
          <w:tcPr>
            <w:tcW w:w="696" w:type="dxa"/>
            <w:tcBorders>
              <w:top w:val="single" w:color="auto" w:sz="4" w:space="0"/>
              <w:left w:val="single" w:color="auto" w:sz="4" w:space="0"/>
              <w:bottom w:val="single" w:color="auto" w:sz="4" w:space="0"/>
              <w:right w:val="single" w:color="auto" w:sz="4" w:space="0"/>
            </w:tcBorders>
            <w:vAlign w:val="center"/>
          </w:tcPr>
          <w:p w14:paraId="63CE8873">
            <w:pPr>
              <w:rPr>
                <w:rFonts w:hint="eastAsia" w:ascii="宋体" w:hAnsi="宋体" w:eastAsia="宋体" w:cs="Arial"/>
                <w:color w:val="FF0000"/>
                <w:kern w:val="2"/>
                <w:sz w:val="22"/>
                <w:szCs w:val="22"/>
                <w:lang w:val="en-US" w:eastAsia="zh-CN" w:bidi="ar-SA"/>
              </w:rPr>
            </w:pPr>
          </w:p>
        </w:tc>
        <w:tc>
          <w:tcPr>
            <w:tcW w:w="745" w:type="dxa"/>
            <w:tcBorders>
              <w:top w:val="single" w:color="auto" w:sz="4" w:space="0"/>
              <w:left w:val="single" w:color="auto" w:sz="4" w:space="0"/>
              <w:bottom w:val="single" w:color="auto" w:sz="4" w:space="0"/>
              <w:right w:val="single" w:color="auto" w:sz="4" w:space="0"/>
            </w:tcBorders>
            <w:vAlign w:val="center"/>
          </w:tcPr>
          <w:p w14:paraId="60208B0C">
            <w:pPr>
              <w:rPr>
                <w:rFonts w:hint="eastAsia" w:ascii="宋体" w:hAnsi="宋体" w:eastAsia="宋体" w:cs="Arial"/>
                <w:color w:val="FF0000"/>
                <w:kern w:val="2"/>
                <w:sz w:val="22"/>
                <w:szCs w:val="22"/>
                <w:lang w:val="en-US" w:eastAsia="zh-CN" w:bidi="ar-SA"/>
              </w:rPr>
            </w:pPr>
          </w:p>
        </w:tc>
      </w:tr>
      <w:tr w14:paraId="20CC3AF5">
        <w:tblPrEx>
          <w:tblCellMar>
            <w:top w:w="0" w:type="dxa"/>
            <w:left w:w="108" w:type="dxa"/>
            <w:bottom w:w="0" w:type="dxa"/>
            <w:right w:w="108" w:type="dxa"/>
          </w:tblCellMar>
        </w:tblPrEx>
        <w:trPr>
          <w:trHeight w:val="487" w:hRule="atLeast"/>
        </w:trPr>
        <w:tc>
          <w:tcPr>
            <w:tcW w:w="7998" w:type="dxa"/>
            <w:gridSpan w:val="2"/>
            <w:tcBorders>
              <w:top w:val="single" w:color="auto" w:sz="4" w:space="0"/>
              <w:left w:val="single" w:color="auto" w:sz="4" w:space="0"/>
              <w:bottom w:val="single" w:color="auto" w:sz="4" w:space="0"/>
              <w:right w:val="single" w:color="auto" w:sz="4" w:space="0"/>
            </w:tcBorders>
            <w:vAlign w:val="center"/>
          </w:tcPr>
          <w:p w14:paraId="6B27E28B">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3855" w:firstLineChars="1600"/>
              <w:jc w:val="both"/>
              <w:rPr>
                <w:rFonts w:hint="default" w:ascii="宋体" w:hAnsi="宋体" w:eastAsia="宋体" w:cs="宋体"/>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商务要求</w:t>
            </w:r>
          </w:p>
        </w:tc>
        <w:tc>
          <w:tcPr>
            <w:tcW w:w="696" w:type="dxa"/>
            <w:tcBorders>
              <w:top w:val="single" w:color="auto" w:sz="4" w:space="0"/>
              <w:left w:val="single" w:color="auto" w:sz="4" w:space="0"/>
              <w:bottom w:val="single" w:color="auto" w:sz="4" w:space="0"/>
              <w:right w:val="single" w:color="auto" w:sz="4" w:space="0"/>
            </w:tcBorders>
            <w:vAlign w:val="center"/>
          </w:tcPr>
          <w:p w14:paraId="4F020415">
            <w:pPr>
              <w:rPr>
                <w:rFonts w:hint="eastAsia" w:ascii="宋体" w:hAnsi="宋体" w:eastAsia="宋体" w:cs="Arial"/>
                <w:color w:val="FF0000"/>
                <w:kern w:val="2"/>
                <w:sz w:val="22"/>
                <w:szCs w:val="22"/>
                <w:lang w:val="en-US" w:eastAsia="zh-CN" w:bidi="ar-SA"/>
              </w:rPr>
            </w:pPr>
          </w:p>
        </w:tc>
        <w:tc>
          <w:tcPr>
            <w:tcW w:w="745" w:type="dxa"/>
            <w:tcBorders>
              <w:top w:val="single" w:color="auto" w:sz="4" w:space="0"/>
              <w:left w:val="single" w:color="auto" w:sz="4" w:space="0"/>
              <w:bottom w:val="single" w:color="auto" w:sz="4" w:space="0"/>
              <w:right w:val="single" w:color="auto" w:sz="4" w:space="0"/>
            </w:tcBorders>
            <w:vAlign w:val="center"/>
          </w:tcPr>
          <w:p w14:paraId="2F062E66">
            <w:pPr>
              <w:rPr>
                <w:rFonts w:hint="eastAsia" w:ascii="宋体" w:hAnsi="宋体" w:eastAsia="宋体" w:cs="Arial"/>
                <w:color w:val="FF0000"/>
                <w:kern w:val="2"/>
                <w:sz w:val="22"/>
                <w:szCs w:val="22"/>
                <w:lang w:val="en-US" w:eastAsia="zh-CN" w:bidi="ar-SA"/>
              </w:rPr>
            </w:pPr>
          </w:p>
        </w:tc>
      </w:tr>
      <w:tr w14:paraId="2E53572E">
        <w:tblPrEx>
          <w:tblCellMar>
            <w:top w:w="0" w:type="dxa"/>
            <w:left w:w="108" w:type="dxa"/>
            <w:bottom w:w="0" w:type="dxa"/>
            <w:right w:w="108" w:type="dxa"/>
          </w:tblCellMar>
        </w:tblPrEx>
        <w:trPr>
          <w:trHeight w:val="464" w:hRule="atLeast"/>
        </w:trPr>
        <w:tc>
          <w:tcPr>
            <w:tcW w:w="846" w:type="dxa"/>
            <w:tcBorders>
              <w:top w:val="single" w:color="auto" w:sz="4" w:space="0"/>
              <w:left w:val="single" w:color="auto" w:sz="4" w:space="0"/>
              <w:bottom w:val="single" w:color="auto" w:sz="4" w:space="0"/>
              <w:right w:val="single" w:color="auto" w:sz="4" w:space="0"/>
            </w:tcBorders>
            <w:vAlign w:val="center"/>
          </w:tcPr>
          <w:p w14:paraId="58CDD3AC">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482" w:firstLineChars="200"/>
              <w:jc w:val="both"/>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p>
        </w:tc>
        <w:tc>
          <w:tcPr>
            <w:tcW w:w="7152" w:type="dxa"/>
            <w:tcBorders>
              <w:top w:val="single" w:color="auto" w:sz="4" w:space="0"/>
              <w:left w:val="single" w:color="auto" w:sz="4" w:space="0"/>
              <w:bottom w:val="single" w:color="auto" w:sz="4" w:space="0"/>
              <w:right w:val="single" w:color="auto" w:sz="4" w:space="0"/>
            </w:tcBorders>
            <w:vAlign w:val="center"/>
          </w:tcPr>
          <w:p w14:paraId="78D8FC43">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both"/>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vAlign w:val="top"/>
          </w:tcPr>
          <w:p w14:paraId="7748F0DA">
            <w:pPr>
              <w:widowControl/>
              <w:spacing w:line="300" w:lineRule="exact"/>
              <w:jc w:val="left"/>
              <w:textAlignment w:val="center"/>
              <w:rPr>
                <w:rFonts w:hint="default" w:ascii="宋体" w:hAnsi="宋体" w:eastAsia="宋体" w:cs="Arial"/>
                <w:color w:val="FF0000"/>
                <w:kern w:val="2"/>
                <w:sz w:val="22"/>
                <w:szCs w:val="22"/>
                <w:lang w:val="en-US" w:eastAsia="zh-CN" w:bidi="ar-SA"/>
              </w:rPr>
            </w:pPr>
            <w:r>
              <w:rPr>
                <w:rFonts w:hint="eastAsia" w:ascii="宋体" w:hAnsi="宋体" w:cs="宋体"/>
                <w:color w:val="000000" w:themeColor="text1"/>
                <w:kern w:val="0"/>
                <w:sz w:val="24"/>
                <w:szCs w:val="24"/>
                <w:lang w:bidi="ar"/>
                <w14:textFill>
                  <w14:solidFill>
                    <w14:schemeClr w14:val="tx1"/>
                  </w14:solidFill>
                </w14:textFill>
              </w:rPr>
              <w:t>响应</w:t>
            </w:r>
          </w:p>
        </w:tc>
        <w:tc>
          <w:tcPr>
            <w:tcW w:w="745" w:type="dxa"/>
            <w:tcBorders>
              <w:top w:val="single" w:color="auto" w:sz="4" w:space="0"/>
              <w:left w:val="single" w:color="auto" w:sz="4" w:space="0"/>
              <w:bottom w:val="single" w:color="auto" w:sz="4" w:space="0"/>
              <w:right w:val="single" w:color="auto" w:sz="4" w:space="0"/>
            </w:tcBorders>
            <w:vAlign w:val="top"/>
          </w:tcPr>
          <w:p w14:paraId="7B3831B4">
            <w:pPr>
              <w:widowControl/>
              <w:spacing w:line="300" w:lineRule="exact"/>
              <w:jc w:val="left"/>
              <w:textAlignment w:val="center"/>
              <w:rPr>
                <w:rFonts w:hint="eastAsia" w:ascii="宋体" w:hAnsi="宋体" w:eastAsia="宋体" w:cs="Arial"/>
                <w:color w:val="FF0000"/>
                <w:kern w:val="2"/>
                <w:sz w:val="22"/>
                <w:szCs w:val="22"/>
                <w:lang w:val="en-US" w:eastAsia="zh-CN" w:bidi="ar-SA"/>
              </w:rPr>
            </w:pPr>
            <w:r>
              <w:rPr>
                <w:rFonts w:hint="eastAsia" w:ascii="宋体" w:hAnsi="宋体" w:cs="宋体"/>
                <w:color w:val="000000" w:themeColor="text1"/>
                <w:kern w:val="0"/>
                <w:sz w:val="24"/>
                <w:szCs w:val="24"/>
                <w:lang w:bidi="ar"/>
                <w14:textFill>
                  <w14:solidFill>
                    <w14:schemeClr w14:val="tx1"/>
                  </w14:solidFill>
                </w14:textFill>
              </w:rPr>
              <w:t>偏离</w:t>
            </w:r>
          </w:p>
        </w:tc>
      </w:tr>
      <w:tr w14:paraId="0E2B57B7">
        <w:tblPrEx>
          <w:tblCellMar>
            <w:top w:w="0" w:type="dxa"/>
            <w:left w:w="108" w:type="dxa"/>
            <w:bottom w:w="0" w:type="dxa"/>
            <w:right w:w="108" w:type="dxa"/>
          </w:tblCellMar>
        </w:tblPrEx>
        <w:trPr>
          <w:trHeight w:val="464" w:hRule="atLeast"/>
        </w:trPr>
        <w:tc>
          <w:tcPr>
            <w:tcW w:w="846" w:type="dxa"/>
            <w:tcBorders>
              <w:top w:val="single" w:color="auto" w:sz="4" w:space="0"/>
              <w:left w:val="single" w:color="auto" w:sz="4" w:space="0"/>
              <w:bottom w:val="single" w:color="auto" w:sz="4" w:space="0"/>
              <w:right w:val="single" w:color="auto" w:sz="4" w:space="0"/>
            </w:tcBorders>
            <w:vAlign w:val="center"/>
          </w:tcPr>
          <w:p w14:paraId="2000FA55">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cente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t>1</w:t>
            </w:r>
          </w:p>
        </w:tc>
        <w:tc>
          <w:tcPr>
            <w:tcW w:w="7152" w:type="dxa"/>
            <w:tcBorders>
              <w:top w:val="single" w:color="auto" w:sz="4" w:space="0"/>
              <w:left w:val="single" w:color="auto" w:sz="4" w:space="0"/>
              <w:bottom w:val="single" w:color="auto" w:sz="4" w:space="0"/>
              <w:right w:val="single" w:color="auto" w:sz="4" w:space="0"/>
            </w:tcBorders>
            <w:vAlign w:val="center"/>
          </w:tcPr>
          <w:p w14:paraId="08816E65">
            <w:pPr>
              <w:spacing w:line="36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iCs/>
                <w:sz w:val="24"/>
                <w:szCs w:val="24"/>
                <w:u w:val="none"/>
                <w:lang w:val="en-US" w:eastAsia="zh-CN"/>
              </w:rPr>
              <w:t>自验收合格之日起，设备使用期间提供原厂维修保养服务，由此产生相关费用均包含在本项目报价内，并提供该设备所需质控品和校准品。由此产生的所有费用由中选供应商承担。</w:t>
            </w:r>
          </w:p>
        </w:tc>
        <w:tc>
          <w:tcPr>
            <w:tcW w:w="696" w:type="dxa"/>
            <w:tcBorders>
              <w:top w:val="single" w:color="auto" w:sz="4" w:space="0"/>
              <w:left w:val="single" w:color="auto" w:sz="4" w:space="0"/>
              <w:bottom w:val="single" w:color="auto" w:sz="4" w:space="0"/>
              <w:right w:val="single" w:color="auto" w:sz="4" w:space="0"/>
            </w:tcBorders>
            <w:vAlign w:val="top"/>
          </w:tcPr>
          <w:p w14:paraId="0AF1E8B3">
            <w:pPr>
              <w:rPr>
                <w:rFonts w:hint="eastAsia" w:ascii="宋体" w:hAnsi="宋体" w:eastAsia="宋体" w:cs="Arial"/>
                <w:color w:val="FF0000"/>
                <w:kern w:val="2"/>
                <w:sz w:val="22"/>
                <w:szCs w:val="22"/>
                <w:lang w:val="en-US" w:eastAsia="zh-CN" w:bidi="ar-SA"/>
              </w:rPr>
            </w:pPr>
          </w:p>
        </w:tc>
        <w:tc>
          <w:tcPr>
            <w:tcW w:w="745" w:type="dxa"/>
            <w:tcBorders>
              <w:top w:val="single" w:color="auto" w:sz="4" w:space="0"/>
              <w:left w:val="single" w:color="auto" w:sz="4" w:space="0"/>
              <w:bottom w:val="single" w:color="auto" w:sz="4" w:space="0"/>
              <w:right w:val="single" w:color="auto" w:sz="4" w:space="0"/>
            </w:tcBorders>
            <w:vAlign w:val="top"/>
          </w:tcPr>
          <w:p w14:paraId="666A548B">
            <w:pPr>
              <w:rPr>
                <w:rFonts w:hint="eastAsia" w:ascii="宋体" w:hAnsi="宋体" w:eastAsia="宋体" w:cs="Arial"/>
                <w:color w:val="FF0000"/>
                <w:kern w:val="2"/>
                <w:sz w:val="22"/>
                <w:szCs w:val="22"/>
                <w:lang w:val="en-US" w:eastAsia="zh-CN" w:bidi="ar-SA"/>
              </w:rPr>
            </w:pPr>
          </w:p>
        </w:tc>
      </w:tr>
      <w:tr w14:paraId="471E49AB">
        <w:tblPrEx>
          <w:tblCellMar>
            <w:top w:w="0" w:type="dxa"/>
            <w:left w:w="108" w:type="dxa"/>
            <w:bottom w:w="0" w:type="dxa"/>
            <w:right w:w="108" w:type="dxa"/>
          </w:tblCellMar>
        </w:tblPrEx>
        <w:trPr>
          <w:trHeight w:val="464" w:hRule="atLeast"/>
        </w:trPr>
        <w:tc>
          <w:tcPr>
            <w:tcW w:w="846" w:type="dxa"/>
            <w:tcBorders>
              <w:top w:val="single" w:color="auto" w:sz="4" w:space="0"/>
              <w:left w:val="single" w:color="auto" w:sz="4" w:space="0"/>
              <w:bottom w:val="single" w:color="auto" w:sz="4" w:space="0"/>
              <w:right w:val="single" w:color="auto" w:sz="4" w:space="0"/>
            </w:tcBorders>
            <w:vAlign w:val="center"/>
          </w:tcPr>
          <w:p w14:paraId="7FD4E3BC">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cente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t>2</w:t>
            </w:r>
          </w:p>
        </w:tc>
        <w:tc>
          <w:tcPr>
            <w:tcW w:w="7152" w:type="dxa"/>
            <w:tcBorders>
              <w:top w:val="single" w:color="auto" w:sz="4" w:space="0"/>
              <w:left w:val="single" w:color="auto" w:sz="4" w:space="0"/>
              <w:bottom w:val="single" w:color="auto" w:sz="4" w:space="0"/>
              <w:right w:val="single" w:color="auto" w:sz="4" w:space="0"/>
            </w:tcBorders>
            <w:vAlign w:val="center"/>
          </w:tcPr>
          <w:p w14:paraId="65C70F6A">
            <w:pPr>
              <w:spacing w:line="36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所有设备必须在签订合同后30日内交货并安装调试完毕；如因采购人场地原因无法执行的，应在接到采购人通知后30日内完成交付</w:t>
            </w:r>
            <w:r>
              <w:rPr>
                <w:rFonts w:hint="eastAsia" w:ascii="宋体" w:hAnsi="宋体" w:cs="宋体"/>
                <w:sz w:val="24"/>
                <w:szCs w:val="24"/>
                <w:lang w:val="en-US" w:eastAsia="zh-CN"/>
              </w:rPr>
              <w:t>。</w:t>
            </w:r>
          </w:p>
        </w:tc>
        <w:tc>
          <w:tcPr>
            <w:tcW w:w="696" w:type="dxa"/>
            <w:tcBorders>
              <w:top w:val="single" w:color="auto" w:sz="4" w:space="0"/>
              <w:left w:val="single" w:color="auto" w:sz="4" w:space="0"/>
              <w:bottom w:val="single" w:color="auto" w:sz="4" w:space="0"/>
              <w:right w:val="single" w:color="auto" w:sz="4" w:space="0"/>
            </w:tcBorders>
            <w:vAlign w:val="top"/>
          </w:tcPr>
          <w:p w14:paraId="73071754">
            <w:pPr>
              <w:rPr>
                <w:rFonts w:hint="eastAsia" w:ascii="宋体" w:hAnsi="宋体" w:eastAsia="宋体" w:cs="Arial"/>
                <w:color w:val="FF0000"/>
                <w:kern w:val="2"/>
                <w:sz w:val="22"/>
                <w:szCs w:val="22"/>
                <w:lang w:val="en-US" w:eastAsia="zh-CN" w:bidi="ar-SA"/>
              </w:rPr>
            </w:pPr>
          </w:p>
        </w:tc>
        <w:tc>
          <w:tcPr>
            <w:tcW w:w="745" w:type="dxa"/>
            <w:tcBorders>
              <w:top w:val="single" w:color="auto" w:sz="4" w:space="0"/>
              <w:left w:val="single" w:color="auto" w:sz="4" w:space="0"/>
              <w:bottom w:val="single" w:color="auto" w:sz="4" w:space="0"/>
              <w:right w:val="single" w:color="auto" w:sz="4" w:space="0"/>
            </w:tcBorders>
            <w:vAlign w:val="top"/>
          </w:tcPr>
          <w:p w14:paraId="348873C9">
            <w:pPr>
              <w:rPr>
                <w:rFonts w:hint="eastAsia" w:ascii="宋体" w:hAnsi="宋体" w:eastAsia="宋体" w:cs="Arial"/>
                <w:color w:val="FF0000"/>
                <w:kern w:val="2"/>
                <w:sz w:val="22"/>
                <w:szCs w:val="22"/>
                <w:lang w:val="en-US" w:eastAsia="zh-CN" w:bidi="ar-SA"/>
              </w:rPr>
            </w:pPr>
          </w:p>
        </w:tc>
      </w:tr>
      <w:tr w14:paraId="10ACA4BC">
        <w:tblPrEx>
          <w:tblCellMar>
            <w:top w:w="0" w:type="dxa"/>
            <w:left w:w="108" w:type="dxa"/>
            <w:bottom w:w="0" w:type="dxa"/>
            <w:right w:w="108" w:type="dxa"/>
          </w:tblCellMar>
        </w:tblPrEx>
        <w:trPr>
          <w:trHeight w:val="464" w:hRule="atLeast"/>
        </w:trPr>
        <w:tc>
          <w:tcPr>
            <w:tcW w:w="846" w:type="dxa"/>
            <w:tcBorders>
              <w:top w:val="single" w:color="auto" w:sz="4" w:space="0"/>
              <w:left w:val="single" w:color="auto" w:sz="4" w:space="0"/>
              <w:bottom w:val="single" w:color="auto" w:sz="4" w:space="0"/>
              <w:right w:val="single" w:color="auto" w:sz="4" w:space="0"/>
            </w:tcBorders>
            <w:vAlign w:val="center"/>
          </w:tcPr>
          <w:p w14:paraId="2E2CE799">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cente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t>3</w:t>
            </w:r>
          </w:p>
        </w:tc>
        <w:tc>
          <w:tcPr>
            <w:tcW w:w="7152" w:type="dxa"/>
            <w:tcBorders>
              <w:top w:val="single" w:color="auto" w:sz="4" w:space="0"/>
              <w:left w:val="single" w:color="auto" w:sz="4" w:space="0"/>
              <w:bottom w:val="single" w:color="auto" w:sz="4" w:space="0"/>
              <w:right w:val="single" w:color="auto" w:sz="4" w:space="0"/>
            </w:tcBorders>
            <w:vAlign w:val="center"/>
          </w:tcPr>
          <w:p w14:paraId="1D313201">
            <w:pPr>
              <w:spacing w:line="36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付款方式：合同签订时中选供应商向采购人支付合同总价的5%作为履约保证金。设备安装、调试、验收合格后，采购人向已提供全额增值税普通发票的中选供应商支付合同总款；合同约定服务期满后无未解决的质量问题，采购人将向中选供应商无息退还原履约保证金。</w:t>
            </w:r>
          </w:p>
        </w:tc>
        <w:tc>
          <w:tcPr>
            <w:tcW w:w="696" w:type="dxa"/>
            <w:tcBorders>
              <w:top w:val="single" w:color="auto" w:sz="4" w:space="0"/>
              <w:left w:val="single" w:color="auto" w:sz="4" w:space="0"/>
              <w:bottom w:val="single" w:color="auto" w:sz="4" w:space="0"/>
              <w:right w:val="single" w:color="auto" w:sz="4" w:space="0"/>
            </w:tcBorders>
            <w:vAlign w:val="top"/>
          </w:tcPr>
          <w:p w14:paraId="158AB752">
            <w:pPr>
              <w:rPr>
                <w:rFonts w:hint="eastAsia" w:ascii="宋体" w:hAnsi="宋体" w:eastAsia="宋体" w:cs="Arial"/>
                <w:color w:val="FF0000"/>
                <w:kern w:val="2"/>
                <w:sz w:val="22"/>
                <w:szCs w:val="22"/>
                <w:lang w:val="en-US" w:eastAsia="zh-CN" w:bidi="ar-SA"/>
              </w:rPr>
            </w:pPr>
          </w:p>
        </w:tc>
        <w:tc>
          <w:tcPr>
            <w:tcW w:w="745" w:type="dxa"/>
            <w:tcBorders>
              <w:top w:val="single" w:color="auto" w:sz="4" w:space="0"/>
              <w:left w:val="single" w:color="auto" w:sz="4" w:space="0"/>
              <w:bottom w:val="single" w:color="auto" w:sz="4" w:space="0"/>
              <w:right w:val="single" w:color="auto" w:sz="4" w:space="0"/>
            </w:tcBorders>
            <w:vAlign w:val="top"/>
          </w:tcPr>
          <w:p w14:paraId="482186FD">
            <w:pPr>
              <w:rPr>
                <w:rFonts w:hint="eastAsia" w:ascii="宋体" w:hAnsi="宋体" w:eastAsia="宋体" w:cs="Arial"/>
                <w:color w:val="FF0000"/>
                <w:kern w:val="2"/>
                <w:sz w:val="22"/>
                <w:szCs w:val="22"/>
                <w:lang w:val="en-US" w:eastAsia="zh-CN" w:bidi="ar-SA"/>
              </w:rPr>
            </w:pPr>
          </w:p>
        </w:tc>
      </w:tr>
      <w:tr w14:paraId="2C192D56">
        <w:tblPrEx>
          <w:tblCellMar>
            <w:top w:w="0" w:type="dxa"/>
            <w:left w:w="108" w:type="dxa"/>
            <w:bottom w:w="0" w:type="dxa"/>
            <w:right w:w="108" w:type="dxa"/>
          </w:tblCellMar>
        </w:tblPrEx>
        <w:trPr>
          <w:trHeight w:val="464" w:hRule="atLeast"/>
        </w:trPr>
        <w:tc>
          <w:tcPr>
            <w:tcW w:w="846" w:type="dxa"/>
            <w:tcBorders>
              <w:top w:val="single" w:color="auto" w:sz="4" w:space="0"/>
              <w:left w:val="single" w:color="auto" w:sz="4" w:space="0"/>
              <w:bottom w:val="single" w:color="auto" w:sz="4" w:space="0"/>
              <w:right w:val="single" w:color="auto" w:sz="4" w:space="0"/>
            </w:tcBorders>
            <w:vAlign w:val="center"/>
          </w:tcPr>
          <w:p w14:paraId="73C475CA">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center"/>
              <w:rPr>
                <w:rFonts w:hint="default"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t>4</w:t>
            </w:r>
          </w:p>
        </w:tc>
        <w:tc>
          <w:tcPr>
            <w:tcW w:w="7152" w:type="dxa"/>
            <w:tcBorders>
              <w:top w:val="single" w:color="auto" w:sz="4" w:space="0"/>
              <w:left w:val="single" w:color="auto" w:sz="4" w:space="0"/>
              <w:bottom w:val="single" w:color="auto" w:sz="4" w:space="0"/>
              <w:right w:val="single" w:color="auto" w:sz="4" w:space="0"/>
            </w:tcBorders>
            <w:vAlign w:val="center"/>
          </w:tcPr>
          <w:p w14:paraId="4D7C0734">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如有耗材，供应商须在响应文件中承诺设备成交后的配套耗材同品牌同型号规格销售价格为产品全省最低价</w:t>
            </w:r>
            <w:bookmarkStart w:id="0" w:name="_GoBack"/>
            <w:bookmarkEnd w:id="0"/>
            <w:r>
              <w:rPr>
                <w:rFonts w:hint="eastAsia" w:ascii="宋体" w:hAnsi="宋体" w:eastAsia="宋体" w:cs="宋体"/>
                <w:sz w:val="24"/>
                <w:szCs w:val="24"/>
                <w:lang w:val="en-US" w:eastAsia="zh-CN"/>
              </w:rPr>
              <w:t>，耗材实际采购价格以耗材采购结果为准，未承诺视为无效响应。</w:t>
            </w:r>
          </w:p>
        </w:tc>
        <w:tc>
          <w:tcPr>
            <w:tcW w:w="696" w:type="dxa"/>
            <w:tcBorders>
              <w:top w:val="single" w:color="auto" w:sz="4" w:space="0"/>
              <w:left w:val="single" w:color="auto" w:sz="4" w:space="0"/>
              <w:bottom w:val="single" w:color="auto" w:sz="4" w:space="0"/>
              <w:right w:val="single" w:color="auto" w:sz="4" w:space="0"/>
            </w:tcBorders>
            <w:vAlign w:val="top"/>
          </w:tcPr>
          <w:p w14:paraId="71F3C57A">
            <w:pPr>
              <w:rPr>
                <w:rFonts w:hint="eastAsia" w:ascii="宋体" w:hAnsi="宋体" w:eastAsia="宋体" w:cs="Arial"/>
                <w:color w:val="FF0000"/>
                <w:kern w:val="2"/>
                <w:sz w:val="22"/>
                <w:szCs w:val="22"/>
                <w:lang w:val="en-US" w:eastAsia="zh-CN" w:bidi="ar-SA"/>
              </w:rPr>
            </w:pPr>
          </w:p>
        </w:tc>
        <w:tc>
          <w:tcPr>
            <w:tcW w:w="745" w:type="dxa"/>
            <w:tcBorders>
              <w:top w:val="single" w:color="auto" w:sz="4" w:space="0"/>
              <w:left w:val="single" w:color="auto" w:sz="4" w:space="0"/>
              <w:bottom w:val="single" w:color="auto" w:sz="4" w:space="0"/>
              <w:right w:val="single" w:color="auto" w:sz="4" w:space="0"/>
            </w:tcBorders>
            <w:vAlign w:val="top"/>
          </w:tcPr>
          <w:p w14:paraId="224716E3">
            <w:pPr>
              <w:rPr>
                <w:rFonts w:hint="eastAsia" w:ascii="宋体" w:hAnsi="宋体" w:eastAsia="宋体" w:cs="Arial"/>
                <w:color w:val="FF0000"/>
                <w:kern w:val="2"/>
                <w:sz w:val="22"/>
                <w:szCs w:val="22"/>
                <w:lang w:val="en-US" w:eastAsia="zh-CN" w:bidi="ar-SA"/>
              </w:rPr>
            </w:pPr>
          </w:p>
        </w:tc>
      </w:tr>
    </w:tbl>
    <w:p w14:paraId="369DAB53">
      <w:pPr>
        <w:rPr>
          <w:rFonts w:hint="default"/>
          <w:b/>
          <w:bCs/>
          <w:color w:val="A6A6A6" w:themeColor="background1" w:themeShade="A6"/>
          <w:sz w:val="28"/>
          <w:szCs w:val="32"/>
          <w:lang w:val="en-US" w:eastAsia="zh-CN"/>
        </w:rPr>
      </w:pPr>
    </w:p>
    <w:sectPr>
      <w:pgSz w:w="11906" w:h="16838"/>
      <w:pgMar w:top="1157"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4YjI1NzI0MTcwYTc4ZjM2NmEzYjFmNTI3YzU2YjUifQ=="/>
  </w:docVars>
  <w:rsids>
    <w:rsidRoot w:val="00172A27"/>
    <w:rsid w:val="0067683C"/>
    <w:rsid w:val="008D4EE8"/>
    <w:rsid w:val="00A367D9"/>
    <w:rsid w:val="011849A4"/>
    <w:rsid w:val="017E2A82"/>
    <w:rsid w:val="0184060D"/>
    <w:rsid w:val="01F96545"/>
    <w:rsid w:val="020F7B7E"/>
    <w:rsid w:val="02E5725D"/>
    <w:rsid w:val="02E96621"/>
    <w:rsid w:val="02F456F2"/>
    <w:rsid w:val="03247659"/>
    <w:rsid w:val="034B2E38"/>
    <w:rsid w:val="03EC461B"/>
    <w:rsid w:val="041D47D5"/>
    <w:rsid w:val="04267BBA"/>
    <w:rsid w:val="045F4DED"/>
    <w:rsid w:val="054B3B83"/>
    <w:rsid w:val="055511AF"/>
    <w:rsid w:val="05551D4C"/>
    <w:rsid w:val="059E7B97"/>
    <w:rsid w:val="05CF5FA2"/>
    <w:rsid w:val="061F56F3"/>
    <w:rsid w:val="0768045D"/>
    <w:rsid w:val="0854278F"/>
    <w:rsid w:val="08BF5E5A"/>
    <w:rsid w:val="08CB2A51"/>
    <w:rsid w:val="09775278"/>
    <w:rsid w:val="09CD45A7"/>
    <w:rsid w:val="0A124BEF"/>
    <w:rsid w:val="0A193C90"/>
    <w:rsid w:val="0A633C9C"/>
    <w:rsid w:val="0A8C7FBE"/>
    <w:rsid w:val="0B8425B2"/>
    <w:rsid w:val="0BAE560B"/>
    <w:rsid w:val="0C1D4B5C"/>
    <w:rsid w:val="0C8C63CD"/>
    <w:rsid w:val="0CFB767D"/>
    <w:rsid w:val="0DC21730"/>
    <w:rsid w:val="0E9E6512"/>
    <w:rsid w:val="0ED62150"/>
    <w:rsid w:val="0EEA5164"/>
    <w:rsid w:val="0F0F5662"/>
    <w:rsid w:val="0F75730F"/>
    <w:rsid w:val="103E1D5B"/>
    <w:rsid w:val="10493E92"/>
    <w:rsid w:val="10722F10"/>
    <w:rsid w:val="10802373"/>
    <w:rsid w:val="10CA5CE4"/>
    <w:rsid w:val="10D4446D"/>
    <w:rsid w:val="1103064A"/>
    <w:rsid w:val="115F467E"/>
    <w:rsid w:val="11927F72"/>
    <w:rsid w:val="12661A3D"/>
    <w:rsid w:val="12816876"/>
    <w:rsid w:val="1287270E"/>
    <w:rsid w:val="1376180B"/>
    <w:rsid w:val="139265EA"/>
    <w:rsid w:val="1433594E"/>
    <w:rsid w:val="147F6DE6"/>
    <w:rsid w:val="14BD1E65"/>
    <w:rsid w:val="15BD0996"/>
    <w:rsid w:val="15F64E85"/>
    <w:rsid w:val="15FB06EE"/>
    <w:rsid w:val="165733D1"/>
    <w:rsid w:val="16844909"/>
    <w:rsid w:val="16B60CE7"/>
    <w:rsid w:val="16E86EC4"/>
    <w:rsid w:val="171D50F7"/>
    <w:rsid w:val="17584751"/>
    <w:rsid w:val="176522C3"/>
    <w:rsid w:val="17D20492"/>
    <w:rsid w:val="18055854"/>
    <w:rsid w:val="181304AC"/>
    <w:rsid w:val="18526AF9"/>
    <w:rsid w:val="18611DD7"/>
    <w:rsid w:val="18C005CB"/>
    <w:rsid w:val="191E4E1F"/>
    <w:rsid w:val="19341F4D"/>
    <w:rsid w:val="19622F5E"/>
    <w:rsid w:val="19894A37"/>
    <w:rsid w:val="19A054C8"/>
    <w:rsid w:val="19C37774"/>
    <w:rsid w:val="19C534ED"/>
    <w:rsid w:val="19DB5178"/>
    <w:rsid w:val="1A9469A8"/>
    <w:rsid w:val="1B411EAF"/>
    <w:rsid w:val="1BBD7E75"/>
    <w:rsid w:val="1BC81072"/>
    <w:rsid w:val="1BE30C3F"/>
    <w:rsid w:val="1BE475EF"/>
    <w:rsid w:val="1C791D5C"/>
    <w:rsid w:val="1C9553F8"/>
    <w:rsid w:val="1CAB4F39"/>
    <w:rsid w:val="1CEB326A"/>
    <w:rsid w:val="1D33076D"/>
    <w:rsid w:val="1D571AAC"/>
    <w:rsid w:val="1D7858E7"/>
    <w:rsid w:val="1D8E3BF5"/>
    <w:rsid w:val="1DA65F71"/>
    <w:rsid w:val="1E0000FE"/>
    <w:rsid w:val="1E592455"/>
    <w:rsid w:val="1EFD7285"/>
    <w:rsid w:val="1F150595"/>
    <w:rsid w:val="1F493E95"/>
    <w:rsid w:val="1F522558"/>
    <w:rsid w:val="1FEB1241"/>
    <w:rsid w:val="1FFC753C"/>
    <w:rsid w:val="204A4749"/>
    <w:rsid w:val="206C46C2"/>
    <w:rsid w:val="20B63B8F"/>
    <w:rsid w:val="21701DBE"/>
    <w:rsid w:val="221C5C74"/>
    <w:rsid w:val="225B2C40"/>
    <w:rsid w:val="22FD5AA5"/>
    <w:rsid w:val="239C6211"/>
    <w:rsid w:val="23ED1676"/>
    <w:rsid w:val="24233AFC"/>
    <w:rsid w:val="2423778D"/>
    <w:rsid w:val="2441528D"/>
    <w:rsid w:val="24457704"/>
    <w:rsid w:val="24AE3CD0"/>
    <w:rsid w:val="24B457FE"/>
    <w:rsid w:val="26865DB2"/>
    <w:rsid w:val="26FC7198"/>
    <w:rsid w:val="27027078"/>
    <w:rsid w:val="27930786"/>
    <w:rsid w:val="27A61C68"/>
    <w:rsid w:val="27E45486"/>
    <w:rsid w:val="28001192"/>
    <w:rsid w:val="28A80261"/>
    <w:rsid w:val="28B5472C"/>
    <w:rsid w:val="28BA314C"/>
    <w:rsid w:val="28C037FD"/>
    <w:rsid w:val="292C3A86"/>
    <w:rsid w:val="295108F9"/>
    <w:rsid w:val="298E37F4"/>
    <w:rsid w:val="29BF1D06"/>
    <w:rsid w:val="29D532D8"/>
    <w:rsid w:val="29EB48A9"/>
    <w:rsid w:val="29F545C8"/>
    <w:rsid w:val="2A202CF7"/>
    <w:rsid w:val="2A4923A0"/>
    <w:rsid w:val="2A743763"/>
    <w:rsid w:val="2A7E3970"/>
    <w:rsid w:val="2A9860B3"/>
    <w:rsid w:val="2AD510B6"/>
    <w:rsid w:val="2ADA66CC"/>
    <w:rsid w:val="2AF915C4"/>
    <w:rsid w:val="2B0C4888"/>
    <w:rsid w:val="2B6A3EF4"/>
    <w:rsid w:val="2BB05D24"/>
    <w:rsid w:val="2BE9306B"/>
    <w:rsid w:val="2BFE1801"/>
    <w:rsid w:val="2C05139D"/>
    <w:rsid w:val="2C0A4D8F"/>
    <w:rsid w:val="2C470821"/>
    <w:rsid w:val="2CAA34A4"/>
    <w:rsid w:val="2CC94C4A"/>
    <w:rsid w:val="2D0D3A32"/>
    <w:rsid w:val="2D1C121E"/>
    <w:rsid w:val="2D880661"/>
    <w:rsid w:val="2D9C47AE"/>
    <w:rsid w:val="2DF00E48"/>
    <w:rsid w:val="2E026666"/>
    <w:rsid w:val="2E114AFB"/>
    <w:rsid w:val="2E4F651B"/>
    <w:rsid w:val="2E5172B2"/>
    <w:rsid w:val="2EE570C0"/>
    <w:rsid w:val="2F1523C9"/>
    <w:rsid w:val="2F97218C"/>
    <w:rsid w:val="2FF04987"/>
    <w:rsid w:val="30563853"/>
    <w:rsid w:val="308B0B94"/>
    <w:rsid w:val="30DD0CC4"/>
    <w:rsid w:val="3179279B"/>
    <w:rsid w:val="31B70F9B"/>
    <w:rsid w:val="31BB1005"/>
    <w:rsid w:val="31FF358A"/>
    <w:rsid w:val="326437DB"/>
    <w:rsid w:val="32807B59"/>
    <w:rsid w:val="32C122C1"/>
    <w:rsid w:val="334412CE"/>
    <w:rsid w:val="334F4C77"/>
    <w:rsid w:val="33CA5530"/>
    <w:rsid w:val="33ED2723"/>
    <w:rsid w:val="343B6EF0"/>
    <w:rsid w:val="344D3B47"/>
    <w:rsid w:val="345C0CF0"/>
    <w:rsid w:val="348F22D5"/>
    <w:rsid w:val="349B511E"/>
    <w:rsid w:val="34C603ED"/>
    <w:rsid w:val="353C0A11"/>
    <w:rsid w:val="358838F4"/>
    <w:rsid w:val="3639699D"/>
    <w:rsid w:val="36987B67"/>
    <w:rsid w:val="36F02931"/>
    <w:rsid w:val="36FA1ABC"/>
    <w:rsid w:val="37107D85"/>
    <w:rsid w:val="373A15D6"/>
    <w:rsid w:val="37B7401D"/>
    <w:rsid w:val="38D96215"/>
    <w:rsid w:val="39495149"/>
    <w:rsid w:val="39642841"/>
    <w:rsid w:val="39DA0404"/>
    <w:rsid w:val="3A0948D8"/>
    <w:rsid w:val="3AE0314C"/>
    <w:rsid w:val="3AFE521E"/>
    <w:rsid w:val="3B6B584A"/>
    <w:rsid w:val="3B7A3CDF"/>
    <w:rsid w:val="3BAB20EB"/>
    <w:rsid w:val="3BFD221A"/>
    <w:rsid w:val="3C065573"/>
    <w:rsid w:val="3C073099"/>
    <w:rsid w:val="3C34763D"/>
    <w:rsid w:val="3C485B8B"/>
    <w:rsid w:val="3C58040D"/>
    <w:rsid w:val="3C850B8E"/>
    <w:rsid w:val="3CC67E53"/>
    <w:rsid w:val="3CCA65A0"/>
    <w:rsid w:val="3CD25455"/>
    <w:rsid w:val="3CE83B04"/>
    <w:rsid w:val="3CFB5A57"/>
    <w:rsid w:val="3D1B5949"/>
    <w:rsid w:val="3D1C0215"/>
    <w:rsid w:val="3D3F28F9"/>
    <w:rsid w:val="3DF11443"/>
    <w:rsid w:val="3E430897"/>
    <w:rsid w:val="3E8A248B"/>
    <w:rsid w:val="3F3B3785"/>
    <w:rsid w:val="3F444267"/>
    <w:rsid w:val="3F8C2233"/>
    <w:rsid w:val="3F964E60"/>
    <w:rsid w:val="3FFC1167"/>
    <w:rsid w:val="40610FCA"/>
    <w:rsid w:val="40FE4A6B"/>
    <w:rsid w:val="412650B1"/>
    <w:rsid w:val="416A1975"/>
    <w:rsid w:val="418518D5"/>
    <w:rsid w:val="42116A20"/>
    <w:rsid w:val="425F778B"/>
    <w:rsid w:val="42680891"/>
    <w:rsid w:val="42957651"/>
    <w:rsid w:val="42BB3023"/>
    <w:rsid w:val="42F738BE"/>
    <w:rsid w:val="433844B3"/>
    <w:rsid w:val="4345762A"/>
    <w:rsid w:val="43BA173C"/>
    <w:rsid w:val="44DF2E05"/>
    <w:rsid w:val="45101210"/>
    <w:rsid w:val="451714F6"/>
    <w:rsid w:val="45516AEC"/>
    <w:rsid w:val="45E76415"/>
    <w:rsid w:val="461E564D"/>
    <w:rsid w:val="476A10AC"/>
    <w:rsid w:val="4779309D"/>
    <w:rsid w:val="47937145"/>
    <w:rsid w:val="47B5428C"/>
    <w:rsid w:val="47F623C8"/>
    <w:rsid w:val="48691363"/>
    <w:rsid w:val="488E2B78"/>
    <w:rsid w:val="48C447EC"/>
    <w:rsid w:val="48D367DD"/>
    <w:rsid w:val="496B13ED"/>
    <w:rsid w:val="49A63EF1"/>
    <w:rsid w:val="49B6077E"/>
    <w:rsid w:val="49D16504"/>
    <w:rsid w:val="4A3E05CE"/>
    <w:rsid w:val="4A6F69D9"/>
    <w:rsid w:val="4A871F75"/>
    <w:rsid w:val="4AB97C54"/>
    <w:rsid w:val="4AF33166"/>
    <w:rsid w:val="4B237CE0"/>
    <w:rsid w:val="4B2D113B"/>
    <w:rsid w:val="4B427C4A"/>
    <w:rsid w:val="4B476469"/>
    <w:rsid w:val="4B885FA4"/>
    <w:rsid w:val="4C2061DD"/>
    <w:rsid w:val="4C431ECB"/>
    <w:rsid w:val="4C8F5111"/>
    <w:rsid w:val="4C983FC5"/>
    <w:rsid w:val="4CC748AA"/>
    <w:rsid w:val="4D7D059C"/>
    <w:rsid w:val="4D9329DF"/>
    <w:rsid w:val="4DCD0948"/>
    <w:rsid w:val="4E0B4C6B"/>
    <w:rsid w:val="4E604FB7"/>
    <w:rsid w:val="4E835913"/>
    <w:rsid w:val="4F1F7C1A"/>
    <w:rsid w:val="4F4E12B3"/>
    <w:rsid w:val="4F8275BE"/>
    <w:rsid w:val="4F9842DC"/>
    <w:rsid w:val="4FAE4CD6"/>
    <w:rsid w:val="4FE85264"/>
    <w:rsid w:val="501816C0"/>
    <w:rsid w:val="5076286F"/>
    <w:rsid w:val="50A7496A"/>
    <w:rsid w:val="513269EB"/>
    <w:rsid w:val="513863A7"/>
    <w:rsid w:val="51456094"/>
    <w:rsid w:val="51AE3C48"/>
    <w:rsid w:val="525740E8"/>
    <w:rsid w:val="52860D64"/>
    <w:rsid w:val="52952D55"/>
    <w:rsid w:val="53144502"/>
    <w:rsid w:val="540A4DAE"/>
    <w:rsid w:val="54193CA1"/>
    <w:rsid w:val="54644702"/>
    <w:rsid w:val="5489372F"/>
    <w:rsid w:val="54AA0511"/>
    <w:rsid w:val="558C6691"/>
    <w:rsid w:val="55BB0D24"/>
    <w:rsid w:val="55C86EB0"/>
    <w:rsid w:val="55E62245"/>
    <w:rsid w:val="56CC59EE"/>
    <w:rsid w:val="57476D14"/>
    <w:rsid w:val="575913A5"/>
    <w:rsid w:val="57727B09"/>
    <w:rsid w:val="57A06424"/>
    <w:rsid w:val="57D336B2"/>
    <w:rsid w:val="584E6EFC"/>
    <w:rsid w:val="585F62DF"/>
    <w:rsid w:val="590C13EF"/>
    <w:rsid w:val="59E3084A"/>
    <w:rsid w:val="59F36D13"/>
    <w:rsid w:val="5A3827D9"/>
    <w:rsid w:val="5AAE6289"/>
    <w:rsid w:val="5AC8016B"/>
    <w:rsid w:val="5AD22D98"/>
    <w:rsid w:val="5B0171D9"/>
    <w:rsid w:val="5B13515F"/>
    <w:rsid w:val="5B4B2B4A"/>
    <w:rsid w:val="5B841BB9"/>
    <w:rsid w:val="5BCD17B1"/>
    <w:rsid w:val="5BEC60DC"/>
    <w:rsid w:val="5CAF5FE8"/>
    <w:rsid w:val="5D445AA3"/>
    <w:rsid w:val="5D68419A"/>
    <w:rsid w:val="5D7562F5"/>
    <w:rsid w:val="5D921D6B"/>
    <w:rsid w:val="5E3B2A02"/>
    <w:rsid w:val="5EB17AF5"/>
    <w:rsid w:val="5EDF3CD6"/>
    <w:rsid w:val="5EE94B54"/>
    <w:rsid w:val="5F1119B5"/>
    <w:rsid w:val="5F9209D2"/>
    <w:rsid w:val="5FC627A0"/>
    <w:rsid w:val="5FD255E8"/>
    <w:rsid w:val="60055362"/>
    <w:rsid w:val="6039592F"/>
    <w:rsid w:val="6162474A"/>
    <w:rsid w:val="61897F29"/>
    <w:rsid w:val="619A0388"/>
    <w:rsid w:val="61BE5E24"/>
    <w:rsid w:val="61D76EE6"/>
    <w:rsid w:val="61E57855"/>
    <w:rsid w:val="61F730E4"/>
    <w:rsid w:val="622D2FAA"/>
    <w:rsid w:val="6269729D"/>
    <w:rsid w:val="62AF235C"/>
    <w:rsid w:val="62B8752A"/>
    <w:rsid w:val="62E80C7F"/>
    <w:rsid w:val="63143C4C"/>
    <w:rsid w:val="634C1783"/>
    <w:rsid w:val="63520F1A"/>
    <w:rsid w:val="63BE65AF"/>
    <w:rsid w:val="63C17E4E"/>
    <w:rsid w:val="63D849D2"/>
    <w:rsid w:val="646A4041"/>
    <w:rsid w:val="652E2329"/>
    <w:rsid w:val="65401246"/>
    <w:rsid w:val="65A17F37"/>
    <w:rsid w:val="65F30067"/>
    <w:rsid w:val="660B3602"/>
    <w:rsid w:val="661C7ED9"/>
    <w:rsid w:val="66B039DB"/>
    <w:rsid w:val="66F44096"/>
    <w:rsid w:val="67A52D65"/>
    <w:rsid w:val="67DA14DE"/>
    <w:rsid w:val="683A1F7D"/>
    <w:rsid w:val="685017A0"/>
    <w:rsid w:val="68680898"/>
    <w:rsid w:val="688F2F9A"/>
    <w:rsid w:val="69791802"/>
    <w:rsid w:val="697F1322"/>
    <w:rsid w:val="69C13E71"/>
    <w:rsid w:val="69FC398E"/>
    <w:rsid w:val="6A2422AD"/>
    <w:rsid w:val="6A7D43A3"/>
    <w:rsid w:val="6A9811DC"/>
    <w:rsid w:val="6AB63CFD"/>
    <w:rsid w:val="6ADE1FDD"/>
    <w:rsid w:val="6AF503DD"/>
    <w:rsid w:val="6B030D4C"/>
    <w:rsid w:val="6B266B64"/>
    <w:rsid w:val="6B9145AA"/>
    <w:rsid w:val="6C4564E0"/>
    <w:rsid w:val="6C5546A1"/>
    <w:rsid w:val="6C924135"/>
    <w:rsid w:val="6D1B17DA"/>
    <w:rsid w:val="6D224404"/>
    <w:rsid w:val="6D394EF9"/>
    <w:rsid w:val="6D5D6493"/>
    <w:rsid w:val="6E0214BE"/>
    <w:rsid w:val="6E2A4841"/>
    <w:rsid w:val="6E4E756D"/>
    <w:rsid w:val="6E5A0C83"/>
    <w:rsid w:val="6E612A2C"/>
    <w:rsid w:val="6EA840E4"/>
    <w:rsid w:val="6EF32E85"/>
    <w:rsid w:val="6F3C482C"/>
    <w:rsid w:val="6FC50CC6"/>
    <w:rsid w:val="6FF13869"/>
    <w:rsid w:val="70545BA6"/>
    <w:rsid w:val="70733178"/>
    <w:rsid w:val="707618CC"/>
    <w:rsid w:val="708315D3"/>
    <w:rsid w:val="70FA674D"/>
    <w:rsid w:val="715403A3"/>
    <w:rsid w:val="717C4D3F"/>
    <w:rsid w:val="725D3437"/>
    <w:rsid w:val="7298446F"/>
    <w:rsid w:val="729C31C4"/>
    <w:rsid w:val="72D46151"/>
    <w:rsid w:val="73722F12"/>
    <w:rsid w:val="73E21E46"/>
    <w:rsid w:val="73EA2AA9"/>
    <w:rsid w:val="75287D2D"/>
    <w:rsid w:val="75573A71"/>
    <w:rsid w:val="755A1EB0"/>
    <w:rsid w:val="757A03BA"/>
    <w:rsid w:val="75A702C8"/>
    <w:rsid w:val="75CD4430"/>
    <w:rsid w:val="763E7DF8"/>
    <w:rsid w:val="76404969"/>
    <w:rsid w:val="764A3CD3"/>
    <w:rsid w:val="764C417F"/>
    <w:rsid w:val="766109AA"/>
    <w:rsid w:val="76655312"/>
    <w:rsid w:val="777D1E86"/>
    <w:rsid w:val="7782124A"/>
    <w:rsid w:val="779416A9"/>
    <w:rsid w:val="78670B6C"/>
    <w:rsid w:val="78727511"/>
    <w:rsid w:val="78C31B1A"/>
    <w:rsid w:val="78DE2ED0"/>
    <w:rsid w:val="790A599B"/>
    <w:rsid w:val="7928471E"/>
    <w:rsid w:val="79685F4F"/>
    <w:rsid w:val="79DE17C3"/>
    <w:rsid w:val="7AD1051F"/>
    <w:rsid w:val="7B2A5E81"/>
    <w:rsid w:val="7B3D5BB4"/>
    <w:rsid w:val="7B533629"/>
    <w:rsid w:val="7B652CB3"/>
    <w:rsid w:val="7B9025E4"/>
    <w:rsid w:val="7BC10593"/>
    <w:rsid w:val="7BDF6C6B"/>
    <w:rsid w:val="7C5E4034"/>
    <w:rsid w:val="7CB579CC"/>
    <w:rsid w:val="7CF2394B"/>
    <w:rsid w:val="7D214B42"/>
    <w:rsid w:val="7D2A03BA"/>
    <w:rsid w:val="7D6C452F"/>
    <w:rsid w:val="7D8C31E2"/>
    <w:rsid w:val="7DC97BD3"/>
    <w:rsid w:val="7ED44A81"/>
    <w:rsid w:val="7F17094D"/>
    <w:rsid w:val="7F705BA9"/>
    <w:rsid w:val="7FB64187"/>
    <w:rsid w:val="7FC40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3" w:lineRule="auto"/>
      <w:outlineLvl w:val="1"/>
    </w:pPr>
    <w:rPr>
      <w:rFonts w:ascii="Arial" w:hAnsi="Arial" w:eastAsia="黑体"/>
      <w:b/>
      <w:bCs/>
      <w:sz w:val="32"/>
      <w:szCs w:val="32"/>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72"/>
      <w:szCs w:val="72"/>
      <w:lang w:val="en-US" w:eastAsia="en-US" w:bidi="ar-SA"/>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0"/>
    <w:rPr>
      <w:b/>
    </w:rPr>
  </w:style>
  <w:style w:type="character" w:customStyle="1" w:styleId="8">
    <w:name w:val="apple-style-span"/>
    <w:autoRedefine/>
    <w:qFormat/>
    <w:uiPriority w:val="0"/>
  </w:style>
  <w:style w:type="paragraph" w:styleId="9">
    <w:name w:val="List Paragraph"/>
    <w:basedOn w:val="1"/>
    <w:autoRedefine/>
    <w:qFormat/>
    <w:uiPriority w:val="34"/>
    <w:pPr>
      <w:ind w:firstLine="420" w:firstLineChars="200"/>
    </w:pPr>
    <w:rPr>
      <w:szCs w:val="22"/>
    </w:rPr>
  </w:style>
  <w:style w:type="character" w:customStyle="1" w:styleId="10">
    <w:name w:val="font31"/>
    <w:basedOn w:val="6"/>
    <w:qFormat/>
    <w:uiPriority w:val="0"/>
    <w:rPr>
      <w:rFonts w:hint="eastAsia" w:ascii="宋体" w:hAnsi="宋体" w:eastAsia="宋体" w:cs="宋体"/>
      <w:color w:val="000000"/>
      <w:sz w:val="24"/>
      <w:szCs w:val="24"/>
      <w:u w:val="none"/>
    </w:rPr>
  </w:style>
  <w:style w:type="character" w:customStyle="1" w:styleId="11">
    <w:name w:val="font21"/>
    <w:basedOn w:val="6"/>
    <w:qFormat/>
    <w:uiPriority w:val="0"/>
    <w:rPr>
      <w:rFonts w:hint="eastAsia" w:ascii="宋体" w:hAnsi="宋体" w:eastAsia="宋体" w:cs="宋体"/>
      <w:color w:val="000000"/>
      <w:sz w:val="24"/>
      <w:szCs w:val="24"/>
      <w:u w:val="none"/>
    </w:rPr>
  </w:style>
  <w:style w:type="character" w:customStyle="1" w:styleId="12">
    <w:name w:val="font41"/>
    <w:basedOn w:val="6"/>
    <w:qFormat/>
    <w:uiPriority w:val="0"/>
    <w:rPr>
      <w:rFonts w:hint="eastAsia" w:ascii="宋体" w:hAnsi="宋体" w:eastAsia="宋体" w:cs="宋体"/>
      <w:color w:val="000000"/>
      <w:sz w:val="24"/>
      <w:szCs w:val="24"/>
      <w:u w:val="none"/>
    </w:rPr>
  </w:style>
  <w:style w:type="character" w:customStyle="1" w:styleId="13">
    <w:name w:val="font51"/>
    <w:basedOn w:val="6"/>
    <w:qFormat/>
    <w:uiPriority w:val="0"/>
    <w:rPr>
      <w:rFonts w:hint="eastAsia" w:ascii="宋体" w:hAnsi="宋体" w:eastAsia="宋体" w:cs="宋体"/>
      <w:color w:val="FF0000"/>
      <w:sz w:val="24"/>
      <w:szCs w:val="24"/>
      <w:u w:val="none"/>
    </w:rPr>
  </w:style>
  <w:style w:type="character" w:customStyle="1" w:styleId="14">
    <w:name w:val="font1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636</Words>
  <Characters>667</Characters>
  <Lines>0</Lines>
  <Paragraphs>0</Paragraphs>
  <TotalTime>7</TotalTime>
  <ScaleCrop>false</ScaleCrop>
  <LinksUpToDate>false</LinksUpToDate>
  <CharactersWithSpaces>668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2023-02-10T09:17:00Z</dcterms:created>
  <dc:creator>admin</dc:creator>
  <cp:lastModifiedBy>shui</cp:lastModifiedBy>
  <cp:lastPrinted>2025-04-27T08:55:00Z</cp:lastPrinted>
  <dcterms:modified xsi:type="dcterms:W3CDTF">2025-07-31T01:08:40Z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72F07AA266DA436C8B763B39EA84C62C_13</vt:lpwstr>
  </property>
  <property fmtid="{D5CDD505-2E9C-101B-9397-08002B2CF9AE}" pid="4" name="KSOTemplateDocerSaveRecord">
    <vt:lpwstr>eyJoZGlkIjoiZTg3ZWNhZGZkYzE2NWM3NDhhZmU5OTJkYTIzM2NjMjgiLCJ1c2VySWQiOiIxNjA4OTE1Mzk5In0=</vt:lpwstr>
  </property>
</Properties>
</file>