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D03E17">
      <w:pPr>
        <w:keepNext/>
        <w:keepLines/>
        <w:widowControl w:val="0"/>
        <w:numPr>
          <w:numId w:val="0"/>
        </w:numPr>
        <w:spacing w:before="0" w:after="0" w:line="460" w:lineRule="exact"/>
        <w:jc w:val="center"/>
        <w:outlineLvl w:val="1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-SA"/>
        </w:rPr>
      </w:pPr>
      <w:bookmarkStart w:id="1" w:name="_GoBack"/>
      <w:bookmarkStart w:id="0" w:name="_Toc32390"/>
      <w:r>
        <w:rPr>
          <w:rFonts w:hint="eastAsia" w:ascii="宋体" w:hAnsi="宋体" w:eastAsia="宋体" w:cs="Times New Roman"/>
          <w:b/>
          <w:bCs/>
          <w:color w:val="000000"/>
          <w:kern w:val="0"/>
          <w:sz w:val="24"/>
          <w:szCs w:val="32"/>
          <w:lang w:val="en-US" w:eastAsia="zh-CN" w:bidi="ar-SA"/>
        </w:rPr>
        <w:t>ABO正反定型及RH血型检测卡</w:t>
      </w:r>
      <w:bookmarkEnd w:id="1"/>
      <w:r>
        <w:rPr>
          <w:rFonts w:hint="eastAsia" w:ascii="宋体" w:hAnsi="宋体" w:eastAsia="宋体" w:cs="Times New Roman"/>
          <w:b/>
          <w:bCs/>
          <w:color w:val="000000"/>
          <w:kern w:val="0"/>
          <w:sz w:val="24"/>
          <w:szCs w:val="32"/>
          <w:lang w:val="en-US" w:eastAsia="zh-CN" w:bidi="ar-SA"/>
        </w:rPr>
        <w:t>技术</w:t>
      </w:r>
      <w:r>
        <w:rPr>
          <w:rFonts w:hint="eastAsia" w:ascii="宋体" w:hAnsi="宋体" w:eastAsia="宋体" w:cs="Times New Roman"/>
          <w:b/>
          <w:bCs/>
          <w:color w:val="000000"/>
          <w:kern w:val="0"/>
          <w:sz w:val="24"/>
          <w:szCs w:val="32"/>
          <w:lang w:val="en-US" w:eastAsia="zh-CN" w:bidi="ar-SA"/>
        </w:rPr>
        <w:t>要求</w:t>
      </w:r>
      <w:bookmarkEnd w:id="0"/>
    </w:p>
    <w:p w14:paraId="0C134DEB">
      <w:pPr>
        <w:spacing w:line="560" w:lineRule="exact"/>
        <w:rPr>
          <w:rFonts w:ascii="宋体" w:hAnsi="宋体" w:eastAsia="宋体" w:cs="宋体"/>
          <w:b/>
          <w:bCs/>
          <w:sz w:val="24"/>
          <w:lang w:bidi="zh-CN"/>
        </w:rPr>
      </w:pPr>
      <w:r>
        <w:rPr>
          <w:rFonts w:hint="eastAsia" w:ascii="宋体" w:hAnsi="宋体" w:eastAsia="宋体" w:cs="宋体"/>
          <w:b/>
          <w:bCs/>
          <w:sz w:val="24"/>
          <w:lang w:val="en-US" w:bidi="zh-CN"/>
        </w:rPr>
        <w:t>1.</w:t>
      </w:r>
      <w:r>
        <w:rPr>
          <w:rFonts w:hint="eastAsia" w:ascii="宋体" w:hAnsi="宋体" w:eastAsia="宋体" w:cs="宋体"/>
          <w:b/>
          <w:bCs/>
          <w:sz w:val="24"/>
          <w:lang w:bidi="zh-CN"/>
        </w:rPr>
        <w:t>试剂性能要求:</w:t>
      </w:r>
    </w:p>
    <w:p w14:paraId="50CBC429">
      <w:pPr>
        <w:spacing w:line="560" w:lineRule="exact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（1）试剂和耗材适用于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深圳麦科田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全自动血型分析仪BT-70；</w:t>
      </w:r>
    </w:p>
    <w:p w14:paraId="4B83CDDB">
      <w:pPr>
        <w:spacing w:line="560" w:lineRule="exact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（2）血型卡采用葡聚糖凝胶介质；</w:t>
      </w:r>
    </w:p>
    <w:p w14:paraId="53236B06">
      <w:pPr>
        <w:spacing w:line="560" w:lineRule="exact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）保证试剂签收时至少有6个月以上有效期；产品有效期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不小于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12个月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</w:p>
    <w:p w14:paraId="04E9FC14">
      <w:pPr>
        <w:spacing w:line="560" w:lineRule="exact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）灵敏度≥3+凝集反应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；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重复性凝集结果强弱差异≤1+；</w:t>
      </w:r>
    </w:p>
    <w:p w14:paraId="5977A9B4">
      <w:pPr>
        <w:spacing w:line="560" w:lineRule="exact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（6）生产商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需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取得我国药监部门颁发的医疗器械生产许可证；</w:t>
      </w:r>
    </w:p>
    <w:p w14:paraId="18F69E9C">
      <w:pPr>
        <w:keepNext/>
        <w:keepLines/>
        <w:widowControl w:val="0"/>
        <w:spacing w:before="260" w:after="260" w:line="416" w:lineRule="auto"/>
        <w:jc w:val="both"/>
        <w:outlineLvl w:val="1"/>
        <w:rPr>
          <w:rFonts w:hint="eastAsia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 w:bidi="ar-SA"/>
        </w:rPr>
        <w:t>（7）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 w:bidi="ar-SA"/>
        </w:rPr>
        <w:t>试剂耗材占比承诺：</w:t>
      </w:r>
      <w:r>
        <w:rPr>
          <w:rFonts w:hint="eastAsia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 w:bidi="ar-SA"/>
        </w:rPr>
        <w:t>承诺试剂及耗材占比</w:t>
      </w:r>
      <w:r>
        <w:rPr>
          <w:rFonts w:hint="default" w:ascii="Times New Roman" w:hAnsi="Times New Roman" w:eastAsia="宋体" w:cs="Times New Roman"/>
          <w:b w:val="0"/>
          <w:bCs w:val="0"/>
          <w:color w:val="C00000"/>
          <w:kern w:val="0"/>
          <w:sz w:val="24"/>
          <w:szCs w:val="24"/>
          <w:lang w:val="en-US" w:eastAsia="zh-CN" w:bidi="ar-SA"/>
        </w:rPr>
        <w:t>≤</w:t>
      </w:r>
      <w:r>
        <w:rPr>
          <w:rFonts w:hint="eastAsia" w:ascii="Times New Roman" w:hAnsi="Times New Roman" w:eastAsia="宋体" w:cs="Times New Roman"/>
          <w:b w:val="0"/>
          <w:bCs w:val="0"/>
          <w:color w:val="C00000"/>
          <w:kern w:val="0"/>
          <w:sz w:val="24"/>
          <w:szCs w:val="24"/>
          <w:lang w:val="en-US" w:eastAsia="zh-CN" w:bidi="ar-SA"/>
        </w:rPr>
        <w:t>21%</w:t>
      </w:r>
      <w:r>
        <w:rPr>
          <w:rFonts w:hint="eastAsia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 w:bidi="ar-SA"/>
        </w:rPr>
        <w:t>。</w:t>
      </w:r>
    </w:p>
    <w:p w14:paraId="45CBA6DB">
      <w:pPr>
        <w:keepNext/>
        <w:keepLines/>
        <w:widowControl w:val="0"/>
        <w:spacing w:before="260" w:after="260" w:line="416" w:lineRule="auto"/>
        <w:jc w:val="both"/>
        <w:outlineLvl w:val="1"/>
        <w:rPr>
          <w:rFonts w:hint="eastAsia" w:ascii="Times New Roman" w:hAnsi="Times New Roman" w:eastAsia="宋体" w:cs="Times New Roman"/>
          <w:b w:val="0"/>
          <w:bCs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（8）报价要求盒装价及单人份或单毫升价均需填报</w:t>
      </w:r>
    </w:p>
    <w:p w14:paraId="0248F90E">
      <w:pPr>
        <w:keepNext/>
        <w:keepLines/>
        <w:widowControl w:val="0"/>
        <w:spacing w:before="260" w:after="260" w:line="416" w:lineRule="auto"/>
        <w:jc w:val="both"/>
        <w:outlineLvl w:val="1"/>
        <w:rPr>
          <w:rFonts w:ascii="宋体" w:hAnsi="宋体" w:eastAsia="黑体" w:cs="宋体"/>
          <w:b/>
          <w:bCs/>
          <w:kern w:val="0"/>
          <w:sz w:val="24"/>
          <w:szCs w:val="32"/>
          <w:lang w:val="en-US" w:eastAsia="zh-CN" w:bidi="zh-CN"/>
        </w:rPr>
      </w:pPr>
      <w:r>
        <w:rPr>
          <w:rFonts w:hint="eastAsia" w:ascii="宋体" w:hAnsi="宋体" w:eastAsia="黑体" w:cs="宋体"/>
          <w:b/>
          <w:bCs/>
          <w:kern w:val="0"/>
          <w:sz w:val="24"/>
          <w:szCs w:val="32"/>
          <w:lang w:val="en-US" w:eastAsia="zh-CN" w:bidi="zh-CN"/>
        </w:rPr>
        <w:t>注：以上服务要求均必须满足，否则作无效响应处理。</w:t>
      </w:r>
    </w:p>
    <w:p w14:paraId="2CF830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8900E4"/>
    <w:rsid w:val="078900E4"/>
    <w:rsid w:val="288346E6"/>
    <w:rsid w:val="41E566AB"/>
    <w:rsid w:val="64926365"/>
    <w:rsid w:val="7B66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292</Words>
  <Characters>309</Characters>
  <Lines>0</Lines>
  <Paragraphs>0</Paragraphs>
  <TotalTime>3</TotalTime>
  <ScaleCrop>false</ScaleCrop>
  <LinksUpToDate>false</LinksUpToDate>
  <CharactersWithSpaces>315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2025-05-14T03:10:00Z</dcterms:created>
  <dc:creator>Lenovo</dc:creator>
  <cp:lastModifiedBy>Cy.D.One</cp:lastModifiedBy>
  <dcterms:modified xsi:type="dcterms:W3CDTF">2025-07-09T09:18:34Z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435021C7B97840D297D2421B8011BC61_13</vt:lpwstr>
  </property>
  <property fmtid="{D5CDD505-2E9C-101B-9397-08002B2CF9AE}" pid="4" name="KSOTemplateDocerSaveRecord">
    <vt:lpwstr>eyJoZGlkIjoiNGEwMGY4MjE0Mzk5N2JiOTg1NGNmMjU4NTBhOGRlZTciLCJ1c2VySWQiOiIyMDc1NTE2NTYifQ==</vt:lpwstr>
  </property>
</Properties>
</file>