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13001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附件一：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参数要求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444"/>
        <w:gridCol w:w="696"/>
        <w:gridCol w:w="745"/>
      </w:tblGrid>
      <w:tr w14:paraId="53D23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88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eastAsia="仿宋_GB2312" w:cs="宋体" w:hAnsiTheme="minorHAnsi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F5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eastAsia="仿宋_GB2312" w:cs="宋体" w:hAnsiTheme="minorHAnsi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BABDB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E0C7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5F952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5C26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品目一：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314D1C"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热脉动治疗仪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F0ED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9691C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8837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8E1B">
            <w:pPr>
              <w:spacing w:line="36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CC4C">
            <w:pPr>
              <w:spacing w:line="36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参数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064C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01548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8516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67ED8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17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用途：对睑板腺功能障碍成人患者眼睑局部加热和按摩治疗；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E1F2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8926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BD2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BC5EB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90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原理：精准控制对眼睑施加的热和压力；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A495E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1569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AED5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756E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E2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治疗时间：≤15分钟（±0.5s）；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84009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B252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FCE8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46E30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41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计时方式：倒计时；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E470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A360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94CD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D9BA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4B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治疗温度：42.5℃（-2.5℃ / ＋ 0.5℃）；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5492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AC52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845D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E922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28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温度显示：实时显示；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CF1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6C3B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D571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D01E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4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空气压力：≤350mmHg（±25mmHg）；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6CCA8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2412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6347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E47C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4D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施加于外眼睑的治疗压力：≤350mmHg（±25mmHg）；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8339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2A53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D8F3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BB84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2C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压力显示：实时显示；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F5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39F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167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6197B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E5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网络设置：可连接无线网络；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86142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386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5BF7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CE42C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41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电子病例系统：使用HL7数据传输协议传输电子病例；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B3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B6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3A0D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7D11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9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治疗报告：患者基本信息，治疗概况（以数据结合图形表示）；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703DD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BC9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6D4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0BCC3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D7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USB接口：≥2个，可连接打印机或存储设备；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92982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9F579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3F59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03CD4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AB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报告打印方式：USB打印机或网络打印机打印报告；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BDEE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9FA1A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AA17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2CD60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CB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报告保存格式：PDF文件格式；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CAB42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7D9F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AAD5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5B1C7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EA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操作温度：10℃到40℃；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335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EBBB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BF66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9A723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61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相对湿度：不超过80%，无冷凝；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B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11E30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ADB5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2C7B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品目二：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6FFF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干眼综合分析仪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5BBB0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4590C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352A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22ACD">
            <w:pPr>
              <w:spacing w:line="36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C89C8">
            <w:pPr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参数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2A6A4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67289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D907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8E218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BD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8"/>
                <w:kern w:val="0"/>
                <w:sz w:val="24"/>
                <w:szCs w:val="24"/>
                <w:u w:val="none"/>
                <w:lang w:val="en-US" w:eastAsia="zh-CN" w:bidi="ar"/>
              </w:rPr>
              <w:t>干眼检查功能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4567E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9984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557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B0B90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68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泪河高度测量：非侵入式泪河高度测量，采用红外和可见光两种模式检查确保结果的准确可靠；支持手动测量，具备放大镜辅助测量工具。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D72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6D44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ECAE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EE7C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96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非侵入泪膜破裂时间：采用红外和可见光两种模式，非侵入泪膜破裂时间测量，自动计算首次与平均破裂时间，测量时长：≤25秒；支持实时进行眼动瞳孔追踪，可以同时测量泪河高度。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0648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744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BBDC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8B74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A1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脂质层检查：支持量化分析、模板对比分级，自动分析/手动评定脂质层厚度范围，自动分析色彩是否单一、丰富判定，自动分析分布是否均匀，录像帧率≥20帧/秒。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1F376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1EA1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81F4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437B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7F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脸板腺检查：红外光拍照，睑板腺缺失率百分比数值的量化评估，可光学变倍放大；可识别睑板腺腺泡分布；支持手动拖拽修改缺失率。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6A4C8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5C08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2D26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96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腺体开口检查：可观察睑板腺腺口与睑缘变化细节，可光学变倍放大，具备静态和动态两种模式，模板对比分级，图像放大，支持自动分析/手动标定。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9588B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C87F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9B6C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1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EF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眼红检查：模板对比分级，支持自动分析/手动标定。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16AC5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A5A19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BF5C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A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65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眼表染色检查：钴蓝光+黄色滤色片，配合高像素CCD相机拍摄角膜染色照片可有效评估干眼和角膜损伤，具备静态和动态两种模式。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A33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0B5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8F01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7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40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WTW检查：可见/红外光双模成像，支持自动测量/手动测量白到白以及瞳孔直径。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64C8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FCD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E8CE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6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08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眨眼检查：可见/红外光双模成像，系统自动分析。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B5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12ED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B207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49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眼表疾病调查问卷：有OSDI问卷、SPEED问卷和中国干眼问卷，可根据医生需求修改，问卷自动生成分数进行干眼分析。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34F3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1EF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B4D6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F4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自动智能：自动识别左右眼、上下眼睑功能，电脑界面随着设备左右眼切换进行自动切换。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949CE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5D5AB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301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5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45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检查报告输出模式：≥10项干眼项目检查结果可在一张报告单上同时体现（软件一键打印报告，不需要复制粘贴），也可以分项目选择组合一键打印。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3E379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76B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BCA0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5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7B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8"/>
                <w:kern w:val="0"/>
                <w:sz w:val="24"/>
                <w:szCs w:val="24"/>
                <w:u w:val="none"/>
                <w:lang w:val="en-US" w:eastAsia="zh-CN" w:bidi="ar"/>
              </w:rPr>
              <w:t>干眼检查精度指标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6FD58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FBD3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705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90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睑板腺缺失率分析的不稳定度（Sj）：±10%。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235E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8DA3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DCA4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01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泪河高度测量的不稳定度（Sl）：±10%，精度：≤±0.01mm。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130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4387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A2D0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9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3D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WTW距离的不稳定度（Sl）：±10%，精度：≤±0.1mm。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FAE3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4D915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2677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2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79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眨眼情况的不稳定度（Sl）：±10%。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4BE9A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3376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FF44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48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8"/>
                <w:kern w:val="0"/>
                <w:sz w:val="24"/>
                <w:szCs w:val="24"/>
                <w:u w:val="none"/>
                <w:lang w:val="en-US" w:eastAsia="zh-CN" w:bidi="ar"/>
              </w:rPr>
              <w:t>硬件参数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19D3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2088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24A4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B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8E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Placido盘：≥22环；总测量点数≥28800点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B8E7E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B9F4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175E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8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7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相机分辨率：像素≥800万；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E2A2A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6E8F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77F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3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70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成像分辨率：≤15μm；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40FD9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4A62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08C3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9E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成像模式：白光，近红外，蓝光，三种成像模式自动切换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CCBE9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15630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0574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49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白光成像模式：白光最大照度≥3000lux；白光光源波长：450nm-760nm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3D740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359E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8ECB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D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31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蓝光成像模式：蓝光最大照度≥4000lux；蓝光的峰值波长465nm±10nm；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338AB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A245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9B0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E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6E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红外光成像模式:红外光最大照度≤3000uW/cm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；红外光的峰值波长850nm±10nm；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ECC51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844D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B0DB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B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7C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光源：进口暖色LED；白光光源波长：450nm-760nm、红外光源波长：850nm±10nm、钴蓝色光源波长：465nm±10nm；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CF05F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B98E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9734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65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手柄操作：电动滑块柔性设计；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D47C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46B4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B47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B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2B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多种拍照方式：手柄，鼠标，踩踏三种模式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892F9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579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642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C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8C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具备DICOM功能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6DECC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59AA6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27CE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38029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品目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：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E0BF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强脉冲治疗仪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D86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BD32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D024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8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4A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适用于睑板腺功能障碍的光脉冲治疗仪。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7545B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DDCA8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EEA6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D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A0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一次激发治疗，发射脉冲数量≥8个脉冲个数。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A3B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E9E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B9CC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8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29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治疗能量可根据患者不同程度来选择，选择范围5-15J/cm²。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796C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803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8D5F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6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CA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能量步长每档0.8J逐级可调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5D9A1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85F6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ADB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1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DC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治疗波长：580～1200nm。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7D0D1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9BB18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1FF4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7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A6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工作条件：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4CE05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CA90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8980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7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94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环境温度：5℃-40℃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BEA63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B17A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4F25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4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57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相对湿度：≤75%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3B649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0A4C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BDE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F4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工作电源：AC 220V±22V，50HZ±1HZ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686DD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8A0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4184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B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A2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大气压：860hpa-1060hpa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6609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381A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EEB4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A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A5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治疗头滤光片过滤面积15*25mm、10*50mm、15*15mm三种可选择。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716E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B57B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5C46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0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E3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治疗头有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3个操作开关，适用于不同操作手法操作。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08860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0587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7486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A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35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治疗手柄与主机的连接为可拆卸连接方式，以利用更换和维修。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57A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37D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9FA4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5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A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8"/>
                <w:kern w:val="0"/>
                <w:sz w:val="24"/>
                <w:szCs w:val="24"/>
                <w:u w:val="none"/>
                <w:lang w:val="en-US" w:eastAsia="zh-CN" w:bidi="ar"/>
              </w:rPr>
              <w:t>启动界面有相应安全提示，警示操作者注意操作事项。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D2B66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2809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0BD6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B0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除开关外有启动卡及应急启停按钮，应对启停。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645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184D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6C84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D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显示屏为可折叠设计，利于运输及操作调整。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D2235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8BCA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ADAB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B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3A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屏幕为医疗级别触摸、智能化操作屏。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AFEEC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133D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DB72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6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9D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治疗头有降温冷却装置，水冷以及风冷模式。帮助治疗部位降温，增加治疗舒适度及减少烫伤发生。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079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C4230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9407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A5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8"/>
                <w:kern w:val="0"/>
                <w:sz w:val="24"/>
                <w:szCs w:val="24"/>
                <w:u w:val="none"/>
                <w:lang w:val="en-US" w:eastAsia="zh-CN" w:bidi="ar"/>
              </w:rPr>
              <w:t>操作系统有治疗次数提示，以及保修和维修保养提示。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5B3F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3A09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952A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B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EC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设备有操作系统温度实时显示。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7F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8CB1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206C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D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52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操作系统有各部件的运行状况信息显示。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3D57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7B60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BDDC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8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E8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治疗头单次能量释放后，无需充电时间等待，可持续使用。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22312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F5BD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A38F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5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E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机器为一体化设计。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9C5AC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5BAD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2CA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E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90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拥有5～15J/cm²的能量密度，10～15J适用于成人，安全性高。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B7BE8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B4BD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FB5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F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5F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个子脉冲能量簇，能够更好的将能量传递到睑板腺。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CE5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9BF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0C5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0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2C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有专门的制冷装置，蓝宝石治疗头温度在3到-2度之间，使治疗部位不会因为治疗烫伤。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CFD4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F8C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D8D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03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机器储能激发分为两步，治疗头发光激发使用12V，对操作者和患者有很好的安全保护。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CB2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B7A9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3166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8042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品目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：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5C34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雾化熏蒸仪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80DED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51AC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E2CC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C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53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语音播报功能：全程语音播报；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67A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05FA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8E7A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B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02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参数记忆功能：设置参数后自动记忆，下次无需调试；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2DD2C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3195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EB29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D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94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模式切换：常温雾化、加热雾化及薰蒸模式自由切换；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9C43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4694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ADB0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F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1B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雾化杯容量：≥100ML；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487DF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E245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8192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D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温度设置及控制范围：30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43℃（可调节）；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45EBD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AB65E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156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0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9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具备温度异常语音报警功能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0F7DA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44CC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0B0B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A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B0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温度检测方式：管路出雾口检测温度，保证出雾温度与实际显示温度相同；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6649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20E7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44C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F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3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超高温报警功能：具有超高温语音报警及保护功能；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B953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9914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6E32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C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9C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整机噪声：≤50dB（A）（距离主机1m）；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E85F9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915B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EAD4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8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9E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主机超声工作频率：2.4MHz±10% 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AD278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7334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DB43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B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6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雾粒中位直径：直径小于5μm的雾粒百分比≥50%。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F905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8EBF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3F79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4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8D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最大雾化率：≥1ml/min；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0952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C0D9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170A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8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D4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可以加中药、也可以加西药，机器内部自主升温降温，无需外置加热管路（加热丝等），管路为一次性管路，无管路消毒问题；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0E4E9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311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CF61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5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4B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保护功能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7C128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8ADF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476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7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39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设备温度超过设置温度5℃，停止工作并发出警报，且不能自动恢复；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016E8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B759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9336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4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23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若设备输出显示温度达到45℃时，应发出警报；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7CA48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3417D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F8D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2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12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加热锅或水槽内水位正常时面板缺水灯熄灭，加热锅或水槽内水位过低时，面板缺水灯变亮并发出缺水语音报警，并停止雾化，重新加水至水槽水位线后可正常雾化；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1CD2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FC6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0522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1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CE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具有风量、雾量、治疗时间调试功能；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E4B39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DE81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8599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DA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有预留气体接口，可外接安全气体输入（温馨提示：在一定的氧气浓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度环境下，设备开关时产生电火花或者其他明火会引发闪爆，搭配制氧机时请谨慎选择）。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C27F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21A6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8D77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2E32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二、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2DE2"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提供参询机型详细配置清单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A6B38E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C7F6A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2611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3D5E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三、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E7A34"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提供参询机型近二年国内医院合同或中标通知书≥3份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9E0EB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65533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BEE7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D6ED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四、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8DB2D"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整机原厂质保≥3年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3FB6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50807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012F2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F010E"/>
    <w:rsid w:val="05011040"/>
    <w:rsid w:val="0C360B29"/>
    <w:rsid w:val="1710637D"/>
    <w:rsid w:val="172429BD"/>
    <w:rsid w:val="1EE50BFE"/>
    <w:rsid w:val="1F8F0C2A"/>
    <w:rsid w:val="23A84749"/>
    <w:rsid w:val="33E52369"/>
    <w:rsid w:val="359C73A0"/>
    <w:rsid w:val="6D5F010E"/>
    <w:rsid w:val="7F27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ascii="微软雅黑" w:hAnsi="微软雅黑" w:eastAsia="微软雅黑" w:cs="微软雅黑"/>
      <w:color w:val="7030A0"/>
      <w:sz w:val="24"/>
      <w:szCs w:val="24"/>
      <w:u w:val="none"/>
    </w:rPr>
  </w:style>
  <w:style w:type="character" w:customStyle="1" w:styleId="8">
    <w:name w:val="font41"/>
    <w:basedOn w:val="4"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9">
    <w:name w:val="font01"/>
    <w:basedOn w:val="4"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0">
    <w:name w:val="font51"/>
    <w:basedOn w:val="4"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2476</Words>
  <Characters>2865</Characters>
  <Lines>0</Lines>
  <Paragraphs>0</Paragraphs>
  <TotalTime>28</TotalTime>
  <ScaleCrop>false</ScaleCrop>
  <LinksUpToDate>false</LinksUpToDate>
  <CharactersWithSpaces>2870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2025-05-07T01:09:00Z</dcterms:created>
  <dc:creator>姜越</dc:creator>
  <cp:lastModifiedBy>姜越</cp:lastModifiedBy>
  <dcterms:modified xsi:type="dcterms:W3CDTF">2025-07-18T01:22:49Z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F136C1C2740B49BC99E10ED8B8BBB66D_11</vt:lpwstr>
  </property>
  <property fmtid="{D5CDD505-2E9C-101B-9397-08002B2CF9AE}" pid="4" name="KSOTemplateDocerSaveRecord">
    <vt:lpwstr>eyJoZGlkIjoiNjNlNGNhNjEyMzRjYmJhM2YwMjExYjFmZDI4NmRmMDgiLCJ1c2VySWQiOiIxNjk1MjQyMDMwIn0=</vt:lpwstr>
  </property>
</Properties>
</file>