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3001">
      <w:pPr>
        <w:widowControl/>
        <w:numPr>
          <w:ilvl w:val="0"/>
          <w:numId w:val="0"/>
        </w:numPr>
        <w:tabs>
          <w:tab w:val="left" w:pos="426"/>
        </w:tabs>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附件一：</w:t>
      </w:r>
    </w:p>
    <w:p w14:paraId="2A633FF1">
      <w:pPr>
        <w:widowControl/>
        <w:numPr>
          <w:ilvl w:val="0"/>
          <w:numId w:val="0"/>
        </w:numPr>
        <w:tabs>
          <w:tab w:val="left" w:pos="426"/>
        </w:tabs>
        <w:rPr>
          <w:rFonts w:hint="default" w:ascii="宋体" w:hAnsi="宋体" w:cs="宋体"/>
          <w:b/>
          <w:bCs/>
          <w:kern w:val="0"/>
          <w:sz w:val="28"/>
          <w:szCs w:val="28"/>
          <w:lang w:val="en-US" w:eastAsia="zh-CN"/>
        </w:rPr>
      </w:pPr>
      <w:r>
        <w:rPr>
          <w:rFonts w:hint="eastAsia" w:ascii="宋体" w:hAnsi="宋体" w:cs="宋体"/>
          <w:b/>
          <w:bCs/>
          <w:kern w:val="0"/>
          <w:sz w:val="28"/>
          <w:szCs w:val="28"/>
          <w:lang w:val="en-US" w:eastAsia="zh-CN"/>
        </w:rPr>
        <w:t>参数要求</w:t>
      </w:r>
    </w:p>
    <w:tbl>
      <w:tblPr>
        <w:tblStyle w:val="3"/>
        <w:tblW w:w="9439" w:type="dxa"/>
        <w:tblInd w:w="-5" w:type="dxa"/>
        <w:tblLayout w:type="fixed"/>
        <w:tblCellMar>
          <w:top w:w="0" w:type="dxa"/>
          <w:left w:w="108" w:type="dxa"/>
          <w:bottom w:w="0" w:type="dxa"/>
          <w:right w:w="108" w:type="dxa"/>
        </w:tblCellMar>
      </w:tblPr>
      <w:tblGrid>
        <w:gridCol w:w="1554"/>
        <w:gridCol w:w="6444"/>
        <w:gridCol w:w="696"/>
        <w:gridCol w:w="745"/>
      </w:tblGrid>
      <w:tr w14:paraId="53D236DB">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A888D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eastAsia="仿宋_GB2312" w:cs="宋体" w:hAnsiTheme="minorHAnsi"/>
                <w:b/>
                <w:bCs/>
                <w:kern w:val="0"/>
                <w:sz w:val="22"/>
                <w:szCs w:val="22"/>
                <w:lang w:val="en-US" w:eastAsia="zh-CN" w:bidi="ar-SA"/>
              </w:rPr>
            </w:pPr>
            <w:r>
              <w:rPr>
                <w:rFonts w:hint="eastAsia" w:ascii="宋体" w:hAnsi="宋体" w:cs="宋体"/>
                <w:b w:val="0"/>
                <w:bCs w:val="0"/>
                <w:color w:val="000000" w:themeColor="text1"/>
                <w:kern w:val="0"/>
                <w:sz w:val="24"/>
                <w:szCs w:val="24"/>
                <w:lang w:bidi="ar"/>
                <w14:textFill>
                  <w14:solidFill>
                    <w14:schemeClr w14:val="tx1"/>
                  </w14:solidFill>
                </w14:textFill>
              </w:rPr>
              <w:t>序号</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24F55B0">
            <w:pPr>
              <w:keepNext w:val="0"/>
              <w:keepLines w:val="0"/>
              <w:pageBreakBefore w:val="0"/>
              <w:kinsoku/>
              <w:wordWrap/>
              <w:overflowPunct/>
              <w:topLinePunct w:val="0"/>
              <w:autoSpaceDE/>
              <w:autoSpaceDN/>
              <w:bidi w:val="0"/>
              <w:adjustRightInd/>
              <w:snapToGrid/>
              <w:spacing w:line="360" w:lineRule="exact"/>
              <w:rPr>
                <w:rFonts w:hint="eastAsia" w:ascii="仿宋_GB2312" w:eastAsia="仿宋_GB2312" w:cs="宋体" w:hAnsiTheme="minorHAnsi"/>
                <w:b/>
                <w:bCs/>
                <w:kern w:val="0"/>
                <w:sz w:val="22"/>
                <w:szCs w:val="22"/>
                <w:lang w:val="en-US" w:eastAsia="zh-CN" w:bidi="ar-SA"/>
              </w:rPr>
            </w:pPr>
            <w:r>
              <w:rPr>
                <w:rFonts w:hint="eastAsia" w:ascii="宋体" w:hAnsi="宋体" w:cs="宋体"/>
                <w:b w:val="0"/>
                <w:bCs w:val="0"/>
                <w:color w:val="000000" w:themeColor="text1"/>
                <w:kern w:val="0"/>
                <w:sz w:val="24"/>
                <w:szCs w:val="24"/>
                <w:lang w:bidi="ar"/>
                <w14:textFill>
                  <w14:solidFill>
                    <w14:schemeClr w14:val="tx1"/>
                  </w14:solidFill>
                </w14:textFill>
              </w:rPr>
              <w:t>要求</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5BABDBC">
            <w:pPr>
              <w:widowControl/>
              <w:spacing w:line="300" w:lineRule="exact"/>
              <w:jc w:val="left"/>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themeColor="text1"/>
                <w:kern w:val="0"/>
                <w:sz w:val="24"/>
                <w:szCs w:val="24"/>
                <w:lang w:bidi="ar"/>
                <w14:textFill>
                  <w14:solidFill>
                    <w14:schemeClr w14:val="tx1"/>
                  </w14:solidFill>
                </w14:textFill>
              </w:rPr>
              <w:t>响应</w:t>
            </w:r>
          </w:p>
        </w:tc>
        <w:tc>
          <w:tcPr>
            <w:tcW w:w="745" w:type="dxa"/>
            <w:tcBorders>
              <w:top w:val="single" w:color="auto" w:sz="4" w:space="0"/>
              <w:left w:val="single" w:color="auto" w:sz="4" w:space="0"/>
              <w:bottom w:val="single" w:color="auto" w:sz="4" w:space="0"/>
              <w:right w:val="single" w:color="auto" w:sz="4" w:space="0"/>
            </w:tcBorders>
            <w:vAlign w:val="top"/>
          </w:tcPr>
          <w:p w14:paraId="751E0C7B">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color w:val="000000" w:themeColor="text1"/>
                <w:kern w:val="0"/>
                <w:sz w:val="24"/>
                <w:szCs w:val="24"/>
                <w:lang w:bidi="ar"/>
                <w14:textFill>
                  <w14:solidFill>
                    <w14:schemeClr w14:val="tx1"/>
                  </w14:solidFill>
                </w14:textFill>
              </w:rPr>
              <w:t>偏离</w:t>
            </w:r>
          </w:p>
        </w:tc>
      </w:tr>
      <w:tr w14:paraId="5F952FB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CF5C269">
            <w:pPr>
              <w:spacing w:line="36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品目一：</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31314D1C">
            <w:pPr>
              <w:spacing w:line="360" w:lineRule="exact"/>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屈光分析仪</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DDF0ED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119691CC">
            <w:pPr>
              <w:rPr>
                <w:rFonts w:hint="eastAsia" w:ascii="宋体" w:hAnsi="宋体" w:eastAsia="宋体" w:cs="Arial"/>
                <w:color w:val="FF0000"/>
                <w:kern w:val="2"/>
                <w:sz w:val="22"/>
                <w:szCs w:val="22"/>
                <w:lang w:val="en-US" w:eastAsia="zh-CN" w:bidi="ar-SA"/>
              </w:rPr>
            </w:pPr>
          </w:p>
        </w:tc>
      </w:tr>
      <w:tr w14:paraId="188377DC">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8E1B">
            <w:pPr>
              <w:spacing w:line="360" w:lineRule="exact"/>
              <w:jc w:val="both"/>
              <w:rPr>
                <w:rFonts w:hint="eastAsia" w:ascii="宋体" w:hAnsi="宋体" w:eastAsia="宋体" w:cs="宋体"/>
                <w:kern w:val="0"/>
                <w:sz w:val="24"/>
                <w:szCs w:val="24"/>
                <w:lang w:val="en-US" w:eastAsia="zh-CN" w:bidi="ar-SA"/>
              </w:rPr>
            </w:pPr>
          </w:p>
        </w:tc>
        <w:tc>
          <w:tcPr>
            <w:tcW w:w="6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CC4C">
            <w:pPr>
              <w:spacing w:line="360" w:lineRule="exact"/>
              <w:jc w:val="left"/>
              <w:rPr>
                <w:rFonts w:hint="default"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14:paraId="44D064C1">
            <w:pPr>
              <w:rPr>
                <w:rFonts w:hint="eastAsia" w:ascii="宋体" w:hAnsi="宋体" w:eastAsia="宋体" w:cs="Arial"/>
                <w:color w:val="FF0000"/>
                <w:kern w:val="2"/>
                <w:sz w:val="22"/>
                <w:szCs w:val="22"/>
                <w:lang w:val="en-US" w:eastAsia="zh-CN" w:bidi="ar-SA"/>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top"/>
          </w:tcPr>
          <w:p w14:paraId="4F015481">
            <w:pPr>
              <w:rPr>
                <w:rFonts w:hint="eastAsia" w:ascii="宋体" w:hAnsi="宋体" w:eastAsia="宋体" w:cs="Arial"/>
                <w:color w:val="FF0000"/>
                <w:kern w:val="2"/>
                <w:sz w:val="22"/>
                <w:szCs w:val="22"/>
                <w:lang w:val="en-US" w:eastAsia="zh-CN" w:bidi="ar-SA"/>
              </w:rPr>
            </w:pPr>
          </w:p>
        </w:tc>
      </w:tr>
      <w:tr w14:paraId="7851692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8A67ED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7EB177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多功能综合测量分析，全眼波前像差（角膜波前像差和眼内波前像差）、角膜地形图、全自动电脑验光仪、角膜曲率仪、日/夜瞳孔测量、角膜直径测量（白到白）、光程差测量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C0CE1F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1F89260">
            <w:pPr>
              <w:rPr>
                <w:rFonts w:hint="eastAsia" w:ascii="宋体" w:hAnsi="宋体" w:eastAsia="宋体" w:cs="Arial"/>
                <w:color w:val="FF0000"/>
                <w:kern w:val="2"/>
                <w:sz w:val="22"/>
                <w:szCs w:val="22"/>
                <w:lang w:val="en-US" w:eastAsia="zh-CN" w:bidi="ar-SA"/>
              </w:rPr>
            </w:pPr>
          </w:p>
        </w:tc>
      </w:tr>
      <w:tr w14:paraId="2DBD2D6A">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2DBC5E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2F190C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波前像差测量点≥2000点，可测瞳孔3.0-8mm，显示≥6阶，波前≥45项数据,辅助选择非球晶体/术后晶体倾斜像差分析/晶体高阶像差分析</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3EA495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0715698">
            <w:pPr>
              <w:rPr>
                <w:rFonts w:hint="eastAsia" w:ascii="宋体" w:hAnsi="宋体" w:eastAsia="宋体" w:cs="Arial"/>
                <w:color w:val="FF0000"/>
                <w:kern w:val="2"/>
                <w:sz w:val="22"/>
                <w:szCs w:val="22"/>
                <w:lang w:val="en-US" w:eastAsia="zh-CN" w:bidi="ar-SA"/>
              </w:rPr>
            </w:pPr>
          </w:p>
        </w:tc>
      </w:tr>
      <w:tr w14:paraId="1AED541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E7756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06AE2E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瞳孔测量和角膜测量(白到白)，可测量日间Kappa角，Alpha角，辅助选择多焦晶体等</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078400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A3B252C">
            <w:pPr>
              <w:rPr>
                <w:rFonts w:hint="eastAsia" w:ascii="宋体" w:hAnsi="宋体" w:eastAsia="宋体" w:cs="Arial"/>
                <w:color w:val="FF0000"/>
                <w:kern w:val="2"/>
                <w:sz w:val="22"/>
                <w:szCs w:val="22"/>
                <w:lang w:val="en-US" w:eastAsia="zh-CN" w:bidi="ar-SA"/>
              </w:rPr>
            </w:pPr>
          </w:p>
        </w:tc>
      </w:tr>
      <w:tr w14:paraId="7FCE83A4">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A546E3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3CA416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通过PSF和MTF进行术前术后全眼及高阶和可以0.1mm间隔调整，不同瞳孔大小的视觉质量评估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DBE470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C9A360B">
            <w:pPr>
              <w:rPr>
                <w:rFonts w:hint="eastAsia" w:ascii="宋体" w:hAnsi="宋体" w:eastAsia="宋体" w:cs="Arial"/>
                <w:color w:val="FF0000"/>
                <w:kern w:val="2"/>
                <w:sz w:val="22"/>
                <w:szCs w:val="22"/>
                <w:lang w:val="en-US" w:eastAsia="zh-CN" w:bidi="ar-SA"/>
              </w:rPr>
            </w:pPr>
          </w:p>
        </w:tc>
      </w:tr>
      <w:tr w14:paraId="594CD3C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60CD9B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3DB4BB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结合角膜曲率能判断晶体轴位状况</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065492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7CAC526">
            <w:pPr>
              <w:rPr>
                <w:rFonts w:hint="eastAsia" w:ascii="宋体" w:hAnsi="宋体" w:eastAsia="宋体" w:cs="Arial"/>
                <w:color w:val="FF0000"/>
                <w:kern w:val="2"/>
                <w:sz w:val="22"/>
                <w:szCs w:val="22"/>
                <w:lang w:val="en-US" w:eastAsia="zh-CN" w:bidi="ar-SA"/>
              </w:rPr>
            </w:pPr>
          </w:p>
        </w:tc>
      </w:tr>
      <w:tr w14:paraId="6845DD2D">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E72E9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71D281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Toric模式辅助人工晶体植入轴向标定</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EACF10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5B46C3B6">
            <w:pPr>
              <w:rPr>
                <w:rFonts w:hint="eastAsia" w:ascii="宋体" w:hAnsi="宋体" w:eastAsia="宋体" w:cs="Arial"/>
                <w:color w:val="FF0000"/>
                <w:kern w:val="2"/>
                <w:sz w:val="22"/>
                <w:szCs w:val="22"/>
                <w:lang w:val="en-US" w:eastAsia="zh-CN" w:bidi="ar-SA"/>
              </w:rPr>
            </w:pPr>
          </w:p>
        </w:tc>
      </w:tr>
      <w:tr w14:paraId="1D571CD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DAD01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27AF42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像差测量原理:裂隙扫描检影法</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E16CCA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F724125">
            <w:pPr>
              <w:rPr>
                <w:rFonts w:hint="eastAsia" w:ascii="宋体" w:hAnsi="宋体" w:eastAsia="宋体" w:cs="Arial"/>
                <w:color w:val="FF0000"/>
                <w:kern w:val="2"/>
                <w:sz w:val="22"/>
                <w:szCs w:val="22"/>
                <w:lang w:val="en-US" w:eastAsia="zh-CN" w:bidi="ar-SA"/>
              </w:rPr>
            </w:pPr>
          </w:p>
        </w:tc>
      </w:tr>
      <w:tr w14:paraId="363475C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702E47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49E4DA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屈光不正的测量（AR测量）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0E8339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FE2A537">
            <w:pPr>
              <w:rPr>
                <w:rFonts w:hint="eastAsia" w:ascii="宋体" w:hAnsi="宋体" w:eastAsia="宋体" w:cs="Arial"/>
                <w:color w:val="FF0000"/>
                <w:kern w:val="2"/>
                <w:sz w:val="22"/>
                <w:szCs w:val="22"/>
                <w:lang w:val="en-US" w:eastAsia="zh-CN" w:bidi="ar-SA"/>
              </w:rPr>
            </w:pPr>
          </w:p>
        </w:tc>
      </w:tr>
      <w:tr w14:paraId="1D8F309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96EBB8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2882CA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球镜度数（S）：-20.00D至+22.00D (VD=12mm)，0.01/0.12/0.25增量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198F52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C939FC6">
            <w:pPr>
              <w:rPr>
                <w:rFonts w:hint="eastAsia" w:ascii="宋体" w:hAnsi="宋体" w:eastAsia="宋体" w:cs="Arial"/>
                <w:color w:val="FF0000"/>
                <w:kern w:val="2"/>
                <w:sz w:val="22"/>
                <w:szCs w:val="22"/>
                <w:lang w:val="en-US" w:eastAsia="zh-CN" w:bidi="ar-SA"/>
              </w:rPr>
            </w:pPr>
          </w:p>
        </w:tc>
      </w:tr>
      <w:tr w14:paraId="65BF7173">
        <w:tblPrEx>
          <w:tblCellMar>
            <w:top w:w="0" w:type="dxa"/>
            <w:left w:w="108" w:type="dxa"/>
            <w:bottom w:w="0" w:type="dxa"/>
            <w:right w:w="108" w:type="dxa"/>
          </w:tblCellMar>
        </w:tblPrEx>
        <w:trPr>
          <w:trHeight w:val="45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26CE42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3BA415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柱镜度数（C）：0至±12.00D，0.01/0.12/0.25D增量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3AB3A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1C8B674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Arial"/>
                <w:color w:val="FF0000"/>
                <w:kern w:val="2"/>
                <w:sz w:val="22"/>
                <w:szCs w:val="22"/>
                <w:lang w:val="en-US" w:eastAsia="zh-CN" w:bidi="ar-SA"/>
              </w:rPr>
            </w:pPr>
          </w:p>
        </w:tc>
      </w:tr>
      <w:tr w14:paraId="036D4A6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9A0BCC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37BD71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柱镜轴（A）：0至180°（1°/5°增量）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A29298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89F5795">
            <w:pPr>
              <w:rPr>
                <w:rFonts w:hint="eastAsia" w:ascii="宋体" w:hAnsi="宋体" w:eastAsia="宋体" w:cs="Arial"/>
                <w:color w:val="FF0000"/>
                <w:kern w:val="2"/>
                <w:sz w:val="22"/>
                <w:szCs w:val="22"/>
                <w:lang w:val="en-US" w:eastAsia="zh-CN" w:bidi="ar-SA"/>
              </w:rPr>
            </w:pPr>
          </w:p>
        </w:tc>
      </w:tr>
      <w:tr w14:paraId="73F5952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8403CD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501AB6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顶点距离：0/10.5/12/13.75/15/16.5mm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36BDEE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F9FA1A4">
            <w:pPr>
              <w:rPr>
                <w:rFonts w:hint="eastAsia" w:ascii="宋体" w:hAnsi="宋体" w:eastAsia="宋体" w:cs="Arial"/>
                <w:color w:val="FF0000"/>
                <w:kern w:val="2"/>
                <w:sz w:val="22"/>
                <w:szCs w:val="22"/>
                <w:lang w:val="en-US" w:eastAsia="zh-CN" w:bidi="ar-SA"/>
              </w:rPr>
            </w:pPr>
          </w:p>
        </w:tc>
      </w:tr>
      <w:tr w14:paraId="1AA178B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CD2CD6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256CB5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可测量最小瞳孔直径：直径≤2.6mm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7ACAB4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0E7D9F2">
            <w:pPr>
              <w:rPr>
                <w:rFonts w:hint="eastAsia" w:ascii="宋体" w:hAnsi="宋体" w:eastAsia="宋体" w:cs="Arial"/>
                <w:color w:val="FF0000"/>
                <w:kern w:val="2"/>
                <w:sz w:val="22"/>
                <w:szCs w:val="22"/>
                <w:lang w:val="en-US" w:eastAsia="zh-CN" w:bidi="ar-SA"/>
              </w:rPr>
            </w:pPr>
          </w:p>
        </w:tc>
      </w:tr>
      <w:tr w14:paraId="3AAD5C7A">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925B1C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23EEAE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眼睛的可测量范围：直径3.0至8.0mm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3D33506">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0FEBBB2">
            <w:pPr>
              <w:rPr>
                <w:rFonts w:hint="eastAsia" w:ascii="宋体" w:hAnsi="宋体" w:eastAsia="宋体" w:cs="Arial"/>
                <w:color w:val="FF0000"/>
                <w:kern w:val="2"/>
                <w:sz w:val="22"/>
                <w:szCs w:val="22"/>
                <w:lang w:val="en-US" w:eastAsia="zh-CN" w:bidi="ar-SA"/>
              </w:rPr>
            </w:pPr>
          </w:p>
        </w:tc>
      </w:tr>
      <w:tr w14:paraId="3BF66D6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659A72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4CC61F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适应眼睛的松弛方式：自动雾化系统</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682B16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D11E30D">
            <w:pPr>
              <w:rPr>
                <w:rFonts w:hint="eastAsia" w:ascii="宋体" w:hAnsi="宋体" w:eastAsia="宋体" w:cs="Arial"/>
                <w:color w:val="FF0000"/>
                <w:kern w:val="2"/>
                <w:sz w:val="22"/>
                <w:szCs w:val="22"/>
                <w:lang w:val="en-US" w:eastAsia="zh-CN" w:bidi="ar-SA"/>
              </w:rPr>
            </w:pPr>
          </w:p>
        </w:tc>
      </w:tr>
      <w:tr w14:paraId="0BA96755">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5C17D8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269B8C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视力表：风景视力表</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E42FA1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73C9C69">
            <w:pPr>
              <w:rPr>
                <w:rFonts w:hint="eastAsia" w:ascii="宋体" w:hAnsi="宋体" w:eastAsia="宋体" w:cs="Arial"/>
                <w:color w:val="FF0000"/>
                <w:kern w:val="2"/>
                <w:sz w:val="22"/>
                <w:szCs w:val="22"/>
                <w:lang w:val="en-US" w:eastAsia="zh-CN" w:bidi="ar-SA"/>
              </w:rPr>
            </w:pPr>
          </w:p>
        </w:tc>
      </w:tr>
      <w:tr w14:paraId="5713B97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649CF3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5CFC15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角膜曲率的测量（KM测量）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BDCC8B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F1B41DA">
            <w:pPr>
              <w:rPr>
                <w:rFonts w:hint="eastAsia" w:ascii="宋体" w:hAnsi="宋体" w:eastAsia="宋体" w:cs="Arial"/>
                <w:color w:val="FF0000"/>
                <w:kern w:val="2"/>
                <w:sz w:val="22"/>
                <w:szCs w:val="22"/>
                <w:lang w:val="en-US" w:eastAsia="zh-CN" w:bidi="ar-SA"/>
              </w:rPr>
            </w:pPr>
          </w:p>
        </w:tc>
      </w:tr>
      <w:tr w14:paraId="3733B3A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8871C9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9.1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623150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角膜曲率半径（R1/R2/AVE）:5.00mm至10.00mm（0.01增量）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FCDEC3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AEEF604">
            <w:pPr>
              <w:rPr>
                <w:rFonts w:hint="eastAsia" w:ascii="宋体" w:hAnsi="宋体" w:eastAsia="宋体" w:cs="Arial"/>
                <w:color w:val="FF0000"/>
                <w:kern w:val="2"/>
                <w:sz w:val="22"/>
                <w:szCs w:val="22"/>
                <w:lang w:val="en-US" w:eastAsia="zh-CN" w:bidi="ar-SA"/>
              </w:rPr>
            </w:pPr>
          </w:p>
        </w:tc>
      </w:tr>
      <w:tr w14:paraId="3F01978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835C61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9.2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07DAED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角膜屈光力（R1/R2/AVE）:33.75D至67.50D（n=1.3375），0.01/0.12/0.25D增量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43F859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153BD1F">
            <w:pPr>
              <w:rPr>
                <w:rFonts w:hint="eastAsia" w:ascii="宋体" w:hAnsi="宋体" w:eastAsia="宋体" w:cs="Arial"/>
                <w:color w:val="FF0000"/>
                <w:kern w:val="2"/>
                <w:sz w:val="22"/>
                <w:szCs w:val="22"/>
                <w:lang w:val="en-US" w:eastAsia="zh-CN" w:bidi="ar-SA"/>
              </w:rPr>
            </w:pPr>
          </w:p>
        </w:tc>
      </w:tr>
      <w:tr w14:paraId="44948EB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D8AC84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9.3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12852F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角膜柱镜度数（C）:0D至±12.00D（0.01/0.12/0.25增量）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C4684E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B13CF91">
            <w:pPr>
              <w:rPr>
                <w:rFonts w:hint="eastAsia" w:ascii="宋体" w:hAnsi="宋体" w:eastAsia="宋体" w:cs="Arial"/>
                <w:color w:val="FF0000"/>
                <w:kern w:val="2"/>
                <w:sz w:val="22"/>
                <w:szCs w:val="22"/>
                <w:lang w:val="en-US" w:eastAsia="zh-CN" w:bidi="ar-SA"/>
              </w:rPr>
            </w:pPr>
          </w:p>
        </w:tc>
      </w:tr>
      <w:tr w14:paraId="2D82884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EB33DC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9.4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454713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柱镜轴（A）:0至180°（1°/5°增量）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EA6044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9D8186A">
            <w:pPr>
              <w:rPr>
                <w:rFonts w:hint="eastAsia" w:ascii="宋体" w:hAnsi="宋体" w:eastAsia="宋体" w:cs="Arial"/>
                <w:color w:val="FF0000"/>
                <w:kern w:val="2"/>
                <w:sz w:val="22"/>
                <w:szCs w:val="22"/>
                <w:lang w:val="en-US" w:eastAsia="zh-CN" w:bidi="ar-SA"/>
              </w:rPr>
            </w:pPr>
          </w:p>
        </w:tc>
      </w:tr>
      <w:tr w14:paraId="726FBFE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B521BE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9.5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4B8543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KM测量区域:≥直径3.3mm（当角膜曲率半径为7.7mm时）</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6D6F4F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5ACDECC">
            <w:pPr>
              <w:rPr>
                <w:rFonts w:hint="eastAsia" w:ascii="宋体" w:hAnsi="宋体" w:eastAsia="宋体" w:cs="Arial"/>
                <w:color w:val="FF0000"/>
                <w:kern w:val="2"/>
                <w:sz w:val="22"/>
                <w:szCs w:val="22"/>
                <w:lang w:val="en-US" w:eastAsia="zh-CN" w:bidi="ar-SA"/>
              </w:rPr>
            </w:pPr>
          </w:p>
        </w:tc>
      </w:tr>
      <w:tr w14:paraId="3AEB10A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81DF2D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10D6BE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角膜地形图测量（CT测量）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9589FF3">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DDEEC79">
            <w:pPr>
              <w:rPr>
                <w:rFonts w:hint="eastAsia" w:ascii="宋体" w:hAnsi="宋体" w:eastAsia="宋体" w:cs="Arial"/>
                <w:color w:val="FF0000"/>
                <w:kern w:val="2"/>
                <w:sz w:val="22"/>
                <w:szCs w:val="22"/>
                <w:lang w:val="en-US" w:eastAsia="zh-CN" w:bidi="ar-SA"/>
              </w:rPr>
            </w:pPr>
          </w:p>
        </w:tc>
      </w:tr>
      <w:tr w14:paraId="67167E6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ACF65F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10.1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603291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角膜屈光力:30D至62.50D（n=1.375），指示范围：10D至100D（n=1.3375）（0.01D增量）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8F3BCB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728246E">
            <w:pPr>
              <w:rPr>
                <w:rFonts w:hint="eastAsia" w:ascii="宋体" w:hAnsi="宋体" w:eastAsia="宋体" w:cs="Arial"/>
                <w:color w:val="FF0000"/>
                <w:kern w:val="2"/>
                <w:sz w:val="22"/>
                <w:szCs w:val="22"/>
                <w:lang w:val="en-US" w:eastAsia="zh-CN" w:bidi="ar-SA"/>
              </w:rPr>
            </w:pPr>
          </w:p>
        </w:tc>
      </w:tr>
      <w:tr w14:paraId="214B880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523C59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10.2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6AB19D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测量角膜直径:</w:t>
            </w:r>
            <w:r>
              <w:rPr>
                <w:rStyle w:val="11"/>
                <w:rFonts w:hint="eastAsia" w:ascii="宋体" w:hAnsi="宋体" w:eastAsia="宋体" w:cs="宋体"/>
                <w:b w:val="0"/>
                <w:bCs w:val="0"/>
                <w:color w:val="auto"/>
                <w:sz w:val="24"/>
                <w:szCs w:val="24"/>
                <w:lang w:val="en-US" w:eastAsia="zh-CN" w:bidi="ar"/>
              </w:rPr>
              <w:t>最大直径</w:t>
            </w:r>
            <w:r>
              <w:rPr>
                <w:rFonts w:hint="eastAsia" w:ascii="宋体" w:hAnsi="宋体" w:eastAsia="宋体" w:cs="宋体"/>
                <w:b w:val="0"/>
                <w:bCs w:val="0"/>
                <w:i w:val="0"/>
                <w:iCs w:val="0"/>
                <w:color w:val="auto"/>
                <w:kern w:val="0"/>
                <w:sz w:val="24"/>
                <w:szCs w:val="24"/>
                <w:u w:val="none"/>
                <w:lang w:val="en-US" w:eastAsia="zh-CN" w:bidi="ar"/>
              </w:rPr>
              <w:t>≥</w:t>
            </w:r>
            <w:r>
              <w:rPr>
                <w:rStyle w:val="11"/>
                <w:rFonts w:hint="eastAsia" w:ascii="宋体" w:hAnsi="宋体" w:eastAsia="宋体" w:cs="宋体"/>
                <w:b w:val="0"/>
                <w:bCs w:val="0"/>
                <w:color w:val="auto"/>
                <w:sz w:val="24"/>
                <w:szCs w:val="24"/>
                <w:lang w:val="en-US" w:eastAsia="zh-CN" w:bidi="ar"/>
              </w:rPr>
              <w:t>11mm，最小直径</w:t>
            </w:r>
            <w:r>
              <w:rPr>
                <w:rFonts w:hint="eastAsia" w:ascii="宋体" w:hAnsi="宋体" w:eastAsia="宋体" w:cs="宋体"/>
                <w:b w:val="0"/>
                <w:bCs w:val="0"/>
                <w:i w:val="0"/>
                <w:iCs w:val="0"/>
                <w:color w:val="auto"/>
                <w:kern w:val="0"/>
                <w:sz w:val="24"/>
                <w:szCs w:val="24"/>
                <w:u w:val="none"/>
                <w:lang w:val="en-US" w:eastAsia="zh-CN" w:bidi="ar"/>
              </w:rPr>
              <w:t>≤</w:t>
            </w:r>
            <w:r>
              <w:rPr>
                <w:rStyle w:val="11"/>
                <w:rFonts w:hint="eastAsia" w:ascii="宋体" w:hAnsi="宋体" w:eastAsia="宋体" w:cs="宋体"/>
                <w:b w:val="0"/>
                <w:bCs w:val="0"/>
                <w:color w:val="auto"/>
                <w:sz w:val="24"/>
                <w:szCs w:val="24"/>
                <w:lang w:val="en-US" w:eastAsia="zh-CN" w:bidi="ar"/>
              </w:rPr>
              <w:t>0.5mm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4AB207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C20A9BA">
            <w:pPr>
              <w:rPr>
                <w:rFonts w:hint="eastAsia" w:ascii="宋体" w:hAnsi="宋体" w:eastAsia="宋体" w:cs="Arial"/>
                <w:color w:val="FF0000"/>
                <w:kern w:val="2"/>
                <w:sz w:val="22"/>
                <w:szCs w:val="22"/>
                <w:lang w:val="en-US" w:eastAsia="zh-CN" w:bidi="ar-SA"/>
              </w:rPr>
            </w:pPr>
          </w:p>
        </w:tc>
      </w:tr>
      <w:tr w14:paraId="54820EA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BBD924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10.3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3AB2AD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Placido环个数（边缘）:≥33个边缘（16个环×2和中心圆）</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80DCF0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B97AC48">
            <w:pPr>
              <w:rPr>
                <w:rFonts w:hint="eastAsia" w:ascii="宋体" w:hAnsi="宋体" w:eastAsia="宋体" w:cs="Arial"/>
                <w:color w:val="FF0000"/>
                <w:kern w:val="2"/>
                <w:sz w:val="22"/>
                <w:szCs w:val="22"/>
                <w:lang w:val="en-US" w:eastAsia="zh-CN" w:bidi="ar-SA"/>
              </w:rPr>
            </w:pPr>
          </w:p>
        </w:tc>
      </w:tr>
      <w:tr w14:paraId="3DA1D39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89B9A6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10.4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12B962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数据点:≥11880（33×360）个点</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1B0309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BF7EF97">
            <w:pPr>
              <w:rPr>
                <w:rFonts w:hint="eastAsia" w:ascii="宋体" w:hAnsi="宋体" w:eastAsia="宋体" w:cs="Arial"/>
                <w:color w:val="FF0000"/>
                <w:kern w:val="2"/>
                <w:sz w:val="22"/>
                <w:szCs w:val="22"/>
                <w:lang w:val="en-US" w:eastAsia="zh-CN" w:bidi="ar-SA"/>
              </w:rPr>
            </w:pPr>
          </w:p>
        </w:tc>
      </w:tr>
      <w:tr w14:paraId="79F0926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1B53DF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4DCA61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瞳孔距离测量（PD测量）：30至85mm（1mm增量）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427B08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D2DB1D9">
            <w:pPr>
              <w:rPr>
                <w:rFonts w:hint="eastAsia" w:ascii="宋体" w:hAnsi="宋体" w:eastAsia="宋体" w:cs="Arial"/>
                <w:color w:val="FF0000"/>
                <w:kern w:val="2"/>
                <w:sz w:val="22"/>
                <w:szCs w:val="22"/>
                <w:lang w:val="en-US" w:eastAsia="zh-CN" w:bidi="ar-SA"/>
              </w:rPr>
            </w:pPr>
          </w:p>
        </w:tc>
      </w:tr>
      <w:tr w14:paraId="4B33A9D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7DD490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594D2D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角膜直径测量（WTW测量）：13.0mm或以下（0.02mm增量）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6BA9B2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D858BEC">
            <w:pPr>
              <w:rPr>
                <w:rFonts w:hint="eastAsia" w:ascii="宋体" w:hAnsi="宋体" w:eastAsia="宋体" w:cs="Arial"/>
                <w:color w:val="FF0000"/>
                <w:kern w:val="2"/>
                <w:sz w:val="22"/>
                <w:szCs w:val="22"/>
                <w:lang w:val="en-US" w:eastAsia="zh-CN" w:bidi="ar-SA"/>
              </w:rPr>
            </w:pPr>
          </w:p>
        </w:tc>
      </w:tr>
      <w:tr w14:paraId="4FFF7FC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9916D3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top"/>
          </w:tcPr>
          <w:p w14:paraId="76C6DD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瞳孔直径测量（PS测量）：1.0mm至10.0mm（0.02mm增量）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451AC8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1D111ED">
            <w:pPr>
              <w:rPr>
                <w:rFonts w:hint="eastAsia" w:ascii="宋体" w:hAnsi="宋体" w:eastAsia="宋体" w:cs="Arial"/>
                <w:color w:val="FF0000"/>
                <w:kern w:val="2"/>
                <w:sz w:val="22"/>
                <w:szCs w:val="22"/>
                <w:lang w:val="en-US" w:eastAsia="zh-CN" w:bidi="ar-SA"/>
              </w:rPr>
            </w:pPr>
          </w:p>
        </w:tc>
      </w:tr>
      <w:tr w14:paraId="2ADB5DA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392C7B8">
            <w:pPr>
              <w:spacing w:line="36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品目二：</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246FFF4E">
            <w:pPr>
              <w:pStyle w:val="2"/>
              <w:keepNext w:val="0"/>
              <w:keepLines w:val="0"/>
              <w:widowControl/>
              <w:suppressLineNumbers w:val="0"/>
              <w:spacing w:before="0" w:beforeAutospacing="0" w:after="0" w:afterAutospacing="0"/>
              <w:ind w:left="0" w:right="0" w:firstLine="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免散瞳眼底照相机</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1B5BBB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5A4590CA">
            <w:pPr>
              <w:rPr>
                <w:rFonts w:hint="eastAsia" w:ascii="宋体" w:hAnsi="宋体" w:eastAsia="宋体" w:cs="Arial"/>
                <w:color w:val="FF0000"/>
                <w:kern w:val="2"/>
                <w:sz w:val="22"/>
                <w:szCs w:val="22"/>
                <w:lang w:val="en-US" w:eastAsia="zh-CN" w:bidi="ar-SA"/>
              </w:rPr>
            </w:pPr>
          </w:p>
        </w:tc>
      </w:tr>
      <w:tr w14:paraId="2352AB2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6522ACD">
            <w:pPr>
              <w:spacing w:line="360" w:lineRule="exact"/>
              <w:jc w:val="both"/>
              <w:rPr>
                <w:rFonts w:hint="eastAsia" w:ascii="宋体" w:hAnsi="宋体" w:eastAsia="宋体" w:cs="宋体"/>
                <w:kern w:val="0"/>
                <w:sz w:val="24"/>
                <w:szCs w:val="24"/>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EEC89C8">
            <w:pPr>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参数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E2A6A44">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1067289D">
            <w:pPr>
              <w:rPr>
                <w:rFonts w:hint="eastAsia" w:ascii="宋体" w:hAnsi="宋体" w:eastAsia="宋体" w:cs="Arial"/>
                <w:color w:val="FF0000"/>
                <w:kern w:val="2"/>
                <w:sz w:val="22"/>
                <w:szCs w:val="22"/>
                <w:lang w:val="en-US" w:eastAsia="zh-CN" w:bidi="ar-SA"/>
              </w:rPr>
            </w:pPr>
          </w:p>
        </w:tc>
      </w:tr>
      <w:tr w14:paraId="6D907528">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BC8E218">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kern w:val="0"/>
                <w:sz w:val="24"/>
                <w:szCs w:val="24"/>
                <w:lang w:val="en-US" w:eastAsia="zh-CN" w:bidi="ar-SA"/>
              </w:rPr>
              <w:t>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34EBDE7B">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拍摄方式：全自动拍摄、自动对焦、自动切换左右眼；个性化手动拍摄</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1D4567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8999845">
            <w:pPr>
              <w:rPr>
                <w:rFonts w:hint="eastAsia" w:ascii="宋体" w:hAnsi="宋体" w:eastAsia="宋体" w:cs="Arial"/>
                <w:color w:val="FF0000"/>
                <w:kern w:val="2"/>
                <w:sz w:val="22"/>
                <w:szCs w:val="22"/>
                <w:lang w:val="en-US" w:eastAsia="zh-CN" w:bidi="ar-SA"/>
              </w:rPr>
            </w:pPr>
          </w:p>
        </w:tc>
      </w:tr>
      <w:tr w14:paraId="355575A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5DB0B90">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2C268CF4">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拍摄范围：单次拍摄范围：眼内角≥70°；最大范围：≥130°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14D72A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596D442">
            <w:pPr>
              <w:rPr>
                <w:rFonts w:hint="eastAsia" w:ascii="宋体" w:hAnsi="宋体" w:eastAsia="宋体" w:cs="Arial"/>
                <w:color w:val="FF0000"/>
                <w:kern w:val="2"/>
                <w:sz w:val="22"/>
                <w:szCs w:val="22"/>
                <w:lang w:val="en-US" w:eastAsia="zh-CN" w:bidi="ar-SA"/>
              </w:rPr>
            </w:pPr>
          </w:p>
        </w:tc>
      </w:tr>
      <w:tr w14:paraId="3ECAE81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160EE7C">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22596971">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工作距离：≥35mm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6C0648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09744DD">
            <w:pPr>
              <w:rPr>
                <w:rFonts w:hint="eastAsia" w:ascii="宋体" w:hAnsi="宋体" w:eastAsia="宋体" w:cs="Arial"/>
                <w:color w:val="FF0000"/>
                <w:kern w:val="2"/>
                <w:sz w:val="22"/>
                <w:szCs w:val="22"/>
                <w:lang w:val="en-US" w:eastAsia="zh-CN" w:bidi="ar-SA"/>
              </w:rPr>
            </w:pPr>
          </w:p>
        </w:tc>
      </w:tr>
      <w:tr w14:paraId="4BBDC695">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848B746">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5A4A162C">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拍摄瞳孔直径：最小拍摄瞳孔≤2.5mm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C21F376">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CC1EA13">
            <w:pPr>
              <w:rPr>
                <w:rFonts w:hint="eastAsia" w:ascii="宋体" w:hAnsi="宋体" w:eastAsia="宋体" w:cs="Arial"/>
                <w:color w:val="FF0000"/>
                <w:kern w:val="2"/>
                <w:sz w:val="22"/>
                <w:szCs w:val="22"/>
                <w:lang w:val="en-US" w:eastAsia="zh-CN" w:bidi="ar-SA"/>
              </w:rPr>
            </w:pPr>
          </w:p>
        </w:tc>
      </w:tr>
      <w:tr w14:paraId="781F4F0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18437B6">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38E7F9CF">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小瞳孔模式：自动识别瞳孔大小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1E6A4C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595C088">
            <w:pPr>
              <w:rPr>
                <w:rFonts w:hint="eastAsia" w:ascii="宋体" w:hAnsi="宋体" w:eastAsia="宋体" w:cs="Arial"/>
                <w:color w:val="FF0000"/>
                <w:kern w:val="2"/>
                <w:sz w:val="22"/>
                <w:szCs w:val="22"/>
                <w:lang w:val="en-US" w:eastAsia="zh-CN" w:bidi="ar-SA"/>
              </w:rPr>
            </w:pPr>
          </w:p>
        </w:tc>
      </w:tr>
      <w:tr w14:paraId="12D2672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0496B77">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68596CC6">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拍摄模式：眼底彩照、外眼照相、</w:t>
            </w:r>
            <w:bookmarkStart w:id="0" w:name="_GoBack"/>
            <w:bookmarkEnd w:id="0"/>
            <w:r>
              <w:rPr>
                <w:rFonts w:hint="eastAsia" w:ascii="宋体" w:hAnsi="宋体" w:eastAsia="宋体" w:cs="宋体"/>
                <w:i w:val="0"/>
                <w:iCs w:val="0"/>
                <w:color w:val="000000"/>
                <w:kern w:val="0"/>
                <w:sz w:val="24"/>
                <w:szCs w:val="24"/>
                <w:u w:val="none"/>
                <w:lang w:val="en-US" w:eastAsia="zh-CN" w:bidi="ar"/>
              </w:rPr>
              <w:t>立体照相</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979588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1CC87F3">
            <w:pPr>
              <w:rPr>
                <w:rFonts w:hint="eastAsia" w:ascii="宋体" w:hAnsi="宋体" w:eastAsia="宋体" w:cs="Arial"/>
                <w:color w:val="FF0000"/>
                <w:kern w:val="2"/>
                <w:sz w:val="22"/>
                <w:szCs w:val="22"/>
                <w:lang w:val="en-US" w:eastAsia="zh-CN" w:bidi="ar-SA"/>
              </w:rPr>
            </w:pPr>
          </w:p>
        </w:tc>
      </w:tr>
      <w:tr w14:paraId="19B6C3A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30174D5">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6C4EFFA2">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特殊成像模式：全景广角（软件实现）数码无赤光（软件实现）、IR红外光</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1516AC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5EA5A192">
            <w:pPr>
              <w:rPr>
                <w:rFonts w:hint="eastAsia" w:ascii="宋体" w:hAnsi="宋体" w:eastAsia="宋体" w:cs="Arial"/>
                <w:color w:val="FF0000"/>
                <w:kern w:val="2"/>
                <w:sz w:val="22"/>
                <w:szCs w:val="22"/>
                <w:lang w:val="en-US" w:eastAsia="zh-CN" w:bidi="ar-SA"/>
              </w:rPr>
            </w:pPr>
          </w:p>
        </w:tc>
      </w:tr>
      <w:tr w14:paraId="2BF5C76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14AD98D">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0286568B">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拍摄技术：激光光源拍摄技术</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47A33A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EC0B575">
            <w:pPr>
              <w:rPr>
                <w:rFonts w:hint="eastAsia" w:ascii="宋体" w:hAnsi="宋体" w:eastAsia="宋体" w:cs="Arial"/>
                <w:color w:val="FF0000"/>
                <w:kern w:val="2"/>
                <w:sz w:val="22"/>
                <w:szCs w:val="22"/>
                <w:lang w:val="en-US" w:eastAsia="zh-CN" w:bidi="ar-SA"/>
              </w:rPr>
            </w:pPr>
          </w:p>
        </w:tc>
      </w:tr>
      <w:tr w14:paraId="18F01DC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FC7EED8">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50440438">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拍摄辅助功能：自动校准、自动对焦、自动拍摄、自动小瞳孔模式、自动切换左右眼</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9D64C8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1B0FCD9C">
            <w:pPr>
              <w:rPr>
                <w:rFonts w:hint="eastAsia" w:ascii="宋体" w:hAnsi="宋体" w:eastAsia="宋体" w:cs="Arial"/>
                <w:color w:val="FF0000"/>
                <w:kern w:val="2"/>
                <w:sz w:val="22"/>
                <w:szCs w:val="22"/>
                <w:lang w:val="en-US" w:eastAsia="zh-CN" w:bidi="ar-SA"/>
              </w:rPr>
            </w:pPr>
          </w:p>
        </w:tc>
      </w:tr>
      <w:tr w14:paraId="4E8CEF6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84657FB">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7DE0894B">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屈光补偿范围：-33D 至 +40D【-13D 至 +12D(不使用屈光补偿镜片)；-33D 至 -12D(使用负镜屈光度补偿镜片)；+11D 至 +40D(使用正镜屈光度补偿镜片)】</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201B5A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59E12EDF">
            <w:pPr>
              <w:rPr>
                <w:rFonts w:hint="eastAsia" w:ascii="宋体" w:hAnsi="宋体" w:eastAsia="宋体" w:cs="Arial"/>
                <w:color w:val="FF0000"/>
                <w:kern w:val="2"/>
                <w:sz w:val="22"/>
                <w:szCs w:val="22"/>
                <w:lang w:val="en-US" w:eastAsia="zh-CN" w:bidi="ar-SA"/>
              </w:rPr>
            </w:pPr>
          </w:p>
        </w:tc>
      </w:tr>
      <w:tr w14:paraId="0B207D6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5C1BDC3">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37C4965C">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显示屏：≥10英寸，360°旋转触控屏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D534F3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291EF07">
            <w:pPr>
              <w:rPr>
                <w:rFonts w:hint="eastAsia" w:ascii="宋体" w:hAnsi="宋体" w:eastAsia="宋体" w:cs="Arial"/>
                <w:color w:val="FF0000"/>
                <w:kern w:val="2"/>
                <w:sz w:val="22"/>
                <w:szCs w:val="22"/>
                <w:lang w:val="en-US" w:eastAsia="zh-CN" w:bidi="ar-SA"/>
              </w:rPr>
            </w:pPr>
          </w:p>
        </w:tc>
      </w:tr>
      <w:tr w14:paraId="3B4D643C">
        <w:tblPrEx>
          <w:tblCellMar>
            <w:top w:w="0" w:type="dxa"/>
            <w:left w:w="108" w:type="dxa"/>
            <w:bottom w:w="0" w:type="dxa"/>
            <w:right w:w="108" w:type="dxa"/>
          </w:tblCellMar>
        </w:tblPrEx>
        <w:trPr>
          <w:trHeight w:val="323"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C6E5185">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28FF498B">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内部固视标：OLED光源；中心及周边≥9方位固视标</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4B949C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595D5AB4">
            <w:pPr>
              <w:rPr>
                <w:rFonts w:hint="eastAsia" w:ascii="宋体" w:hAnsi="宋体" w:eastAsia="宋体" w:cs="Arial"/>
                <w:color w:val="FF0000"/>
                <w:kern w:val="2"/>
                <w:sz w:val="22"/>
                <w:szCs w:val="22"/>
                <w:lang w:val="en-US" w:eastAsia="zh-CN" w:bidi="ar-SA"/>
              </w:rPr>
            </w:pPr>
          </w:p>
        </w:tc>
      </w:tr>
      <w:tr w14:paraId="2D30113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8B57FE4">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42245430">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固视标显示方式可个性化调整：位置、常亮或闪烁、闪烁速度、亮度、形状</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7A3E37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E776B15">
            <w:pPr>
              <w:rPr>
                <w:rFonts w:hint="eastAsia" w:ascii="宋体" w:hAnsi="宋体" w:eastAsia="宋体" w:cs="Arial"/>
                <w:color w:val="FF0000"/>
                <w:kern w:val="2"/>
                <w:sz w:val="22"/>
                <w:szCs w:val="22"/>
                <w:lang w:val="en-US" w:eastAsia="zh-CN" w:bidi="ar-SA"/>
              </w:rPr>
            </w:pPr>
          </w:p>
        </w:tc>
      </w:tr>
      <w:tr w14:paraId="1BCA0EB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0056ABF">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3937B441">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闪光强度：可调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496FD5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4FFBD3B">
            <w:pPr>
              <w:rPr>
                <w:rFonts w:hint="eastAsia" w:ascii="宋体" w:hAnsi="宋体" w:eastAsia="宋体" w:cs="Arial"/>
                <w:color w:val="FF0000"/>
                <w:kern w:val="2"/>
                <w:sz w:val="22"/>
                <w:szCs w:val="22"/>
                <w:lang w:val="en-US" w:eastAsia="zh-CN" w:bidi="ar-SA"/>
              </w:rPr>
            </w:pPr>
          </w:p>
        </w:tc>
      </w:tr>
      <w:tr w14:paraId="647056E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4B494F6">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194901C0">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数据存储：USB、数据库系统、共享文件夹、DICOM直连、连接AI系统</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FB235E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058DA3A">
            <w:pPr>
              <w:rPr>
                <w:rFonts w:hint="eastAsia" w:ascii="宋体" w:hAnsi="宋体" w:eastAsia="宋体" w:cs="Arial"/>
                <w:color w:val="FF0000"/>
                <w:kern w:val="2"/>
                <w:sz w:val="22"/>
                <w:szCs w:val="22"/>
                <w:lang w:val="en-US" w:eastAsia="zh-CN" w:bidi="ar-SA"/>
              </w:rPr>
            </w:pPr>
          </w:p>
        </w:tc>
      </w:tr>
      <w:tr w14:paraId="0DCA499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A8E217C">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40E01ADC">
            <w:pPr>
              <w:keepNext w:val="0"/>
              <w:keepLines w:val="0"/>
              <w:widowControl/>
              <w:suppressLineNumbers w:val="0"/>
              <w:jc w:val="left"/>
              <w:textAlignment w:val="bottom"/>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影像系统：患者数据管理、图像处理、数据传输、报告输出</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26130B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8143870">
            <w:pPr>
              <w:rPr>
                <w:rFonts w:hint="eastAsia" w:ascii="宋体" w:hAnsi="宋体" w:eastAsia="宋体" w:cs="Arial"/>
                <w:color w:val="FF0000"/>
                <w:kern w:val="2"/>
                <w:sz w:val="22"/>
                <w:szCs w:val="22"/>
                <w:lang w:val="en-US" w:eastAsia="zh-CN" w:bidi="ar-SA"/>
              </w:rPr>
            </w:pPr>
          </w:p>
        </w:tc>
      </w:tr>
      <w:tr w14:paraId="7A2D00E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B2944F2">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27E3D5E4">
            <w:pPr>
              <w:keepNext w:val="0"/>
              <w:keepLines w:val="0"/>
              <w:widowControl/>
              <w:suppressLineNumbers w:val="0"/>
              <w:jc w:val="left"/>
              <w:textAlignment w:val="bottom"/>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全景广角拍摄：内置大于等于9个方位的固视标引导拍摄，经内置软件自动生成视网膜全景图</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4FAE307">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774D9158">
            <w:pPr>
              <w:rPr>
                <w:rFonts w:hint="eastAsia" w:ascii="宋体" w:hAnsi="宋体" w:eastAsia="宋体" w:cs="Arial"/>
                <w:color w:val="FF0000"/>
                <w:kern w:val="2"/>
                <w:sz w:val="22"/>
                <w:szCs w:val="22"/>
                <w:lang w:val="en-US" w:eastAsia="zh-CN" w:bidi="ar-SA"/>
              </w:rPr>
            </w:pPr>
          </w:p>
        </w:tc>
      </w:tr>
      <w:tr w14:paraId="026778C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7A426FB6">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2467980C">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手动测量：支持自动测量距离、面积；测量形状可按照病灶形态，进行个性化修改</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EE4BE9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E433765">
            <w:pPr>
              <w:rPr>
                <w:rFonts w:hint="eastAsia" w:ascii="宋体" w:hAnsi="宋体" w:eastAsia="宋体" w:cs="Arial"/>
                <w:color w:val="FF0000"/>
                <w:kern w:val="2"/>
                <w:sz w:val="22"/>
                <w:szCs w:val="22"/>
                <w:lang w:val="en-US" w:eastAsia="zh-CN" w:bidi="ar-SA"/>
              </w:rPr>
            </w:pPr>
          </w:p>
        </w:tc>
      </w:tr>
      <w:tr w14:paraId="7FF4415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436B333C">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5B848C25">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病灶标记：支持文字、箭头、方形标记病灶，便于医患沟通</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2619D3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942088F">
            <w:pPr>
              <w:rPr>
                <w:rFonts w:hint="eastAsia" w:ascii="宋体" w:hAnsi="宋体" w:eastAsia="宋体" w:cs="Arial"/>
                <w:color w:val="FF0000"/>
                <w:kern w:val="2"/>
                <w:sz w:val="22"/>
                <w:szCs w:val="22"/>
                <w:lang w:val="en-US" w:eastAsia="zh-CN" w:bidi="ar-SA"/>
              </w:rPr>
            </w:pPr>
          </w:p>
        </w:tc>
      </w:tr>
      <w:tr w14:paraId="124A46F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2F3B7780">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20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05D8EDAB">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杯盘比测量：支持手动勾画视盘、视杯形态，自动计算杯盘比</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50B8E7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DBB9F41">
            <w:pPr>
              <w:rPr>
                <w:rFonts w:hint="eastAsia" w:ascii="宋体" w:hAnsi="宋体" w:eastAsia="宋体" w:cs="Arial"/>
                <w:color w:val="FF0000"/>
                <w:kern w:val="2"/>
                <w:sz w:val="22"/>
                <w:szCs w:val="22"/>
                <w:lang w:val="en-US" w:eastAsia="zh-CN" w:bidi="ar-SA"/>
              </w:rPr>
            </w:pPr>
          </w:p>
        </w:tc>
      </w:tr>
      <w:tr w14:paraId="30574A6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DC65C3E">
            <w:pPr>
              <w:spacing w:line="36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品目</w:t>
            </w:r>
            <w:r>
              <w:rPr>
                <w:rFonts w:hint="eastAsia" w:ascii="宋体" w:hAnsi="宋体" w:cs="宋体"/>
                <w:b/>
                <w:bCs/>
                <w:kern w:val="0"/>
                <w:sz w:val="24"/>
                <w:szCs w:val="24"/>
                <w:lang w:val="en-US" w:eastAsia="zh-CN" w:bidi="ar-SA"/>
              </w:rPr>
              <w:t>三</w:t>
            </w:r>
            <w:r>
              <w:rPr>
                <w:rFonts w:hint="eastAsia" w:ascii="宋体" w:hAnsi="宋体" w:eastAsia="宋体" w:cs="宋体"/>
                <w:b/>
                <w:bCs/>
                <w:kern w:val="0"/>
                <w:sz w:val="24"/>
                <w:szCs w:val="24"/>
                <w:lang w:val="en-US" w:eastAsia="zh-CN" w:bidi="ar-SA"/>
              </w:rPr>
              <w:t>：</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bottom"/>
          </w:tcPr>
          <w:p w14:paraId="4344996C">
            <w:pPr>
              <w:pStyle w:val="2"/>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超声青光眼治疗仪</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A93D74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73359E9">
            <w:pPr>
              <w:rPr>
                <w:rFonts w:hint="eastAsia" w:ascii="宋体" w:hAnsi="宋体" w:eastAsia="宋体" w:cs="Arial"/>
                <w:color w:val="FF0000"/>
                <w:kern w:val="2"/>
                <w:sz w:val="22"/>
                <w:szCs w:val="22"/>
                <w:lang w:val="en-US" w:eastAsia="zh-CN" w:bidi="ar-SA"/>
              </w:rPr>
            </w:pPr>
          </w:p>
        </w:tc>
      </w:tr>
      <w:tr w14:paraId="78ECB84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3BAD0991">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0D3194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适应症:可用于开角型和闭角型，原发性和继发性青光眼。</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89338A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FA24563">
            <w:pPr>
              <w:rPr>
                <w:rFonts w:hint="eastAsia" w:ascii="宋体" w:hAnsi="宋体" w:eastAsia="宋体" w:cs="Arial"/>
                <w:color w:val="FF0000"/>
                <w:kern w:val="2"/>
                <w:sz w:val="22"/>
                <w:szCs w:val="22"/>
                <w:lang w:val="en-US" w:eastAsia="zh-CN" w:bidi="ar-SA"/>
              </w:rPr>
            </w:pPr>
          </w:p>
        </w:tc>
      </w:tr>
      <w:tr w14:paraId="6F9B09A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301EFDD7">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AB6EFE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可用于不同进展程度的青光眼患者。当药物无法控制眼压时，无论有/无青光眼手术史，均可适用。</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17ECC51">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174844D3">
            <w:pPr>
              <w:rPr>
                <w:rFonts w:hint="eastAsia" w:ascii="宋体" w:hAnsi="宋体" w:eastAsia="宋体" w:cs="Arial"/>
                <w:color w:val="FF0000"/>
                <w:kern w:val="2"/>
                <w:sz w:val="22"/>
                <w:szCs w:val="22"/>
                <w:lang w:val="en-US" w:eastAsia="zh-CN" w:bidi="ar-SA"/>
              </w:rPr>
            </w:pPr>
          </w:p>
        </w:tc>
      </w:tr>
      <w:tr w14:paraId="5B0DBD3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52BBC961">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B47C2F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对难治性青光眼，可明显缓解疼痛，改善眼表症状。</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61CF05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51B98E6">
            <w:pPr>
              <w:rPr>
                <w:rFonts w:hint="eastAsia" w:ascii="宋体" w:hAnsi="宋体" w:eastAsia="宋体" w:cs="Arial"/>
                <w:color w:val="FF0000"/>
                <w:kern w:val="2"/>
                <w:sz w:val="22"/>
                <w:szCs w:val="22"/>
                <w:lang w:val="en-US" w:eastAsia="zh-CN" w:bidi="ar-SA"/>
              </w:rPr>
            </w:pPr>
          </w:p>
        </w:tc>
      </w:tr>
      <w:tr w14:paraId="4973417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1900F84">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B9654D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可进行重复治疗，并且重复治疗不会增加并发症风险。</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D1D47C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7F46B48">
            <w:pPr>
              <w:rPr>
                <w:rFonts w:hint="eastAsia" w:ascii="宋体" w:hAnsi="宋体" w:eastAsia="宋体" w:cs="Arial"/>
                <w:color w:val="FF0000"/>
                <w:kern w:val="2"/>
                <w:sz w:val="22"/>
                <w:szCs w:val="22"/>
                <w:lang w:val="en-US" w:eastAsia="zh-CN" w:bidi="ar-SA"/>
              </w:rPr>
            </w:pPr>
          </w:p>
        </w:tc>
      </w:tr>
      <w:tr w14:paraId="7CB477E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66ABA540">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1.4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402B3C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治疗可应用于手术室，也可在门诊治疗室进行，术式无切口。</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B1892F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9757903">
            <w:pPr>
              <w:rPr>
                <w:rFonts w:hint="eastAsia" w:ascii="宋体" w:hAnsi="宋体" w:eastAsia="宋体" w:cs="Arial"/>
                <w:color w:val="FF0000"/>
                <w:kern w:val="2"/>
                <w:sz w:val="22"/>
                <w:szCs w:val="22"/>
                <w:lang w:val="en-US" w:eastAsia="zh-CN" w:bidi="ar-SA"/>
              </w:rPr>
            </w:pPr>
          </w:p>
        </w:tc>
      </w:tr>
      <w:tr w14:paraId="20642D8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184C7F34">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B78C86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控制台操作方式包括但不限于:控制台触摸屏及按钮方式。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BC6DEC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059AA6F">
            <w:pPr>
              <w:rPr>
                <w:rFonts w:hint="eastAsia" w:ascii="宋体" w:hAnsi="宋体" w:eastAsia="宋体" w:cs="Arial"/>
                <w:color w:val="FF0000"/>
                <w:kern w:val="2"/>
                <w:sz w:val="22"/>
                <w:szCs w:val="22"/>
                <w:lang w:val="en-US" w:eastAsia="zh-CN" w:bidi="ar-SA"/>
              </w:rPr>
            </w:pPr>
          </w:p>
        </w:tc>
      </w:tr>
      <w:tr w14:paraId="327CEB3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4DF38029">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2.1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3E0BF6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连接器，用于连接耗材治疗探头和定位环的负压吸附系统(含抽吸管)。</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3CD869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744BD32E">
            <w:pPr>
              <w:rPr>
                <w:rFonts w:hint="eastAsia" w:ascii="宋体" w:hAnsi="宋体" w:eastAsia="宋体" w:cs="Arial"/>
                <w:color w:val="FF0000"/>
                <w:kern w:val="2"/>
                <w:sz w:val="22"/>
                <w:szCs w:val="22"/>
                <w:lang w:val="en-US" w:eastAsia="zh-CN" w:bidi="ar-SA"/>
              </w:rPr>
            </w:pPr>
          </w:p>
        </w:tc>
      </w:tr>
      <w:tr w14:paraId="7D024164">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6518164D">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2.2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3D4A15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具有配套挂架。</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027545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18DDCA8A">
            <w:pPr>
              <w:rPr>
                <w:rFonts w:hint="eastAsia" w:ascii="宋体" w:hAnsi="宋体" w:eastAsia="宋体" w:cs="Arial"/>
                <w:color w:val="FF0000"/>
                <w:kern w:val="2"/>
                <w:sz w:val="22"/>
                <w:szCs w:val="22"/>
                <w:lang w:val="en-US" w:eastAsia="zh-CN" w:bidi="ar-SA"/>
              </w:rPr>
            </w:pPr>
          </w:p>
        </w:tc>
      </w:tr>
      <w:tr w14:paraId="1EEA656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423D5919">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2.3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77A0E1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嵌入式热敏打印机和打印纸。</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6AA3BA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DEE9EED">
            <w:pPr>
              <w:rPr>
                <w:rFonts w:hint="eastAsia" w:ascii="宋体" w:hAnsi="宋体" w:eastAsia="宋体" w:cs="Arial"/>
                <w:color w:val="FF0000"/>
                <w:kern w:val="2"/>
                <w:sz w:val="22"/>
                <w:szCs w:val="22"/>
                <w:lang w:val="en-US" w:eastAsia="zh-CN" w:bidi="ar-SA"/>
              </w:rPr>
            </w:pPr>
          </w:p>
        </w:tc>
      </w:tr>
      <w:tr w14:paraId="0B9CCB9A">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18D8315E">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2.4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242947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双功能踏板触发治疗踏板功能和抽吸踏板功能。</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5EF796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B4803CB">
            <w:pPr>
              <w:rPr>
                <w:rFonts w:hint="eastAsia" w:ascii="宋体" w:hAnsi="宋体" w:eastAsia="宋体" w:cs="Arial"/>
                <w:color w:val="FF0000"/>
                <w:kern w:val="2"/>
                <w:sz w:val="22"/>
                <w:szCs w:val="22"/>
                <w:lang w:val="en-US" w:eastAsia="zh-CN" w:bidi="ar-SA"/>
              </w:rPr>
            </w:pPr>
          </w:p>
        </w:tc>
      </w:tr>
      <w:tr w14:paraId="08D5F50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bottom"/>
          </w:tcPr>
          <w:p w14:paraId="6C269186">
            <w:pPr>
              <w:spacing w:line="360" w:lineRule="exact"/>
              <w:jc w:val="center"/>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kern w:val="0"/>
                <w:sz w:val="24"/>
                <w:szCs w:val="24"/>
                <w:lang w:val="en-US" w:eastAsia="zh-CN" w:bidi="ar-SA"/>
              </w:rPr>
              <w:t>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CECAB7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能量源</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705D9A1">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FF85F68">
            <w:pPr>
              <w:rPr>
                <w:rFonts w:hint="eastAsia" w:ascii="宋体" w:hAnsi="宋体" w:eastAsia="宋体" w:cs="Arial"/>
                <w:color w:val="FF0000"/>
                <w:kern w:val="2"/>
                <w:sz w:val="22"/>
                <w:szCs w:val="22"/>
                <w:lang w:val="en-US" w:eastAsia="zh-CN" w:bidi="ar-SA"/>
              </w:rPr>
            </w:pPr>
          </w:p>
        </w:tc>
      </w:tr>
      <w:tr w14:paraId="47ADBC5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8414C7D">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kern w:val="0"/>
                <w:sz w:val="24"/>
                <w:szCs w:val="24"/>
                <w:lang w:val="en-US" w:eastAsia="zh-CN" w:bidi="ar-SA"/>
              </w:rPr>
              <w:t>3</w:t>
            </w:r>
            <w:r>
              <w:rPr>
                <w:rFonts w:hint="eastAsia" w:ascii="Times New Roman" w:hAnsi="Times New Roman" w:cs="Times New Roman"/>
                <w:b w:val="0"/>
                <w:bCs w:val="0"/>
                <w:color w:val="auto"/>
                <w:kern w:val="0"/>
                <w:sz w:val="24"/>
                <w:szCs w:val="24"/>
                <w:lang w:val="en-US" w:eastAsia="zh-CN" w:bidi="ar-SA"/>
              </w:rPr>
              <w:t>.1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99DC04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能量源:超声能量输出可调。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577D0D1">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69BB18A">
            <w:pPr>
              <w:rPr>
                <w:rFonts w:hint="eastAsia" w:ascii="宋体" w:hAnsi="宋体" w:eastAsia="宋体" w:cs="Arial"/>
                <w:color w:val="FF0000"/>
                <w:kern w:val="2"/>
                <w:sz w:val="22"/>
                <w:szCs w:val="22"/>
                <w:lang w:val="en-US" w:eastAsia="zh-CN" w:bidi="ar-SA"/>
              </w:rPr>
            </w:pPr>
          </w:p>
        </w:tc>
      </w:tr>
      <w:tr w14:paraId="21FF438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53F79354">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kern w:val="0"/>
                <w:sz w:val="24"/>
                <w:szCs w:val="24"/>
                <w:lang w:val="en-US" w:eastAsia="zh-CN" w:bidi="ar-SA"/>
              </w:rPr>
              <w:t>3.</w:t>
            </w:r>
            <w:r>
              <w:rPr>
                <w:rFonts w:hint="eastAsia" w:ascii="Times New Roman" w:hAnsi="Times New Roman" w:cs="Times New Roman"/>
                <w:b w:val="0"/>
                <w:bCs w:val="0"/>
                <w:color w:val="auto"/>
                <w:kern w:val="0"/>
                <w:sz w:val="24"/>
                <w:szCs w:val="24"/>
                <w:lang w:val="en-US" w:eastAsia="zh-CN" w:bidi="ar-SA"/>
              </w:rPr>
              <w:t>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86A68B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能量可聚焦在睫状体上;</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6个扇形探头，将超声波精准聚焦于睫状突上，通过热效应作用睫状上皮细胞，减少房水产生，从而达到降低眼压目的</w:t>
            </w:r>
            <w:r>
              <w:rPr>
                <w:rFonts w:hint="eastAsia" w:ascii="宋体" w:hAnsi="宋体" w:cs="宋体"/>
                <w:i w:val="0"/>
                <w:iCs w:val="0"/>
                <w:color w:val="000000"/>
                <w:kern w:val="0"/>
                <w:sz w:val="24"/>
                <w:szCs w:val="24"/>
                <w:u w:val="none"/>
                <w:lang w:val="en-US" w:eastAsia="zh-CN" w:bidi="ar"/>
              </w:rPr>
              <w:t>。</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544CE0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85CA905">
            <w:pPr>
              <w:rPr>
                <w:rFonts w:hint="eastAsia" w:ascii="宋体" w:hAnsi="宋体" w:eastAsia="宋体" w:cs="Arial"/>
                <w:color w:val="FF0000"/>
                <w:kern w:val="2"/>
                <w:sz w:val="22"/>
                <w:szCs w:val="22"/>
                <w:lang w:val="en-US" w:eastAsia="zh-CN" w:bidi="ar-SA"/>
              </w:rPr>
            </w:pPr>
          </w:p>
        </w:tc>
      </w:tr>
      <w:tr w14:paraId="77528E5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74792505">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3.3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96A0F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能够设置不同参数和控制治疗程序，使探头在医生设置的参数下工作，选择6/8/10扇区，个体化治疗剂量。</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F92BAF3">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720FE52">
            <w:pPr>
              <w:rPr>
                <w:rFonts w:hint="eastAsia" w:ascii="宋体" w:hAnsi="宋体" w:eastAsia="宋体" w:cs="Arial"/>
                <w:color w:val="FF0000"/>
                <w:kern w:val="2"/>
                <w:sz w:val="22"/>
                <w:szCs w:val="22"/>
                <w:lang w:val="en-US" w:eastAsia="zh-CN" w:bidi="ar-SA"/>
              </w:rPr>
            </w:pPr>
          </w:p>
        </w:tc>
      </w:tr>
      <w:tr w14:paraId="71123AC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77814EC1">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3.4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671C7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能量对其他眼部组织无伤害。</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95E3CF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1DA500C">
            <w:pPr>
              <w:rPr>
                <w:rFonts w:hint="eastAsia" w:ascii="宋体" w:hAnsi="宋体" w:eastAsia="宋体" w:cs="Arial"/>
                <w:color w:val="FF0000"/>
                <w:kern w:val="2"/>
                <w:sz w:val="22"/>
                <w:szCs w:val="22"/>
                <w:lang w:val="en-US" w:eastAsia="zh-CN" w:bidi="ar-SA"/>
              </w:rPr>
            </w:pPr>
          </w:p>
        </w:tc>
      </w:tr>
      <w:tr w14:paraId="6EAD34F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2BB31DD4">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3.5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BE711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治疗时间的准确性，治疗时间的误差应≤0.3s。</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7EDA966">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F5656A5">
            <w:pPr>
              <w:rPr>
                <w:rFonts w:hint="eastAsia" w:ascii="宋体" w:hAnsi="宋体" w:eastAsia="宋体" w:cs="Arial"/>
                <w:color w:val="FF0000"/>
                <w:kern w:val="2"/>
                <w:sz w:val="22"/>
                <w:szCs w:val="22"/>
                <w:lang w:val="en-US" w:eastAsia="zh-CN" w:bidi="ar-SA"/>
              </w:rPr>
            </w:pPr>
          </w:p>
        </w:tc>
      </w:tr>
      <w:tr w14:paraId="078604C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0BC91DD7">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3.6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F18E1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工作负压偏差≤±8%。</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053C6F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31C04406">
            <w:pPr>
              <w:rPr>
                <w:rFonts w:hint="eastAsia" w:ascii="宋体" w:hAnsi="宋体" w:eastAsia="宋体" w:cs="Arial"/>
                <w:color w:val="FF0000"/>
                <w:kern w:val="2"/>
                <w:sz w:val="22"/>
                <w:szCs w:val="22"/>
                <w:lang w:val="en-US" w:eastAsia="zh-CN" w:bidi="ar-SA"/>
              </w:rPr>
            </w:pPr>
          </w:p>
        </w:tc>
      </w:tr>
      <w:tr w14:paraId="4B70B954">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259730EE">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32BBA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超声治疗探头</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C8015F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12C0875">
            <w:pPr>
              <w:rPr>
                <w:rFonts w:hint="eastAsia" w:ascii="宋体" w:hAnsi="宋体" w:eastAsia="宋体" w:cs="Arial"/>
                <w:color w:val="FF0000"/>
                <w:kern w:val="2"/>
                <w:sz w:val="22"/>
                <w:szCs w:val="22"/>
                <w:lang w:val="en-US" w:eastAsia="zh-CN" w:bidi="ar-SA"/>
              </w:rPr>
            </w:pPr>
          </w:p>
        </w:tc>
      </w:tr>
      <w:tr w14:paraId="6F3ACC6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2A47BE22">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F2B089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超声工作频率:20.5</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23.5MHz。</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1C2C6E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2A720FD5">
            <w:pPr>
              <w:rPr>
                <w:rFonts w:hint="eastAsia" w:ascii="宋体" w:hAnsi="宋体" w:eastAsia="宋体" w:cs="Arial"/>
                <w:color w:val="FF0000"/>
                <w:kern w:val="2"/>
                <w:sz w:val="22"/>
                <w:szCs w:val="22"/>
                <w:lang w:val="en-US" w:eastAsia="zh-CN" w:bidi="ar-SA"/>
              </w:rPr>
            </w:pPr>
          </w:p>
        </w:tc>
      </w:tr>
      <w:tr w14:paraId="03E2F75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22702467">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DB9B9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输出声功率:2.6±1.2W。</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661ACF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6D202F03">
            <w:pPr>
              <w:rPr>
                <w:rFonts w:hint="eastAsia" w:ascii="宋体" w:hAnsi="宋体" w:eastAsia="宋体" w:cs="Arial"/>
                <w:color w:val="FF0000"/>
                <w:kern w:val="2"/>
                <w:sz w:val="22"/>
                <w:szCs w:val="22"/>
                <w:lang w:val="en-US" w:eastAsia="zh-CN" w:bidi="ar-SA"/>
              </w:rPr>
            </w:pPr>
          </w:p>
        </w:tc>
      </w:tr>
      <w:tr w14:paraId="50487FC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5ED1EBB1">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0CA2FE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焦域相关参数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8E265D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61A8142">
            <w:pPr>
              <w:rPr>
                <w:rFonts w:hint="eastAsia" w:ascii="宋体" w:hAnsi="宋体" w:eastAsia="宋体" w:cs="Arial"/>
                <w:color w:val="FF0000"/>
                <w:kern w:val="2"/>
                <w:sz w:val="22"/>
                <w:szCs w:val="22"/>
                <w:lang w:val="en-US" w:eastAsia="zh-CN" w:bidi="ar-SA"/>
              </w:rPr>
            </w:pPr>
          </w:p>
        </w:tc>
      </w:tr>
      <w:tr w14:paraId="73839CA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1068EA46">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4.3.1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BEDA0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换能器焦平面距离:换能器到焦平面的距离:10.1±0.8mm。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0F8B74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169C6BC8">
            <w:pPr>
              <w:rPr>
                <w:rFonts w:hint="eastAsia" w:ascii="宋体" w:hAnsi="宋体" w:eastAsia="宋体" w:cs="Arial"/>
                <w:color w:val="FF0000"/>
                <w:kern w:val="2"/>
                <w:sz w:val="22"/>
                <w:szCs w:val="22"/>
                <w:lang w:val="en-US" w:eastAsia="zh-CN" w:bidi="ar-SA"/>
              </w:rPr>
            </w:pPr>
          </w:p>
        </w:tc>
      </w:tr>
      <w:tr w14:paraId="06FFC93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4C51FACF">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4.3.2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220D3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焦域的三维尺寸(-6dB):a.焦域深度(DX6):0.20±0.05mm。b.焦域宽度(DY6):3.1±0.5mm。c.焦域长度(L6):3.2±1.2mm。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B4065B3">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00B89755">
            <w:pPr>
              <w:rPr>
                <w:rFonts w:hint="eastAsia" w:ascii="宋体" w:hAnsi="宋体" w:eastAsia="宋体" w:cs="Arial"/>
                <w:color w:val="FF0000"/>
                <w:kern w:val="2"/>
                <w:sz w:val="22"/>
                <w:szCs w:val="22"/>
                <w:lang w:val="en-US" w:eastAsia="zh-CN" w:bidi="ar-SA"/>
              </w:rPr>
            </w:pPr>
          </w:p>
        </w:tc>
      </w:tr>
      <w:tr w14:paraId="2260BA82">
        <w:tblPrEx>
          <w:tblCellMar>
            <w:top w:w="0" w:type="dxa"/>
            <w:left w:w="108" w:type="dxa"/>
            <w:bottom w:w="0" w:type="dxa"/>
            <w:right w:w="108" w:type="dxa"/>
          </w:tblCellMar>
        </w:tblPrEx>
        <w:trPr>
          <w:trHeight w:val="441"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3205E68B">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4.3.3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6C143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焦域最大声强(Ispta):153±36W/cm</w:t>
            </w:r>
            <w:r>
              <w:rPr>
                <w:rFonts w:hint="eastAsia" w:ascii="宋体" w:hAnsi="宋体" w:eastAsia="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99ADC6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47AD2335">
            <w:pPr>
              <w:rPr>
                <w:rFonts w:hint="eastAsia" w:ascii="宋体" w:hAnsi="宋体" w:eastAsia="宋体" w:cs="Arial"/>
                <w:color w:val="FF0000"/>
                <w:kern w:val="2"/>
                <w:sz w:val="22"/>
                <w:szCs w:val="22"/>
                <w:lang w:val="en-US" w:eastAsia="zh-CN" w:bidi="ar-SA"/>
              </w:rPr>
            </w:pPr>
          </w:p>
        </w:tc>
      </w:tr>
      <w:tr w14:paraId="0D3CE88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top"/>
          </w:tcPr>
          <w:p w14:paraId="4F261969">
            <w:pPr>
              <w:spacing w:line="360" w:lineRule="exact"/>
              <w:jc w:val="center"/>
              <w:rPr>
                <w:rFonts w:hint="default" w:ascii="Times New Roman" w:hAnsi="Times New Roman" w:eastAsia="宋体"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4.4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91BF3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治疗头侧壁超声辐射要求:手持式治疗头侧壁手持部位上超声辐射的空间峰值时间平均声强应小于120mW/cm</w:t>
            </w:r>
            <w:r>
              <w:rPr>
                <w:rFonts w:hint="eastAsia" w:ascii="宋体" w:hAnsi="宋体" w:eastAsia="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C979DC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top"/>
          </w:tcPr>
          <w:p w14:paraId="1DB4D887">
            <w:pPr>
              <w:rPr>
                <w:rFonts w:hint="eastAsia" w:ascii="宋体" w:hAnsi="宋体" w:eastAsia="宋体" w:cs="Arial"/>
                <w:color w:val="FF0000"/>
                <w:kern w:val="2"/>
                <w:sz w:val="22"/>
                <w:szCs w:val="22"/>
                <w:lang w:val="en-US" w:eastAsia="zh-CN" w:bidi="ar-SA"/>
              </w:rPr>
            </w:pPr>
          </w:p>
        </w:tc>
      </w:tr>
      <w:tr w14:paraId="58D77E02">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082E32D">
            <w:pPr>
              <w:spacing w:line="36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2252DE2">
            <w:pPr>
              <w:spacing w:line="360" w:lineRule="exact"/>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提供参询机型详细配置清单</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DA6B38E">
            <w:pPr>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60C7F6A9">
            <w:pPr>
              <w:rPr>
                <w:rFonts w:hint="eastAsia" w:ascii="宋体" w:hAnsi="宋体" w:eastAsia="宋体" w:cs="Arial"/>
                <w:color w:val="FF0000"/>
                <w:kern w:val="2"/>
                <w:sz w:val="22"/>
                <w:szCs w:val="22"/>
                <w:lang w:val="en-US" w:eastAsia="zh-CN" w:bidi="ar-SA"/>
              </w:rPr>
            </w:pPr>
          </w:p>
        </w:tc>
      </w:tr>
      <w:tr w14:paraId="52611BC1">
        <w:tblPrEx>
          <w:tblCellMar>
            <w:top w:w="0" w:type="dxa"/>
            <w:left w:w="108" w:type="dxa"/>
            <w:bottom w:w="0" w:type="dxa"/>
            <w:right w:w="108" w:type="dxa"/>
          </w:tblCellMar>
        </w:tblPrEx>
        <w:trPr>
          <w:trHeight w:val="472"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283D5E3">
            <w:pPr>
              <w:spacing w:line="36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9BE7A34">
            <w:pPr>
              <w:spacing w:line="360" w:lineRule="exact"/>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提供参询机型近二年国内医院合同或中标通知书≥3份</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C9E0EBE">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7F655330">
            <w:pPr>
              <w:rPr>
                <w:rFonts w:hint="eastAsia" w:ascii="宋体" w:hAnsi="宋体" w:eastAsia="宋体" w:cs="Arial"/>
                <w:color w:val="FF0000"/>
                <w:kern w:val="2"/>
                <w:sz w:val="22"/>
                <w:szCs w:val="22"/>
                <w:lang w:val="en-US" w:eastAsia="zh-CN" w:bidi="ar-SA"/>
              </w:rPr>
            </w:pPr>
          </w:p>
        </w:tc>
      </w:tr>
      <w:tr w14:paraId="2BEE742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0BD6ED8">
            <w:pPr>
              <w:spacing w:line="36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588DB2D">
            <w:pPr>
              <w:spacing w:line="360" w:lineRule="exact"/>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整机原厂质保≥3年</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F3FB6A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18508071">
            <w:pPr>
              <w:rPr>
                <w:rFonts w:hint="eastAsia" w:ascii="宋体" w:hAnsi="宋体" w:eastAsia="宋体" w:cs="Arial"/>
                <w:color w:val="FF0000"/>
                <w:kern w:val="2"/>
                <w:sz w:val="22"/>
                <w:szCs w:val="22"/>
                <w:lang w:val="en-US" w:eastAsia="zh-CN" w:bidi="ar-SA"/>
              </w:rPr>
            </w:pPr>
          </w:p>
        </w:tc>
      </w:tr>
    </w:tbl>
    <w:p w14:paraId="6EBEBF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F010E"/>
    <w:rsid w:val="05011040"/>
    <w:rsid w:val="0C360B29"/>
    <w:rsid w:val="1710637D"/>
    <w:rsid w:val="172429BD"/>
    <w:rsid w:val="1EE50BFE"/>
    <w:rsid w:val="33E52369"/>
    <w:rsid w:val="359C73A0"/>
    <w:rsid w:val="459E3CFE"/>
    <w:rsid w:val="641866CC"/>
    <w:rsid w:val="6D5F010E"/>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uiPriority w:val="0"/>
    <w:rPr>
      <w:rFonts w:hint="eastAsia" w:ascii="宋体" w:hAnsi="宋体" w:eastAsia="宋体" w:cs="宋体"/>
      <w:color w:val="000000"/>
      <w:sz w:val="24"/>
      <w:szCs w:val="24"/>
      <w:u w:val="none"/>
    </w:rPr>
  </w:style>
  <w:style w:type="character" w:customStyle="1" w:styleId="6">
    <w:name w:val="font21"/>
    <w:basedOn w:val="4"/>
    <w:qFormat/>
    <w:uiPriority w:val="0"/>
    <w:rPr>
      <w:rFonts w:ascii="Calibri" w:hAnsi="Calibri" w:cs="Calibri"/>
      <w:color w:val="000000"/>
      <w:sz w:val="24"/>
      <w:szCs w:val="24"/>
      <w:u w:val="none"/>
    </w:rPr>
  </w:style>
  <w:style w:type="character" w:customStyle="1" w:styleId="7">
    <w:name w:val="font31"/>
    <w:basedOn w:val="4"/>
    <w:qFormat/>
    <w:uiPriority w:val="0"/>
    <w:rPr>
      <w:rFonts w:ascii="微软雅黑" w:hAnsi="微软雅黑" w:eastAsia="微软雅黑" w:cs="微软雅黑"/>
      <w:color w:val="7030A0"/>
      <w:sz w:val="24"/>
      <w:szCs w:val="24"/>
      <w:u w:val="none"/>
    </w:rPr>
  </w:style>
  <w:style w:type="character" w:customStyle="1" w:styleId="8">
    <w:name w:val="font41"/>
    <w:basedOn w:val="4"/>
    <w:uiPriority w:val="0"/>
    <w:rPr>
      <w:rFonts w:hint="eastAsia" w:ascii="微软雅黑" w:hAnsi="微软雅黑" w:eastAsia="微软雅黑" w:cs="微软雅黑"/>
      <w:color w:val="000000"/>
      <w:sz w:val="24"/>
      <w:szCs w:val="24"/>
      <w:u w:val="none"/>
    </w:rPr>
  </w:style>
  <w:style w:type="character" w:customStyle="1" w:styleId="9">
    <w:name w:val="font01"/>
    <w:basedOn w:val="4"/>
    <w:uiPriority w:val="0"/>
    <w:rPr>
      <w:rFonts w:hint="eastAsia" w:ascii="等线" w:hAnsi="等线" w:eastAsia="等线" w:cs="等线"/>
      <w:color w:val="000000"/>
      <w:sz w:val="22"/>
      <w:szCs w:val="22"/>
      <w:u w:val="none"/>
    </w:rPr>
  </w:style>
  <w:style w:type="character" w:customStyle="1" w:styleId="10">
    <w:name w:val="font51"/>
    <w:basedOn w:val="4"/>
    <w:uiPriority w:val="0"/>
    <w:rPr>
      <w:rFonts w:ascii="Calibri" w:hAnsi="Calibri" w:cs="Calibri"/>
      <w:color w:val="000000"/>
      <w:sz w:val="22"/>
      <w:szCs w:val="22"/>
      <w:u w:val="none"/>
    </w:rPr>
  </w:style>
  <w:style w:type="character" w:customStyle="1" w:styleId="11">
    <w:name w:val="font61"/>
    <w:basedOn w:val="4"/>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1770</Words>
  <Characters>2348</Characters>
  <Lines>0</Lines>
  <Paragraphs>0</Paragraphs>
  <TotalTime>16</TotalTime>
  <ScaleCrop>false</ScaleCrop>
  <LinksUpToDate>false</LinksUpToDate>
  <CharactersWithSpaces>2355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2025-05-07T01:09:00Z</dcterms:created>
  <dc:creator>姜越</dc:creator>
  <cp:lastModifiedBy>姜越</cp:lastModifiedBy>
  <dcterms:modified xsi:type="dcterms:W3CDTF">2025-07-14T08:24:00Z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F136C1C2740B49BC99E10ED8B8BBB66D_11</vt:lpwstr>
  </property>
  <property fmtid="{D5CDD505-2E9C-101B-9397-08002B2CF9AE}" pid="4" name="KSOTemplateDocerSaveRecord">
    <vt:lpwstr>eyJoZGlkIjoiNjNlNGNhNjEyMzRjYmJhM2YwMjExYjFmZDI4NmRmMDgiLCJ1c2VySWQiOiIxNjk1MjQyMDMwIn0=</vt:lpwstr>
  </property>
</Properties>
</file>