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E3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10" w:name="_GoBack"/>
      <w:bookmarkEnd w:id="10"/>
    </w:p>
    <w:p w14:paraId="0A5DE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OLE_LINK6"/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抗压支架、排石支架、复合导丝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338"/>
        <w:gridCol w:w="11675"/>
      </w:tblGrid>
      <w:tr w14:paraId="1BEF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18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00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286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</w:tr>
      <w:tr w14:paraId="5462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抗压支架</w:t>
            </w:r>
          </w:p>
          <w:bookmarkEnd w:id="2"/>
          <w:p w14:paraId="0C7E9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DBD1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1、直径7fr，长度28cm；</w:t>
            </w:r>
          </w:p>
          <w:p w14:paraId="1D2F3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2、双端开口；</w:t>
            </w:r>
          </w:p>
          <w:p w14:paraId="2A9EF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3、管体内置金属网支撑，防止管体被压瘪抗压性更强，并且金属网不外露、金属不与输尿管内壁黏膜相接触；</w:t>
            </w:r>
          </w:p>
          <w:p w14:paraId="18358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4、管体无侧孔，防止肿瘤向管体生长。</w:t>
            </w:r>
          </w:p>
        </w:tc>
      </w:tr>
      <w:tr w14:paraId="0B71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4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排石支架</w:t>
            </w:r>
          </w:p>
          <w:bookmarkEnd w:id="3"/>
          <w:p w14:paraId="55AF2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2BE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支架7fr，长度28cm；</w:t>
            </w:r>
          </w:p>
          <w:p w14:paraId="6B9B7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2、双端开口；</w:t>
            </w:r>
          </w:p>
          <w:p w14:paraId="3AD17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3、三棱型外观设计，增加排石空间；</w:t>
            </w:r>
          </w:p>
          <w:p w14:paraId="56F3B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4、促进输尿管蠕动，辅助结石排出。</w:t>
            </w:r>
          </w:p>
        </w:tc>
      </w:tr>
      <w:tr w14:paraId="4D83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3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复合导丝</w:t>
            </w:r>
            <w:bookmarkEnd w:id="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C89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1、直径0.025英寸，长度150cm；</w:t>
            </w:r>
          </w:p>
          <w:p w14:paraId="693F0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2、导丝头段6cm亲水涂层；</w:t>
            </w:r>
          </w:p>
          <w:p w14:paraId="79E87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3、导丝前段弯头设计。</w:t>
            </w:r>
          </w:p>
        </w:tc>
      </w:tr>
      <w:tr w14:paraId="1580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复合导丝2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56B8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1、直径0.028英寸，长度150cm；</w:t>
            </w:r>
          </w:p>
          <w:p w14:paraId="64B12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2、导丝头段6cm亲水涂层；</w:t>
            </w:r>
          </w:p>
          <w:p w14:paraId="5F609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3、导丝前段弯头设计。</w:t>
            </w:r>
          </w:p>
        </w:tc>
      </w:tr>
      <w:tr w14:paraId="791F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4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复合导丝3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B8C5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1、直径0.032英寸，长度150cm；</w:t>
            </w:r>
          </w:p>
          <w:p w14:paraId="1BCD1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2、导丝头段6cm亲水涂层；</w:t>
            </w:r>
          </w:p>
          <w:p w14:paraId="062EF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3、导丝前段弯头设计。</w:t>
            </w:r>
          </w:p>
        </w:tc>
      </w:tr>
      <w:tr w14:paraId="7763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right w:val="single" w:color="000000" w:sz="4" w:space="0"/>
            </w:tcBorders>
            <w:noWrap/>
            <w:vAlign w:val="center"/>
          </w:tcPr>
          <w:p w14:paraId="2CDA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5F6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复合导丝4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 w14:paraId="69718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1、直径0.035英寸，长度150cm；</w:t>
            </w:r>
          </w:p>
          <w:p w14:paraId="2472C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2、导丝头段6cm亲水涂层；</w:t>
            </w:r>
          </w:p>
          <w:p w14:paraId="1C3A2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3、导丝前段弯头设计。</w:t>
            </w:r>
          </w:p>
        </w:tc>
      </w:tr>
      <w:bookmarkEnd w:id="0"/>
      <w:bookmarkEnd w:id="1"/>
    </w:tbl>
    <w:p w14:paraId="2CDA019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776E8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 w14:paraId="04458D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/>
        </w:rPr>
        <w:t>输尿管扩张球囊导管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333"/>
        <w:gridCol w:w="10684"/>
      </w:tblGrid>
      <w:tr w14:paraId="3B05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8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</w:tr>
      <w:tr w14:paraId="412A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输尿管扩张球囊导管</w:t>
            </w:r>
          </w:p>
          <w:p w14:paraId="7A72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（5mm）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99D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用于输尿管结石操作之前或输尿管镜检查之前进行输尿管扩张，或用于输尿管狭窄的经腔扩张。</w:t>
            </w:r>
          </w:p>
          <w:p w14:paraId="194729E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导管由球囊、显影环、外管、内芯、连接件、导引嘴、两通阀、压力泵（可选）组成；</w:t>
            </w:r>
          </w:p>
          <w:p w14:paraId="7201EEF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  <w:t>球囊直径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  <w:t>mm，球囊长度≥60mm，导管长度≥1500mm</w:t>
            </w:r>
          </w:p>
          <w:p w14:paraId="4D93382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球囊压力标准压力≥608kPa(6atm),最大充气压力≥1216kPa(12atm)，爆破压力≥2026kPa(20tm)。</w:t>
            </w:r>
          </w:p>
          <w:p w14:paraId="49FF4FD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导管各连接处的断裂力≥5N</w:t>
            </w:r>
          </w:p>
          <w:p w14:paraId="5534E19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球囊可经输尿管镜器械通道置入，直视下操作。</w:t>
            </w:r>
          </w:p>
        </w:tc>
      </w:tr>
      <w:tr w14:paraId="1DC9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输尿管扩张球囊导管</w:t>
            </w:r>
          </w:p>
          <w:p w14:paraId="5792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（6mm）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CA1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用于输尿管结石操作之前或输尿管镜检查之前进行输尿管扩张，或用于输尿管狭窄的经腔扩张。</w:t>
            </w:r>
          </w:p>
          <w:p w14:paraId="0FA8EEC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导管由球囊、显影环、外管、内芯、连接件、导引嘴、两通阀、压力泵（可选）组成；</w:t>
            </w:r>
          </w:p>
          <w:p w14:paraId="30D3CC0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  <w:t>球囊直径6mm，球囊长度≥60mm，导管长度≥1500mm</w:t>
            </w:r>
          </w:p>
          <w:p w14:paraId="0EDC742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球囊压力标准压力≥608kPa(6atm),最大充气压力≥1216kPa(12atm)，爆破压力≥2026kPa(20tm)。</w:t>
            </w:r>
          </w:p>
          <w:p w14:paraId="67B8815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导管各连接处的断裂力≥5N</w:t>
            </w:r>
          </w:p>
          <w:p w14:paraId="018D2AF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球囊可经输尿管镜器械通道置入，直视下操作。</w:t>
            </w:r>
          </w:p>
        </w:tc>
      </w:tr>
      <w:tr w14:paraId="0D7F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7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输尿管扩张球囊导管</w:t>
            </w:r>
          </w:p>
          <w:p w14:paraId="44D0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（7mm）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DD1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用于输尿管结石操作之前或输尿管镜检查之前进行输尿管扩张，或用于输尿管狭窄的经腔扩张。</w:t>
            </w:r>
          </w:p>
          <w:p w14:paraId="4497AEE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导管由球囊、显影环、外管、内芯、连接件、导引嘴、两通阀、压力泵（可选）组成；</w:t>
            </w:r>
          </w:p>
          <w:p w14:paraId="216F071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  <w:t>球囊直径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/>
              </w:rPr>
              <w:t>mm，球囊长度≥60mm，导管长度≥1500mm</w:t>
            </w:r>
          </w:p>
          <w:p w14:paraId="2A09E88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球囊压力标准压力≥608kPa(6atm),最大充气压力≥1216kPa(12atm)，爆破压力≥2026kPa(20tm)。</w:t>
            </w:r>
          </w:p>
          <w:p w14:paraId="519B4A4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导管各连接处的断裂力≥5N</w:t>
            </w:r>
          </w:p>
          <w:p w14:paraId="0E685B1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球囊可经输尿管镜器械通道置入，直视下操作。</w:t>
            </w:r>
          </w:p>
        </w:tc>
      </w:tr>
    </w:tbl>
    <w:p w14:paraId="67CA3E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52"/>
        <w:gridCol w:w="12038"/>
      </w:tblGrid>
      <w:tr w14:paraId="547E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5" w:name="OLE_LINK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</w:tr>
      <w:tr w14:paraId="3AA6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无菌透明质酸钠液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1、产品性能结构及组成：由透明质酸钠、氯化钠、磷酸二氢钠二水合物、磷酸氢二钠十二水合物、注射用水组成，每100ml其中透明质酸钠的含量为80 mg。以无菌状态供货，一次性使用</w:t>
            </w:r>
            <w:bookmarkStart w:id="6" w:name="OLE_LINK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bookmarkEnd w:id="6"/>
          </w:p>
          <w:p w14:paraId="27CD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2、适应范围：用于膀胱上皮氨基葡萄糖保护层缺乏的临时替代。</w:t>
            </w:r>
          </w:p>
        </w:tc>
      </w:tr>
      <w:bookmarkEnd w:id="5"/>
    </w:tbl>
    <w:p w14:paraId="2A6BC5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16230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000"/>
        <w:gridCol w:w="7783"/>
        <w:gridCol w:w="2654"/>
      </w:tblGrid>
      <w:tr w14:paraId="1DAF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7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产品规格</w:t>
            </w:r>
          </w:p>
        </w:tc>
      </w:tr>
      <w:tr w14:paraId="791A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1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一次性使用包皮切割吻合器1</w:t>
            </w:r>
          </w:p>
        </w:tc>
        <w:tc>
          <w:tcPr>
            <w:tcW w:w="27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69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1、结构组成：主要由抵钉座、钉仓套、击发手柄、调节旋钮、钉仓、吻合钉和环形刀组成。</w:t>
            </w:r>
          </w:p>
          <w:p w14:paraId="25B9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2、适用范围：适用于临床包皮切割缝合手术</w:t>
            </w:r>
          </w:p>
          <w:p w14:paraId="699F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3、外观：包皮吻合器的外形光滑、轮廓清晰，无毛刺、飞边、划伤等缺陷。</w:t>
            </w:r>
          </w:p>
          <w:p w14:paraId="0D6B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4、使用性能：包皮吻合器应能顺利地装配和拆卸；各移动部位应能轻松推动，不得有卡住，松动现象；抵钉座装入后应牢固，钉仓内钉尖应朝外并不得缺钉，甩动后吻合钉不应有脱落</w:t>
            </w:r>
          </w:p>
          <w:p w14:paraId="261A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5、缝合性能：应具有良好的缝合性能，在承受5N的拉力时应不变形</w:t>
            </w:r>
          </w:p>
          <w:p w14:paraId="6401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6、配备保险滑块：包皮吻合器的保险块开闭应灵活，保险块应能顺利地装配和拆卸，使用应安全，复位弹簧应有足够的弹性，当松开手柄时能迅速复位。</w:t>
            </w:r>
          </w:p>
          <w:p w14:paraId="109B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7、硬度：环形刀的硬度为≥377HV0.2</w:t>
            </w:r>
          </w:p>
          <w:p w14:paraId="463A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8、表面粗糙度：包皮吻会器金属件外表面粗糙度Ra</w:t>
            </w:r>
          </w:p>
          <w:p w14:paraId="6B5E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9、锋利度：环形刀刃口应锋利，切割力应不大于 0.8N</w:t>
            </w:r>
          </w:p>
          <w:p w14:paraId="5064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10、材质：抵钉座、环形刀符合标准GB∕T3280-2015 不锈钢冷轧钢板和钢带（06Cr19Ni10）材料制成，钉仓套、击发手柄、调节旋钮符合标准GB/T12672-2009 丙烯腈-丁二烯-苯乙烯(ABS)树脂材料制成，钉仓符合标准HG/T 2503-1993聚碳酸酯树酯（PC）材料制成，吻合钉由符合标准的GB 4234-2003 外科植入物用不锈钢（00Cr18Ni14Mo3）材料制成</w:t>
            </w:r>
          </w:p>
          <w:p w14:paraId="3ECA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11、环氧乙烷残留量：吻合器采用环氧乙烷灭菌，其环氧乙烷残留量应不大于10μg/g。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8" w:name="OLE_LINK9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环形刀的直径为11mm</w:t>
            </w:r>
            <w:bookmarkEnd w:id="8"/>
          </w:p>
        </w:tc>
      </w:tr>
      <w:tr w14:paraId="25FD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5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一次性使用包皮切割吻合器2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EA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环形刀的直径为13mm</w:t>
            </w:r>
          </w:p>
        </w:tc>
      </w:tr>
      <w:tr w14:paraId="09D5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5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D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一次性使用包皮切割吻合器3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96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环形刀的直径为15mm</w:t>
            </w:r>
          </w:p>
        </w:tc>
      </w:tr>
      <w:tr w14:paraId="4E47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9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5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一次性使用包皮切割吻合器4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32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环形刀的直径为17mm</w:t>
            </w:r>
          </w:p>
        </w:tc>
      </w:tr>
      <w:tr w14:paraId="6617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7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D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一次性使用包皮切割吻合器5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F5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环形刀的直径为19mm</w:t>
            </w:r>
          </w:p>
        </w:tc>
      </w:tr>
      <w:tr w14:paraId="0B31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3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一次性使用包皮切割吻合器6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1F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环形刀的直径为21mm</w:t>
            </w:r>
          </w:p>
        </w:tc>
      </w:tr>
      <w:tr w14:paraId="2E13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C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6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一次性使用包皮切割吻合器7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EE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环形刀的直径为25mm</w:t>
            </w:r>
          </w:p>
        </w:tc>
      </w:tr>
      <w:tr w14:paraId="7481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4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一次性使用包皮切割吻合器8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0F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环形刀的直径为29mm</w:t>
            </w:r>
          </w:p>
        </w:tc>
      </w:tr>
      <w:tr w14:paraId="7852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06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一次性使用包皮切割吻合器9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C4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环形刀的直径为32mm</w:t>
            </w:r>
          </w:p>
        </w:tc>
      </w:tr>
      <w:tr w14:paraId="54F5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8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一次性使用包皮切割吻合器10</w:t>
            </w:r>
          </w:p>
        </w:tc>
        <w:tc>
          <w:tcPr>
            <w:tcW w:w="27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8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环形刀的直径为34mm</w:t>
            </w:r>
          </w:p>
        </w:tc>
      </w:tr>
      <w:bookmarkEnd w:id="7"/>
    </w:tbl>
    <w:p w14:paraId="1EF4C17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613"/>
        <w:gridCol w:w="5284"/>
        <w:gridCol w:w="4270"/>
      </w:tblGrid>
      <w:tr w14:paraId="6F0C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产品规格</w:t>
            </w:r>
          </w:p>
        </w:tc>
      </w:tr>
      <w:tr w14:paraId="4D08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一次性使用抗菌超滑导尿管1</w:t>
            </w:r>
          </w:p>
        </w:tc>
        <w:tc>
          <w:tcPr>
            <w:tcW w:w="18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EB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1、留置时间：30天内</w:t>
            </w:r>
          </w:p>
          <w:p w14:paraId="676C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2、摩擦系数：管身带超滑涂层段动态摩擦系数应小于0.30N</w:t>
            </w:r>
          </w:p>
          <w:p w14:paraId="07CA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3、流量：应符合YY0325-2016中4.8的要求，即排泄腔的平均流量应≥100m1/min</w:t>
            </w:r>
          </w:p>
          <w:p w14:paraId="174B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4、环氧乙烷残留量：应不大于10ug/g</w:t>
            </w:r>
          </w:p>
          <w:p w14:paraId="0781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5、酸碱度：浸取液与空白对照液的pH值两者之差应小于1.0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双腔6Fr:长度250mm；外径2.0mm</w:t>
            </w:r>
          </w:p>
        </w:tc>
      </w:tr>
      <w:tr w14:paraId="1F61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一次性使用抗菌超滑导尿管2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E8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双腔8Fr:长度250mm；外径2.7mm</w:t>
            </w:r>
          </w:p>
        </w:tc>
      </w:tr>
      <w:tr w14:paraId="0B69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3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一次性使用抗菌超滑导尿管3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9B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双腔10Fr:长度250mm；外径3.3mm</w:t>
            </w:r>
          </w:p>
        </w:tc>
      </w:tr>
      <w:tr w14:paraId="3035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一次性使用抗菌超滑导尿管4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AC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双腔12Fr:长度400mm；外径4.0mm</w:t>
            </w:r>
          </w:p>
        </w:tc>
      </w:tr>
      <w:tr w14:paraId="4CA3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一次性使用抗菌超滑导尿管5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79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双腔14Fr:长度400mm；外径4.7mm</w:t>
            </w:r>
          </w:p>
        </w:tc>
      </w:tr>
      <w:tr w14:paraId="012B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C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一次性使用抗菌超滑导尿管6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AD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双腔16Fr:长度400mm；外径5.3mm</w:t>
            </w:r>
          </w:p>
        </w:tc>
      </w:tr>
      <w:tr w14:paraId="2DFB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一次性使用抗菌超滑导尿管7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28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双腔18Fr:长度400mm；外径6.0mm</w:t>
            </w:r>
          </w:p>
        </w:tc>
      </w:tr>
      <w:tr w14:paraId="3456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一次性使用抗菌超滑导尿管8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82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5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双腔20Fr:长度400mm；外径6.7mm</w:t>
            </w:r>
          </w:p>
        </w:tc>
      </w:tr>
      <w:tr w14:paraId="028B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B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一次性使用抗菌超滑导尿管9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08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双腔22Fr:长度400mm；外径7.3mm</w:t>
            </w:r>
          </w:p>
        </w:tc>
      </w:tr>
      <w:tr w14:paraId="42C6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一次性使用抗菌超滑导尿管10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2F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双腔24Fr:长度400mm；外径8.0mm</w:t>
            </w:r>
          </w:p>
        </w:tc>
      </w:tr>
      <w:tr w14:paraId="1054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一次性使用抗菌超滑导尿管11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3F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三腔16Fr:长度400mm；外径5.3mm</w:t>
            </w:r>
          </w:p>
        </w:tc>
      </w:tr>
      <w:tr w14:paraId="112D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一次性使用抗菌超滑导尿管12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3D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三腔18Fr:长度400mm；外径6.0mm</w:t>
            </w:r>
          </w:p>
        </w:tc>
      </w:tr>
      <w:tr w14:paraId="399E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一次性使用抗菌超滑导尿管13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4C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三腔20Fr:长度400mm；外径6.7mm</w:t>
            </w:r>
          </w:p>
        </w:tc>
      </w:tr>
      <w:tr w14:paraId="5131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B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9" w:name="OLE_LINK10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一次性使用抗菌超滑导尿管14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887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三腔22Fr:长度400mm；外径7.3mm</w:t>
            </w:r>
          </w:p>
        </w:tc>
      </w:tr>
      <w:bookmarkEnd w:id="9"/>
      <w:tr w14:paraId="7BF4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一次性使用抗菌超滑导尿管15</w:t>
            </w:r>
          </w:p>
        </w:tc>
        <w:tc>
          <w:tcPr>
            <w:tcW w:w="18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三腔24Fr:长度400mm；外径8.0mm</w:t>
            </w:r>
          </w:p>
        </w:tc>
      </w:tr>
    </w:tbl>
    <w:p w14:paraId="76D25718">
      <w:pPr>
        <w:rPr>
          <w:rFonts w:hint="eastAsia"/>
          <w:lang w:eastAsia="zh-CN"/>
        </w:rPr>
      </w:pPr>
    </w:p>
    <w:p w14:paraId="45EB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AD3B195">
      <w:pPr>
        <w:rPr>
          <w:rFonts w:hint="eastAsia"/>
          <w:lang w:eastAsia="zh-CN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855"/>
        <w:gridCol w:w="10143"/>
      </w:tblGrid>
      <w:tr w14:paraId="2344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</w:tr>
      <w:tr w14:paraId="1A95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7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一次性医用激光光纤1</w:t>
            </w:r>
          </w:p>
        </w:tc>
        <w:tc>
          <w:tcPr>
            <w:tcW w:w="3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1、光纤适用的波长：1940nm～2100nm。</w:t>
            </w:r>
          </w:p>
          <w:p w14:paraId="4CFD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2、550μm光纤芯径最大传输功率≥110W，光纤最小弯曲工作半径≤82.5mm</w:t>
            </w:r>
          </w:p>
          <w:p w14:paraId="7DE8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3、对应波长的传输效率：不小于80%。</w:t>
            </w:r>
          </w:p>
          <w:p w14:paraId="266E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4、光纤抗拉强度：≥4.9N。</w:t>
            </w:r>
          </w:p>
          <w:p w14:paraId="57CD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5、光纤长度：≥2.2m</w:t>
            </w:r>
          </w:p>
          <w:p w14:paraId="58B4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6、光纤的接口类型：适配瑞柯恩H3B钬激光主机。</w:t>
            </w:r>
          </w:p>
          <w:p w14:paraId="30BE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7、数值孔径：0.22。(比值)</w:t>
            </w:r>
          </w:p>
          <w:p w14:paraId="4F61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8、光纤被弯曲至最小工作半径时的传输效率：≥80%。</w:t>
            </w:r>
          </w:p>
          <w:p w14:paraId="1C3F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9、光纤在最小弯曲工作半径条件下反复弯曲100次后的传输效率：≥80%。</w:t>
            </w:r>
          </w:p>
          <w:p w14:paraId="6BFF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10、光纤采用四层结构。</w:t>
            </w:r>
          </w:p>
          <w:p w14:paraId="7159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11、光纤接头材质：不锈钢。</w:t>
            </w:r>
          </w:p>
          <w:p w14:paraId="7C52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12、光纤发散角：≤440mrad。</w:t>
            </w:r>
          </w:p>
        </w:tc>
      </w:tr>
    </w:tbl>
    <w:p w14:paraId="63FC7C52">
      <w:pPr>
        <w:rPr>
          <w:rFonts w:hint="eastAsia"/>
          <w:lang w:eastAsia="zh-CN"/>
        </w:rPr>
      </w:pPr>
    </w:p>
    <w:p w14:paraId="5AC8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AC48D24">
      <w:pPr>
        <w:rPr>
          <w:rFonts w:hint="eastAsia"/>
          <w:lang w:eastAsia="zh-CN"/>
        </w:rPr>
      </w:pP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351"/>
        <w:gridCol w:w="9638"/>
      </w:tblGrid>
      <w:tr w14:paraId="61E4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1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1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</w:tr>
      <w:tr w14:paraId="1511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一次性医用激光光纤2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6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1、光纤适用的波长：1940nm～2100nm。</w:t>
            </w:r>
          </w:p>
          <w:p w14:paraId="08ED1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2、365μm光纤芯径最大传输功率≥90W，光纤最小弯曲工作半径≤50.5mm</w:t>
            </w:r>
          </w:p>
          <w:p w14:paraId="4C3B5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3、对应波长的传输效率：不小于80%。</w:t>
            </w:r>
          </w:p>
          <w:p w14:paraId="62410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4、光纤抗拉强度：≥4.9N。</w:t>
            </w:r>
          </w:p>
          <w:p w14:paraId="390E8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5、光纤长度：≥2.2m</w:t>
            </w:r>
          </w:p>
          <w:p w14:paraId="2A27B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6、光纤的接口类型：适配瑞柯恩H3B钬激光主机</w:t>
            </w:r>
          </w:p>
          <w:p w14:paraId="592D8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7、数值孔径：0.22。(比值)</w:t>
            </w:r>
          </w:p>
          <w:p w14:paraId="73E88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8、光纤被弯曲至最小工作半径时的传输效率：≥80%。</w:t>
            </w:r>
          </w:p>
          <w:p w14:paraId="27ADE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9、光纤在最小弯曲工作半径条件下反复弯曲100次后的传输效率：≥80%。</w:t>
            </w:r>
          </w:p>
          <w:p w14:paraId="01C9F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10、光纤采用四层结构。</w:t>
            </w:r>
          </w:p>
          <w:p w14:paraId="5782F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11、光纤接头材质：不锈钢。</w:t>
            </w:r>
          </w:p>
          <w:p w14:paraId="6BB0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12、光纤发散角：≤440mrad。</w:t>
            </w:r>
          </w:p>
        </w:tc>
      </w:tr>
    </w:tbl>
    <w:p w14:paraId="24F9D719">
      <w:pPr>
        <w:rPr>
          <w:rFonts w:hint="eastAsia"/>
          <w:lang w:eastAsia="zh-CN"/>
        </w:rPr>
      </w:pPr>
    </w:p>
    <w:p w14:paraId="4F39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728E0094">
      <w:pPr>
        <w:rPr>
          <w:rFonts w:hint="eastAsia"/>
          <w:lang w:eastAsia="zh-CN"/>
        </w:rPr>
      </w:pP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351"/>
        <w:gridCol w:w="9638"/>
      </w:tblGrid>
      <w:tr w14:paraId="5776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</w:tr>
      <w:tr w14:paraId="3278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C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一次性医用激光光纤3</w:t>
            </w:r>
          </w:p>
        </w:tc>
        <w:tc>
          <w:tcPr>
            <w:tcW w:w="3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6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1、光纤适用的波长：1940nm～2100nm。</w:t>
            </w:r>
          </w:p>
          <w:p w14:paraId="78DD0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2、272μm光纤芯径最大传输功率≥70W，光纤最小弯曲工作半径≤40.5mm</w:t>
            </w:r>
          </w:p>
          <w:p w14:paraId="3575F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3、对应波长的传输效率：不小于80%。</w:t>
            </w:r>
          </w:p>
          <w:p w14:paraId="0F98A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5、光纤抗拉强度：≥4.9N。</w:t>
            </w:r>
          </w:p>
          <w:p w14:paraId="4FF21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6、光纤长度：≥2.2m</w:t>
            </w:r>
          </w:p>
          <w:p w14:paraId="61BA4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7、光纤的接口类型：适配瑞柯恩H3B钬激光主机</w:t>
            </w:r>
          </w:p>
          <w:p w14:paraId="35D40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8、数值孔径：0.22。(比值)</w:t>
            </w:r>
          </w:p>
          <w:p w14:paraId="1142A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9、光纤被弯曲至最小工作半径时的传输效率：≥80%。</w:t>
            </w:r>
          </w:p>
          <w:p w14:paraId="58137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10、光纤在最小弯曲工作半径条件下反复弯曲100次后的传输效率：≥80%。</w:t>
            </w:r>
          </w:p>
          <w:p w14:paraId="54DC2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11、光纤采用四层结构。</w:t>
            </w:r>
          </w:p>
          <w:p w14:paraId="42A14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12、光纤接头材质：不锈钢。</w:t>
            </w:r>
          </w:p>
          <w:p w14:paraId="23F9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13、光纤发散角：≤440mrad。</w:t>
            </w:r>
          </w:p>
        </w:tc>
      </w:tr>
    </w:tbl>
    <w:p w14:paraId="32A1EA3B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8DE23"/>
    <w:multiLevelType w:val="singleLevel"/>
    <w:tmpl w:val="C7E8DE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5F69CC"/>
    <w:multiLevelType w:val="singleLevel"/>
    <w:tmpl w:val="DF5F69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2CB10B6"/>
    <w:multiLevelType w:val="singleLevel"/>
    <w:tmpl w:val="02CB10B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E074C2E"/>
    <w:multiLevelType w:val="singleLevel"/>
    <w:tmpl w:val="7E074C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62EAC"/>
    <w:rsid w:val="1B956768"/>
    <w:rsid w:val="339F7436"/>
    <w:rsid w:val="367C2241"/>
    <w:rsid w:val="3D955A2E"/>
    <w:rsid w:val="51F62EAC"/>
    <w:rsid w:val="594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2896</Words>
  <Characters>3594</Characters>
  <Lines>0</Lines>
  <Paragraphs>0</Paragraphs>
  <TotalTime>3</TotalTime>
  <ScaleCrop>false</ScaleCrop>
  <LinksUpToDate>false</LinksUpToDate>
  <CharactersWithSpaces>3601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2025-04-01T07:19:00Z</dcterms:created>
  <dc:creator>Lenovo</dc:creator>
  <cp:lastModifiedBy>Cy.D.One</cp:lastModifiedBy>
  <dcterms:modified xsi:type="dcterms:W3CDTF">2025-04-07T10:38:25Z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D672B53B665140F5B9C948D638D7BD73_13</vt:lpwstr>
  </property>
</Properties>
</file>