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647"/>
        <w:gridCol w:w="868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医用冷藏箱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E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有效容积：330±30L，样式：立式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5AF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D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4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微电脑控制系统：通过微电脑控制,箱内温度保持在2℃～8℃之间，温度显示精确0.1℃；配有湿度显示，湿度显示精度1%，温度均匀度≤2℃；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BA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B075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11D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C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高亮度LED显示：电脑准确控温，LED数字实时显示柜内温度和湿度；运行状态LED实时显示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E3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05C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917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A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C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箱体设高精度温湿度传感器，时刻监控箱体内温湿度，控制设备运行状态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44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80A7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52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B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6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带宽电压设计，电压范围：187~242V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F8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D87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8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8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8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外形尺寸（mm)：600x600x1700≤(宽x深x高)≤650x700x1950</w:t>
            </w:r>
          </w:p>
          <w:p w14:paraId="7613A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内部尺寸（mm)：500x500x1200≤ (宽x深x高)≤600x600x1500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5B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CC9A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56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5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5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采用钢板喷涂工艺处理，耐冲击抗变形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E0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74CE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B3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5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5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门体采用双层钢化镀玻璃门体，门体无凝露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C0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8F04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FE0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F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C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采用品牌压缩,碳氢环保无氟制冷剂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33F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CEB6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B62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5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温度均匀性：大风机和分层送风技术，温度均匀度≤2℃，波动值≤2℃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5F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9F0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9D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E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B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两种报警方式：声音蜂鸣和灯光闪烁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05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7DF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A01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9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6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安全系统：密码保护、压机保护、宽电压设计、安全锁、外挂锁孔、超温报警、超湿报警、开门超时报警、传感器故障报警、断电报警等功能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F9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3A0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415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F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8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具备压缩机开机延时启动保护、压缩机停机间隔保护、控制器密码保护等功能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09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51E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C3E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8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C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具备断电记忆功能，可持续48小时以上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8F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3EB1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7D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8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8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箱内配置：配备有LED照明灯及储物搁架，储物搁架不少于4层，可以根据实际使用情况调整搁架间距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AD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63A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19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5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E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25℃环境下，空载耗电量≤2kW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h/24h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92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FB61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5964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2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6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噪音≤60dB(A)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45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91F8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医用冷藏箱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E8AAE28"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24A55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9F2B7A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281971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15E44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BE7387D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3F67F9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AFB3C45"/>
    <w:rsid w:val="6B030D4C"/>
    <w:rsid w:val="6B9145AA"/>
    <w:rsid w:val="6B9D2F4E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809</Characters>
  <Lines>0</Lines>
  <Paragraphs>0</Paragraphs>
  <TotalTime>2</TotalTime>
  <ScaleCrop>false</ScaleCrop>
  <LinksUpToDate>false</LinksUpToDate>
  <CharactersWithSpaces>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袁镜</cp:lastModifiedBy>
  <cp:lastPrinted>2024-09-09T06:28:00Z</cp:lastPrinted>
  <dcterms:modified xsi:type="dcterms:W3CDTF">2025-06-30T02:01:08Z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706024E3EA944E928F4DAA88DA77DC37_13</vt:lpwstr>
  </property>
  <property fmtid="{D5CDD505-2E9C-101B-9397-08002B2CF9AE}" pid="4" name="KSOTemplateDocerSaveRecord">
    <vt:lpwstr>eyJoZGlkIjoiZTk0M2NiM2UzMjMzZjRiYzk5MjZhN2IwYWQwZGI5NzMiLCJ1c2VySWQiOiIzOTk1OTI3MzMifQ==</vt:lpwstr>
  </property>
</Properties>
</file>