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EC3E" w14:textId="77777777" w:rsidR="00FA775F" w:rsidRDefault="00000000">
      <w:pPr>
        <w:tabs>
          <w:tab w:val="left" w:pos="540"/>
          <w:tab w:val="left" w:pos="709"/>
        </w:tabs>
        <w:spacing w:line="440" w:lineRule="exact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附件一：</w:t>
      </w:r>
    </w:p>
    <w:tbl>
      <w:tblPr>
        <w:tblW w:w="94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21"/>
        <w:gridCol w:w="6240"/>
        <w:gridCol w:w="990"/>
        <w:gridCol w:w="988"/>
      </w:tblGrid>
      <w:tr w:rsidR="00FA775F" w14:paraId="59409BD7" w14:textId="77777777">
        <w:trPr>
          <w:trHeight w:val="480"/>
        </w:trPr>
        <w:tc>
          <w:tcPr>
            <w:tcW w:w="9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417A6" w14:textId="77777777" w:rsidR="00FA775F" w:rsidRDefault="00000000">
            <w:pPr>
              <w:widowControl/>
              <w:spacing w:line="300" w:lineRule="exact"/>
              <w:ind w:firstLineChars="1400" w:firstLine="3935"/>
              <w:textAlignment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sz w:val="28"/>
                <w:szCs w:val="28"/>
              </w:rPr>
              <w:t>技术要求</w:t>
            </w:r>
          </w:p>
        </w:tc>
      </w:tr>
      <w:tr w:rsidR="00FA775F" w14:paraId="38EDE91D" w14:textId="77777777">
        <w:trPr>
          <w:trHeight w:val="48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19D94" w14:textId="77777777" w:rsidR="00FA775F" w:rsidRDefault="00000000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72F2D" w14:textId="77777777" w:rsidR="00FA775F" w:rsidRDefault="00000000">
            <w:pPr>
              <w:tabs>
                <w:tab w:val="left" w:pos="540"/>
                <w:tab w:val="left" w:pos="709"/>
              </w:tabs>
              <w:spacing w:line="440" w:lineRule="exact"/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转运车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6EE1" w14:textId="77777777" w:rsidR="00FA775F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响应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263C" w14:textId="77777777" w:rsidR="00FA775F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偏离</w:t>
            </w:r>
          </w:p>
        </w:tc>
      </w:tr>
      <w:tr w:rsidR="00FA775F" w14:paraId="1BA33835" w14:textId="77777777">
        <w:trPr>
          <w:trHeight w:val="4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F0B3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B96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F3E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1033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43E5A81F" w14:textId="77777777">
        <w:trPr>
          <w:trHeight w:val="9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F378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928F" w14:textId="77777777" w:rsidR="00FA775F" w:rsidRDefault="00000000">
            <w:pPr>
              <w:spacing w:line="360" w:lineRule="auto"/>
              <w:ind w:left="20" w:right="600" w:hanging="2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长度2020mm（±10mm），床体宽度720mm （±5mm），高500～900mm（±5mm），床面1900X720mm(±10mm)。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4DC4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9D4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0498E52F" w14:textId="77777777">
        <w:trPr>
          <w:trHeight w:val="26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A78B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D0F0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功能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307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03F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582C066C" w14:textId="77777777">
        <w:trPr>
          <w:trHeight w:val="123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2042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3DD" w14:textId="77777777" w:rsidR="00FA775F" w:rsidRDefault="00000000">
            <w:pPr>
              <w:spacing w:line="360" w:lineRule="auto"/>
              <w:ind w:right="60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病床为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ABS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强化塑胶注塑成形，轻巧坚固，抗老化。前后各有一个输液架插孔，二节伸缩式输液架不用时可放于床面下方。病床顶端下有一手柄，通过控制液压棒调节靠背升降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°-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80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°±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°；底部带有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个高级橡塑静音轮，便于病床快速、平稳移动；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9C0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E51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66F00C77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E08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73E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病床带欧式PP护栏4片，护栏可上下升降，护栏转动柄上有暗开关，可控制上升下降，护栏具有缓冲机构，有助于护栏平缓下降，减少噪音及护栏损坏率；护栏下降收缩时平齐床面，可以减少空间以及便于临床的操作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46BB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D1A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0A91D03E" w14:textId="77777777">
        <w:trPr>
          <w:trHeight w:val="72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AC41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B47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分体设计，病床有不锈钢摇杆（限位保护功能）以控制病床整体升降。升降范围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500mm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～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900mm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，不锈钢材质摇把手，摇把手外形美观，可折叠，采用全不锈钢材质制成，强度高，重量轻，灵活可靠，结实耐用，不易损坏摇把。导杆与丝杠衔接部，钢质十字连接头，摇动轻松灵活，稳定安全。丝杆采用全钢传动离合器系统结构，耐磨、抗压、寿命长，丝杠采用双向到位无极限保护装置，能有效的避免当丝杠旋致极点和过载造成丝杠和万向节系统的损坏，增强摇杆使用寿命和安全性能；外套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ABS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防尘套或金属防尘套，丝杠套管采用优质φ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32mm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冷轧管表面喷涂，使套管承受载荷和防锈效果更佳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5E1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0EA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75923B89" w14:textId="77777777">
        <w:trPr>
          <w:trHeight w:val="406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A2FF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C8A6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床头底部配有氧气瓶搁架，可装放氧气瓶，便于抢救病人用；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8A6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EC89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4EF1E7DC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DFD8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904C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车轮为中控刹车系统带导向轮，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个≥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寸豪华中控轮。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83D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BCC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55EEA329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9995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EF55" w14:textId="77777777" w:rsidR="00FA775F" w:rsidRDefault="00000000">
            <w:pPr>
              <w:spacing w:line="360" w:lineRule="auto"/>
              <w:ind w:left="280" w:right="600" w:hanging="28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一脚式中控刹车系统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059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4A1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06485F88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23B8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3FBB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床体可承受载重</w:t>
            </w:r>
            <w:r>
              <w:rPr>
                <w:rFonts w:hint="eastAsia"/>
                <w:sz w:val="24"/>
                <w:szCs w:val="24"/>
              </w:rPr>
              <w:t>250kg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70A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442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7D29819C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984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624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4D2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EC4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466CA6F7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94B4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D3D" w14:textId="77777777" w:rsidR="00FA775F" w:rsidRDefault="00000000">
            <w:pPr>
              <w:spacing w:line="360" w:lineRule="auto"/>
              <w:ind w:firstLine="6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病床及护栏为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ABS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强化塑胶一次注塑成形；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269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1FE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747547CA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9E7B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082" w14:textId="77777777" w:rsidR="00FA775F" w:rsidRDefault="00000000">
            <w:pPr>
              <w:spacing w:line="360" w:lineRule="auto"/>
              <w:ind w:left="20" w:right="62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底架由≥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2mm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优质钢板浇铸成型；整床重心低，稳定安全；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3BC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820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2404174B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561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283C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床体涂料采用抗菌涂料，防菌抗菌，抗酸碱腐蚀，耐褪色。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3F5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D357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217D696D" w14:textId="77777777">
        <w:trPr>
          <w:trHeight w:val="124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225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728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床垫：尺寸和病床完全配套，厚度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100mm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±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5mm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。床套材质：防水、阻燃。（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PU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材质）泡棉材质：抗菌、阻燃高密度泡棉（聚氨酯</w:t>
            </w:r>
            <w:r>
              <w:rPr>
                <w:rFonts w:eastAsia="Calibri" w:hint="eastAsia"/>
                <w:color w:val="000000"/>
                <w:sz w:val="24"/>
                <w:szCs w:val="24"/>
              </w:rPr>
              <w:t>PU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材质）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9F41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DFB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07CE40F3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0BD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B9C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配置清单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904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332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2E4FAAF6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CB0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2F0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每辆转运车配置病床1张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1CCB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CD3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0CC44B0B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2193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0FE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每辆转运车配置床垫1个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D46C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4B0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040CE23E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8413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EE8B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每辆转运车配置二节伸缩式输液架2根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5D9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D50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1BA89CC5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472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3CF" w14:textId="77777777" w:rsidR="00FA775F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每辆转运车配置床头柜1个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117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82A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536F91C9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3AD" w14:textId="77777777" w:rsidR="00FA775F" w:rsidRDefault="00000000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EE04" w14:textId="77777777" w:rsidR="00FA775F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每辆转运车配置5条约束带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C7B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453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27C4030B" w14:textId="77777777">
        <w:trPr>
          <w:trHeight w:val="4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D83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18F" w14:textId="77777777" w:rsidR="00FA775F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床头柜要求：塑钢一体；整体ABS材质，三层抽屉，配优质静音滑轨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6866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D22" w14:textId="77777777" w:rsidR="00FA775F" w:rsidRDefault="00FA775F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A775F" w14:paraId="03E73154" w14:textId="77777777">
        <w:trPr>
          <w:trHeight w:val="554"/>
        </w:trPr>
        <w:tc>
          <w:tcPr>
            <w:tcW w:w="9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BA5" w14:textId="77777777" w:rsidR="00FA775F" w:rsidRDefault="00000000">
            <w:pPr>
              <w:ind w:firstLineChars="1300" w:firstLine="3654"/>
              <w:rPr>
                <w:rFonts w:ascii="宋体" w:hAnsi="宋体" w:cs="Arial" w:hint="eastAsia"/>
                <w:color w:val="FF0000"/>
                <w:sz w:val="22"/>
              </w:rPr>
            </w:pPr>
            <w:r>
              <w:rPr>
                <w:rFonts w:ascii="宋体" w:hAnsi="宋体" w:cs="Arial" w:hint="eastAsia"/>
                <w:b/>
                <w:bCs/>
                <w:color w:val="000000" w:themeColor="text1"/>
                <w:sz w:val="28"/>
                <w:szCs w:val="28"/>
              </w:rPr>
              <w:t>商务要求</w:t>
            </w:r>
          </w:p>
        </w:tc>
      </w:tr>
      <w:tr w:rsidR="00FA775F" w14:paraId="279B0BF4" w14:textId="77777777">
        <w:trPr>
          <w:trHeight w:val="503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2683" w14:textId="77777777" w:rsidR="00FA775F" w:rsidRDefault="00000000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D705" w14:textId="77777777" w:rsidR="00FA775F" w:rsidRDefault="00000000">
            <w:pPr>
              <w:tabs>
                <w:tab w:val="left" w:pos="540"/>
                <w:tab w:val="left" w:pos="709"/>
              </w:tabs>
              <w:spacing w:line="44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转运车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480" w14:textId="77777777" w:rsidR="00FA775F" w:rsidRDefault="00FA775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14:paraId="053EB8A5" w14:textId="77777777" w:rsidR="00FA775F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Arial" w:hint="eastAsia"/>
                <w:color w:val="FF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响应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AA14" w14:textId="77777777" w:rsidR="00FA775F" w:rsidRDefault="00FA775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14:paraId="2EB2643C" w14:textId="77777777" w:rsidR="00FA775F" w:rsidRDefault="0000000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Arial" w:hint="eastAsia"/>
                <w:color w:val="FF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偏离</w:t>
            </w:r>
          </w:p>
        </w:tc>
      </w:tr>
      <w:tr w:rsidR="00FA775F" w14:paraId="068CC31C" w14:textId="77777777">
        <w:trPr>
          <w:trHeight w:val="98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7BDD" w14:textId="77777777" w:rsidR="00FA775F" w:rsidRDefault="00000000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C0B6" w14:textId="77777777" w:rsidR="00FA775F" w:rsidRDefault="00000000">
            <w:pPr>
              <w:spacing w:line="360" w:lineRule="auto"/>
            </w:pPr>
            <w:r>
              <w:rPr>
                <w:rFonts w:ascii="宋体" w:hAnsi="宋体" w:cs="宋体" w:hint="eastAsia"/>
                <w:sz w:val="24"/>
                <w:szCs w:val="24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CFD" w14:textId="77777777" w:rsidR="00FA775F" w:rsidRDefault="00FA775F">
            <w:pPr>
              <w:rPr>
                <w:rFonts w:ascii="宋体" w:hAnsi="宋体" w:cs="Arial" w:hint="eastAsia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86D" w14:textId="77777777" w:rsidR="00FA775F" w:rsidRDefault="00FA775F">
            <w:pPr>
              <w:rPr>
                <w:rFonts w:ascii="宋体" w:hAnsi="宋体" w:cs="Arial" w:hint="eastAsia"/>
                <w:color w:val="FF0000"/>
                <w:sz w:val="22"/>
              </w:rPr>
            </w:pPr>
          </w:p>
        </w:tc>
      </w:tr>
      <w:tr w:rsidR="00FA775F" w14:paraId="64D65E64" w14:textId="77777777">
        <w:trPr>
          <w:trHeight w:val="953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C7A" w14:textId="77777777" w:rsidR="00FA775F" w:rsidRDefault="00000000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EA54" w14:textId="77777777" w:rsidR="00FA775F" w:rsidRDefault="00000000">
            <w:pPr>
              <w:spacing w:line="360" w:lineRule="auto"/>
            </w:pPr>
            <w:r>
              <w:rPr>
                <w:rFonts w:ascii="宋体" w:hAnsi="宋体" w:cs="宋体" w:hint="eastAsia"/>
                <w:sz w:val="24"/>
                <w:szCs w:val="24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89F" w14:textId="77777777" w:rsidR="00FA775F" w:rsidRDefault="00FA775F">
            <w:pPr>
              <w:rPr>
                <w:rFonts w:ascii="宋体" w:hAnsi="宋体" w:cs="Arial" w:hint="eastAsia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3403" w14:textId="77777777" w:rsidR="00FA775F" w:rsidRDefault="00FA775F">
            <w:pPr>
              <w:rPr>
                <w:rFonts w:ascii="宋体" w:hAnsi="宋体" w:cs="Arial" w:hint="eastAsia"/>
                <w:color w:val="FF0000"/>
                <w:sz w:val="22"/>
              </w:rPr>
            </w:pPr>
          </w:p>
        </w:tc>
      </w:tr>
      <w:tr w:rsidR="00FA775F" w14:paraId="796D2A60" w14:textId="77777777">
        <w:trPr>
          <w:trHeight w:val="1218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FE13" w14:textId="77777777" w:rsidR="00FA775F" w:rsidRDefault="00000000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EEFB" w14:textId="77777777" w:rsidR="00FA775F" w:rsidRDefault="00000000">
            <w:pPr>
              <w:spacing w:line="360" w:lineRule="auto"/>
            </w:pPr>
            <w:r>
              <w:rPr>
                <w:rFonts w:ascii="宋体" w:hAnsi="宋体" w:cs="宋体" w:hint="eastAsia"/>
                <w:sz w:val="24"/>
                <w:szCs w:val="24"/>
              </w:rPr>
              <w:t>付款方式：合同签订时中选供应商向采购人支付合同总价的5%作为履约保证金。设备安装、调试、验收合格后，采购人向已提供全额增值税普通发票的中选供应商支付合同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04E" w14:textId="77777777" w:rsidR="00FA775F" w:rsidRDefault="00FA775F">
            <w:pPr>
              <w:rPr>
                <w:rFonts w:ascii="宋体" w:hAnsi="宋体" w:cs="Arial" w:hint="eastAsia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333" w14:textId="77777777" w:rsidR="00FA775F" w:rsidRDefault="00FA775F">
            <w:pPr>
              <w:rPr>
                <w:rFonts w:ascii="宋体" w:hAnsi="宋体" w:cs="Arial" w:hint="eastAsia"/>
                <w:color w:val="FF0000"/>
                <w:sz w:val="22"/>
              </w:rPr>
            </w:pPr>
          </w:p>
        </w:tc>
      </w:tr>
    </w:tbl>
    <w:p w14:paraId="2760A3F7" w14:textId="77777777" w:rsidR="00FA775F" w:rsidRDefault="00FA775F">
      <w:pPr>
        <w:sectPr w:rsidR="00FA775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24A553" w14:textId="77777777" w:rsidR="00FA775F" w:rsidRDefault="00FA775F"/>
    <w:sectPr w:rsidR="00FA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iZTBmNGEwN2E3MDFkOWM0MDVkMWY2NGI2ODRmM2IifQ=="/>
  </w:docVars>
  <w:rsids>
    <w:rsidRoot w:val="00FA775F"/>
    <w:rsid w:val="003424A4"/>
    <w:rsid w:val="0067683C"/>
    <w:rsid w:val="008D4EE8"/>
    <w:rsid w:val="00A367D9"/>
    <w:rsid w:val="00B01167"/>
    <w:rsid w:val="00FA775F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605732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2D70244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2C0865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2FB46D4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EB72B54"/>
    <w:rsid w:val="3F3B3785"/>
    <w:rsid w:val="3F8C2233"/>
    <w:rsid w:val="3F964E60"/>
    <w:rsid w:val="40610FCA"/>
    <w:rsid w:val="40FE4A6B"/>
    <w:rsid w:val="412650B1"/>
    <w:rsid w:val="416A1975"/>
    <w:rsid w:val="41E53940"/>
    <w:rsid w:val="42062533"/>
    <w:rsid w:val="42116A20"/>
    <w:rsid w:val="425F778B"/>
    <w:rsid w:val="42935686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CE65A97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691F60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5055F4"/>
    <w:rsid w:val="56CC59EE"/>
    <w:rsid w:val="57476D14"/>
    <w:rsid w:val="575913A5"/>
    <w:rsid w:val="57A06424"/>
    <w:rsid w:val="57B43C7D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8972BFA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F36815-5268-4FAF-845D-588C4E8A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autoRedefine/>
    <w:qFormat/>
    <w:rPr>
      <w:b/>
    </w:rPr>
  </w:style>
  <w:style w:type="character" w:customStyle="1" w:styleId="apple-style-span">
    <w:name w:val="apple-style-span"/>
    <w:autoRedefine/>
    <w:qFormat/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w15879006322@outlook.com</cp:lastModifiedBy>
  <cp:revision>2</cp:revision>
  <cp:lastPrinted>2024-09-09T06:28:00Z</cp:lastPrinted>
  <dcterms:created xsi:type="dcterms:W3CDTF">2025-03-31T11:35:00Z</dcterms:created>
  <dcterms:modified xsi:type="dcterms:W3CDTF">2025-03-31T11:35:00Z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