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3"/>
        <w:tblW w:w="9439" w:type="dxa"/>
        <w:tblInd w:w="-5" w:type="dxa"/>
        <w:tblLayout w:type="fixed"/>
        <w:tblCellMar>
          <w:top w:w="0" w:type="dxa"/>
          <w:left w:w="108" w:type="dxa"/>
          <w:bottom w:w="0" w:type="dxa"/>
          <w:right w:w="108" w:type="dxa"/>
        </w:tblCellMar>
      </w:tblPr>
      <w:tblGrid>
        <w:gridCol w:w="1221"/>
        <w:gridCol w:w="6240"/>
        <w:gridCol w:w="990"/>
        <w:gridCol w:w="988"/>
      </w:tblGrid>
      <w:tr w14:paraId="59409BD7">
        <w:tblPrEx>
          <w:tblCellMar>
            <w:top w:w="0" w:type="dxa"/>
            <w:left w:w="108" w:type="dxa"/>
            <w:bottom w:w="0" w:type="dxa"/>
            <w:right w:w="108" w:type="dxa"/>
          </w:tblCellMar>
        </w:tblPrEx>
        <w:trPr>
          <w:trHeight w:val="48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bCs/>
                <w:color w:val="000000"/>
                <w:kern w:val="0"/>
                <w:sz w:val="24"/>
                <w:szCs w:val="24"/>
                <w:lang w:val="en-US" w:eastAsia="zh-CN" w:bidi="ar"/>
              </w:rPr>
              <w:t>品目一：</w:t>
            </w:r>
          </w:p>
        </w:tc>
        <w:tc>
          <w:tcPr>
            <w:tcW w:w="6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F2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default" w:ascii="宋体" w:hAnsi="宋体" w:cs="宋体"/>
                <w:b/>
                <w:bCs/>
                <w:kern w:val="0"/>
                <w:sz w:val="24"/>
                <w:szCs w:val="24"/>
                <w:vertAlign w:val="baseline"/>
                <w:lang w:val="en-US" w:eastAsia="zh-CN"/>
              </w:rPr>
              <w:t>病理组织摊片烤片烘片一体机</w:t>
            </w:r>
          </w:p>
        </w:tc>
        <w:tc>
          <w:tcPr>
            <w:tcW w:w="990" w:type="dxa"/>
            <w:tcBorders>
              <w:top w:val="single" w:color="000000" w:sz="4" w:space="0"/>
              <w:left w:val="single" w:color="000000" w:sz="4" w:space="0"/>
              <w:bottom w:val="single" w:color="000000" w:sz="4" w:space="0"/>
              <w:right w:val="single" w:color="000000" w:sz="4" w:space="0"/>
            </w:tcBorders>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BA33835">
        <w:tblPrEx>
          <w:tblCellMar>
            <w:top w:w="0" w:type="dxa"/>
            <w:left w:w="108" w:type="dxa"/>
            <w:bottom w:w="0" w:type="dxa"/>
            <w:right w:w="108" w:type="dxa"/>
          </w:tblCellMar>
        </w:tblPrEx>
        <w:trPr>
          <w:trHeight w:val="565" w:hRule="atLeast"/>
        </w:trPr>
        <w:tc>
          <w:tcPr>
            <w:tcW w:w="1221" w:type="dxa"/>
            <w:tcBorders>
              <w:top w:val="single" w:color="auto" w:sz="4" w:space="0"/>
              <w:left w:val="single" w:color="auto" w:sz="4" w:space="0"/>
              <w:bottom w:val="single" w:color="auto" w:sz="4" w:space="0"/>
              <w:right w:val="single" w:color="auto" w:sz="4" w:space="0"/>
            </w:tcBorders>
            <w:vAlign w:val="center"/>
          </w:tcPr>
          <w:p w14:paraId="3CDAF0B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firstLine="480" w:firstLineChars="200"/>
              <w:jc w:val="both"/>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240" w:type="dxa"/>
            <w:tcBorders>
              <w:top w:val="single" w:color="auto" w:sz="4" w:space="0"/>
              <w:left w:val="single" w:color="auto" w:sz="4" w:space="0"/>
              <w:bottom w:val="single" w:color="auto" w:sz="4" w:space="0"/>
              <w:right w:val="single" w:color="auto" w:sz="4" w:space="0"/>
            </w:tcBorders>
            <w:vAlign w:val="center"/>
          </w:tcPr>
          <w:p w14:paraId="3E19DB78">
            <w:pPr>
              <w:numPr>
                <w:numId w:val="0"/>
              </w:numPr>
              <w:bidi w:val="0"/>
              <w:spacing w:line="360" w:lineRule="auto"/>
              <w:rPr>
                <w:rFonts w:hint="eastAsia" w:ascii="仿宋" w:hAnsi="仿宋" w:eastAsia="仿宋" w:cs="仿宋"/>
                <w:kern w:val="0"/>
                <w:sz w:val="24"/>
                <w:szCs w:val="24"/>
                <w:lang w:val="en-US" w:eastAsia="zh-CN" w:bidi="ar-SA"/>
              </w:rPr>
            </w:pPr>
            <w:r>
              <w:rPr>
                <w:rFonts w:hint="default" w:ascii="宋体" w:hAnsi="宋体" w:eastAsia="宋体" w:cs="宋体"/>
                <w:sz w:val="24"/>
                <w:szCs w:val="24"/>
                <w:lang w:val="en-US" w:eastAsia="zh-CN"/>
              </w:rPr>
              <w:t>具有漂片、烘片、烤片三部分独立温度控制；</w:t>
            </w:r>
          </w:p>
        </w:tc>
        <w:tc>
          <w:tcPr>
            <w:tcW w:w="990" w:type="dxa"/>
            <w:tcBorders>
              <w:top w:val="single" w:color="auto" w:sz="4" w:space="0"/>
              <w:left w:val="single" w:color="auto" w:sz="4" w:space="0"/>
              <w:bottom w:val="single" w:color="auto" w:sz="4" w:space="0"/>
              <w:right w:val="single" w:color="auto" w:sz="4" w:space="0"/>
            </w:tcBorders>
            <w:vAlign w:val="top"/>
          </w:tcPr>
          <w:p w14:paraId="0C787F3E">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4911033">
            <w:pPr>
              <w:rPr>
                <w:rFonts w:hint="eastAsia" w:ascii="宋体" w:hAnsi="宋体" w:eastAsia="宋体" w:cs="Arial"/>
                <w:color w:val="FF0000"/>
                <w:kern w:val="2"/>
                <w:sz w:val="22"/>
                <w:szCs w:val="22"/>
                <w:lang w:val="en-US" w:eastAsia="zh-CN" w:bidi="ar-SA"/>
              </w:rPr>
            </w:pPr>
          </w:p>
        </w:tc>
      </w:tr>
      <w:tr w14:paraId="582C066C">
        <w:tblPrEx>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14:paraId="3F2A20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240" w:type="dxa"/>
            <w:tcBorders>
              <w:top w:val="single" w:color="auto" w:sz="4" w:space="0"/>
              <w:left w:val="single" w:color="auto" w:sz="4" w:space="0"/>
              <w:bottom w:val="single" w:color="auto" w:sz="4" w:space="0"/>
              <w:right w:val="single" w:color="auto" w:sz="4" w:space="0"/>
            </w:tcBorders>
            <w:vAlign w:val="center"/>
          </w:tcPr>
          <w:p w14:paraId="67C9E488">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right="0" w:rightChars="0"/>
              <w:jc w:val="both"/>
              <w:textAlignment w:val="auto"/>
              <w:outlineLvl w:val="9"/>
              <w:rPr>
                <w:rFonts w:hint="eastAsia"/>
              </w:rPr>
            </w:pPr>
            <w:r>
              <w:rPr>
                <w:rFonts w:hint="default" w:ascii="宋体" w:hAnsi="宋体" w:eastAsia="宋体" w:cs="宋体"/>
                <w:sz w:val="24"/>
                <w:szCs w:val="24"/>
                <w:lang w:val="en-US" w:eastAsia="zh-CN"/>
              </w:rPr>
              <w:t>黑色的搪瓷聚合物漂片槽，捞片时对比清楚，方便操作；</w:t>
            </w:r>
          </w:p>
        </w:tc>
        <w:tc>
          <w:tcPr>
            <w:tcW w:w="990" w:type="dxa"/>
            <w:tcBorders>
              <w:top w:val="single" w:color="auto" w:sz="4" w:space="0"/>
              <w:left w:val="single" w:color="auto" w:sz="4" w:space="0"/>
              <w:bottom w:val="single" w:color="auto" w:sz="4" w:space="0"/>
              <w:right w:val="single" w:color="auto" w:sz="4" w:space="0"/>
            </w:tcBorders>
            <w:vAlign w:val="top"/>
          </w:tcPr>
          <w:p w14:paraId="535D79C0">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C7A2E51">
            <w:pPr>
              <w:rPr>
                <w:rFonts w:hint="eastAsia" w:ascii="宋体" w:hAnsi="宋体" w:eastAsia="宋体" w:cs="Arial"/>
                <w:color w:val="FF0000"/>
                <w:kern w:val="2"/>
                <w:sz w:val="22"/>
                <w:szCs w:val="22"/>
                <w:lang w:val="en-US" w:eastAsia="zh-CN" w:bidi="ar-SA"/>
              </w:rPr>
            </w:pPr>
          </w:p>
        </w:tc>
      </w:tr>
      <w:tr w14:paraId="66F00C7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53F0E0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240" w:type="dxa"/>
            <w:tcBorders>
              <w:top w:val="single" w:color="auto" w:sz="4" w:space="0"/>
              <w:left w:val="single" w:color="auto" w:sz="4" w:space="0"/>
              <w:bottom w:val="single" w:color="auto" w:sz="4" w:space="0"/>
              <w:right w:val="single" w:color="auto" w:sz="4" w:space="0"/>
            </w:tcBorders>
            <w:vAlign w:val="center"/>
          </w:tcPr>
          <w:p w14:paraId="11A15D61">
            <w:pPr>
              <w:bidi w:val="0"/>
              <w:spacing w:line="360" w:lineRule="auto"/>
              <w:rPr>
                <w:rFonts w:hint="eastAsia" w:ascii="仿宋" w:hAnsi="仿宋" w:eastAsia="仿宋" w:cs="仿宋"/>
                <w:kern w:val="0"/>
                <w:sz w:val="24"/>
                <w:szCs w:val="24"/>
                <w:lang w:val="en-US" w:eastAsia="zh-CN" w:bidi="ar-SA"/>
              </w:rPr>
            </w:pPr>
            <w:r>
              <w:rPr>
                <w:rFonts w:hint="default" w:ascii="宋体" w:hAnsi="宋体" w:eastAsia="宋体" w:cs="宋体"/>
                <w:sz w:val="24"/>
                <w:szCs w:val="24"/>
                <w:lang w:val="en-US" w:eastAsia="zh-CN"/>
              </w:rPr>
              <w:t>烤片室可根据温度设定不同的烤片时间，具有声音报警功能；</w:t>
            </w:r>
            <w:r>
              <w:rPr>
                <w:rFonts w:hint="eastAsia" w:ascii="宋体" w:hAnsi="宋体" w:cs="宋体"/>
                <w:sz w:val="24"/>
                <w:szCs w:val="24"/>
                <w:lang w:val="en-US" w:eastAsia="zh-CN"/>
              </w:rPr>
              <w:t xml:space="preserve"> </w:t>
            </w:r>
          </w:p>
        </w:tc>
        <w:tc>
          <w:tcPr>
            <w:tcW w:w="990" w:type="dxa"/>
            <w:tcBorders>
              <w:top w:val="single" w:color="auto" w:sz="4" w:space="0"/>
              <w:left w:val="single" w:color="auto" w:sz="4" w:space="0"/>
              <w:bottom w:val="single" w:color="auto" w:sz="4" w:space="0"/>
              <w:right w:val="single" w:color="auto" w:sz="4" w:space="0"/>
            </w:tcBorders>
            <w:vAlign w:val="top"/>
          </w:tcPr>
          <w:p w14:paraId="560746BB">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95C5D1A">
            <w:pPr>
              <w:rPr>
                <w:rFonts w:hint="eastAsia" w:ascii="宋体" w:hAnsi="宋体" w:eastAsia="宋体" w:cs="Arial"/>
                <w:color w:val="FF0000"/>
                <w:kern w:val="2"/>
                <w:sz w:val="22"/>
                <w:szCs w:val="22"/>
                <w:lang w:val="en-US" w:eastAsia="zh-CN" w:bidi="ar-SA"/>
              </w:rPr>
            </w:pPr>
          </w:p>
        </w:tc>
      </w:tr>
      <w:tr w14:paraId="0A91D03E">
        <w:tblPrEx>
          <w:tblCellMar>
            <w:top w:w="0" w:type="dxa"/>
            <w:left w:w="108" w:type="dxa"/>
            <w:bottom w:w="0" w:type="dxa"/>
            <w:right w:w="108" w:type="dxa"/>
          </w:tblCellMar>
        </w:tblPrEx>
        <w:trPr>
          <w:trHeight w:val="500" w:hRule="atLeast"/>
        </w:trPr>
        <w:tc>
          <w:tcPr>
            <w:tcW w:w="1221" w:type="dxa"/>
            <w:tcBorders>
              <w:top w:val="single" w:color="auto" w:sz="4" w:space="0"/>
              <w:left w:val="single" w:color="auto" w:sz="4" w:space="0"/>
              <w:bottom w:val="single" w:color="auto" w:sz="4" w:space="0"/>
              <w:right w:val="single" w:color="auto" w:sz="4" w:space="0"/>
            </w:tcBorders>
            <w:vAlign w:val="center"/>
          </w:tcPr>
          <w:p w14:paraId="714CAC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6240" w:type="dxa"/>
            <w:tcBorders>
              <w:top w:val="single" w:color="auto" w:sz="4" w:space="0"/>
              <w:left w:val="single" w:color="auto" w:sz="4" w:space="0"/>
              <w:bottom w:val="single" w:color="auto" w:sz="4" w:space="0"/>
              <w:right w:val="single" w:color="auto" w:sz="4" w:space="0"/>
            </w:tcBorders>
            <w:vAlign w:val="center"/>
          </w:tcPr>
          <w:p w14:paraId="7BD4DB47">
            <w:pPr>
              <w:rPr>
                <w:rFonts w:hint="eastAsia" w:ascii="仿宋" w:hAnsi="仿宋" w:eastAsia="仿宋" w:cs="仿宋"/>
                <w:kern w:val="0"/>
                <w:sz w:val="24"/>
                <w:szCs w:val="24"/>
                <w:lang w:val="en-US" w:eastAsia="zh-CN" w:bidi="ar-SA"/>
              </w:rPr>
            </w:pPr>
            <w:r>
              <w:rPr>
                <w:rFonts w:hint="default" w:ascii="宋体" w:hAnsi="宋体" w:eastAsia="宋体" w:cs="宋体"/>
                <w:sz w:val="24"/>
                <w:szCs w:val="24"/>
                <w:lang w:val="en-US" w:eastAsia="zh-CN"/>
              </w:rPr>
              <w:t>烤片室可容纳2个60片的染色架；</w:t>
            </w:r>
          </w:p>
        </w:tc>
        <w:tc>
          <w:tcPr>
            <w:tcW w:w="990" w:type="dxa"/>
            <w:tcBorders>
              <w:top w:val="single" w:color="auto" w:sz="4" w:space="0"/>
              <w:left w:val="single" w:color="auto" w:sz="4" w:space="0"/>
              <w:bottom w:val="single" w:color="auto" w:sz="4" w:space="0"/>
              <w:right w:val="single" w:color="auto" w:sz="4" w:space="0"/>
            </w:tcBorders>
            <w:vAlign w:val="top"/>
          </w:tcPr>
          <w:p w14:paraId="5B1D55E1">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90550EA">
            <w:pPr>
              <w:rPr>
                <w:rFonts w:hint="eastAsia" w:ascii="宋体" w:hAnsi="宋体" w:eastAsia="宋体" w:cs="Arial"/>
                <w:color w:val="FF0000"/>
                <w:kern w:val="2"/>
                <w:sz w:val="22"/>
                <w:szCs w:val="22"/>
                <w:lang w:val="en-US" w:eastAsia="zh-CN" w:bidi="ar-SA"/>
              </w:rPr>
            </w:pPr>
          </w:p>
        </w:tc>
      </w:tr>
      <w:tr w14:paraId="75923B89">
        <w:tblPrEx>
          <w:tblCellMar>
            <w:top w:w="0" w:type="dxa"/>
            <w:left w:w="108" w:type="dxa"/>
            <w:bottom w:w="0" w:type="dxa"/>
            <w:right w:w="108" w:type="dxa"/>
          </w:tblCellMar>
        </w:tblPrEx>
        <w:trPr>
          <w:trHeight w:val="426" w:hRule="atLeast"/>
        </w:trPr>
        <w:tc>
          <w:tcPr>
            <w:tcW w:w="1221" w:type="dxa"/>
            <w:tcBorders>
              <w:top w:val="single" w:color="auto" w:sz="4" w:space="0"/>
              <w:left w:val="single" w:color="auto" w:sz="4" w:space="0"/>
              <w:bottom w:val="single" w:color="auto" w:sz="4" w:space="0"/>
              <w:right w:val="single" w:color="auto" w:sz="4" w:space="0"/>
            </w:tcBorders>
            <w:vAlign w:val="center"/>
          </w:tcPr>
          <w:p w14:paraId="63A2A2F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6240" w:type="dxa"/>
            <w:tcBorders>
              <w:top w:val="single" w:color="auto" w:sz="4" w:space="0"/>
              <w:left w:val="single" w:color="auto" w:sz="4" w:space="0"/>
              <w:bottom w:val="single" w:color="auto" w:sz="4" w:space="0"/>
              <w:right w:val="single" w:color="auto" w:sz="4" w:space="0"/>
            </w:tcBorders>
            <w:vAlign w:val="center"/>
          </w:tcPr>
          <w:p w14:paraId="7F52C8A6">
            <w:pPr>
              <w:spacing w:line="360" w:lineRule="auto"/>
              <w:rPr>
                <w:rFonts w:hint="eastAsia" w:ascii="仿宋" w:hAnsi="仿宋" w:eastAsia="仿宋" w:cs="仿宋"/>
                <w:kern w:val="0"/>
                <w:sz w:val="24"/>
                <w:szCs w:val="24"/>
                <w:lang w:val="en-US" w:eastAsia="zh-CN" w:bidi="ar-SA"/>
              </w:rPr>
            </w:pPr>
            <w:r>
              <w:rPr>
                <w:rFonts w:hint="default" w:ascii="宋体" w:hAnsi="宋体" w:eastAsia="宋体" w:cs="宋体"/>
                <w:sz w:val="24"/>
                <w:szCs w:val="24"/>
                <w:lang w:val="en-US" w:eastAsia="zh-CN"/>
              </w:rPr>
              <w:t>漂片水槽容积:200mm*150mm*90mm。</w:t>
            </w:r>
          </w:p>
        </w:tc>
        <w:tc>
          <w:tcPr>
            <w:tcW w:w="990" w:type="dxa"/>
            <w:tcBorders>
              <w:top w:val="single" w:color="auto" w:sz="4" w:space="0"/>
              <w:left w:val="single" w:color="auto" w:sz="4" w:space="0"/>
              <w:bottom w:val="single" w:color="auto" w:sz="4" w:space="0"/>
              <w:right w:val="single" w:color="auto" w:sz="4" w:space="0"/>
            </w:tcBorders>
            <w:vAlign w:val="top"/>
          </w:tcPr>
          <w:p w14:paraId="3B5BD8A6">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DDAEC89">
            <w:pPr>
              <w:rPr>
                <w:rFonts w:hint="eastAsia" w:ascii="宋体" w:hAnsi="宋体" w:eastAsia="宋体" w:cs="Arial"/>
                <w:color w:val="FF0000"/>
                <w:kern w:val="2"/>
                <w:sz w:val="22"/>
                <w:szCs w:val="22"/>
                <w:lang w:val="en-US" w:eastAsia="zh-CN" w:bidi="ar-SA"/>
              </w:rPr>
            </w:pPr>
          </w:p>
        </w:tc>
      </w:tr>
      <w:tr w14:paraId="4EF1E7D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9ADFD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kern w:val="0"/>
                <w:sz w:val="24"/>
                <w:szCs w:val="24"/>
                <w:lang w:val="en-US" w:eastAsia="zh-CN" w:bidi="ar"/>
              </w:rPr>
              <w:t>品目二：</w:t>
            </w:r>
          </w:p>
        </w:tc>
        <w:tc>
          <w:tcPr>
            <w:tcW w:w="6240" w:type="dxa"/>
            <w:tcBorders>
              <w:top w:val="single" w:color="auto" w:sz="4" w:space="0"/>
              <w:left w:val="single" w:color="auto" w:sz="4" w:space="0"/>
              <w:bottom w:val="single" w:color="auto" w:sz="4" w:space="0"/>
              <w:right w:val="single" w:color="auto" w:sz="4" w:space="0"/>
            </w:tcBorders>
            <w:vAlign w:val="center"/>
          </w:tcPr>
          <w:p w14:paraId="17A4904C">
            <w:pPr>
              <w:rPr>
                <w:rFonts w:hint="default" w:ascii="仿宋" w:hAnsi="仿宋" w:eastAsia="仿宋" w:cs="仿宋"/>
                <w:kern w:val="0"/>
                <w:sz w:val="24"/>
                <w:szCs w:val="24"/>
                <w:lang w:val="en-US" w:eastAsia="zh-CN" w:bidi="ar-SA"/>
              </w:rPr>
            </w:pPr>
            <w:r>
              <w:rPr>
                <w:rFonts w:hint="eastAsia" w:ascii="宋体" w:hAnsi="宋体" w:cs="宋体"/>
                <w:b/>
                <w:bCs/>
                <w:kern w:val="0"/>
                <w:sz w:val="24"/>
                <w:szCs w:val="24"/>
                <w:vertAlign w:val="baseline"/>
                <w:lang w:val="en-US" w:eastAsia="zh-CN"/>
              </w:rPr>
              <w:t>通风柜</w:t>
            </w:r>
          </w:p>
        </w:tc>
        <w:tc>
          <w:tcPr>
            <w:tcW w:w="990" w:type="dxa"/>
            <w:tcBorders>
              <w:top w:val="single" w:color="auto" w:sz="4" w:space="0"/>
              <w:left w:val="single" w:color="auto" w:sz="4" w:space="0"/>
              <w:bottom w:val="single" w:color="auto" w:sz="4" w:space="0"/>
              <w:right w:val="single" w:color="auto" w:sz="4" w:space="0"/>
            </w:tcBorders>
            <w:vAlign w:val="top"/>
          </w:tcPr>
          <w:p w14:paraId="7BF2683D">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F044BCC">
            <w:pPr>
              <w:rPr>
                <w:rFonts w:hint="eastAsia" w:ascii="宋体" w:hAnsi="宋体" w:eastAsia="宋体" w:cs="Arial"/>
                <w:color w:val="FF0000"/>
                <w:kern w:val="2"/>
                <w:sz w:val="22"/>
                <w:szCs w:val="22"/>
                <w:lang w:val="en-US" w:eastAsia="zh-CN" w:bidi="ar-SA"/>
              </w:rPr>
            </w:pPr>
          </w:p>
        </w:tc>
      </w:tr>
      <w:tr w14:paraId="55EEA32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86999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240" w:type="dxa"/>
            <w:tcBorders>
              <w:top w:val="single" w:color="auto" w:sz="4" w:space="0"/>
              <w:left w:val="single" w:color="auto" w:sz="4" w:space="0"/>
              <w:bottom w:val="single" w:color="auto" w:sz="4" w:space="0"/>
              <w:right w:val="single" w:color="auto" w:sz="4" w:space="0"/>
            </w:tcBorders>
            <w:vAlign w:val="center"/>
          </w:tcPr>
          <w:p w14:paraId="1960A569">
            <w:pPr>
              <w:spacing w:line="360" w:lineRule="auto"/>
              <w:rPr>
                <w:rFonts w:hint="eastAsia" w:ascii="仿宋" w:hAnsi="仿宋" w:eastAsia="仿宋" w:cs="仿宋"/>
                <w:kern w:val="0"/>
                <w:sz w:val="24"/>
                <w:szCs w:val="24"/>
                <w:lang w:val="en-US" w:eastAsia="zh-CN" w:bidi="ar-SA"/>
              </w:rPr>
            </w:pPr>
            <w:r>
              <w:rPr>
                <w:rFonts w:hint="eastAsia" w:ascii="宋体" w:hAnsi="宋体" w:eastAsia="宋体" w:cs="宋体"/>
                <w:sz w:val="24"/>
                <w:szCs w:val="24"/>
              </w:rPr>
              <w:t>柜体:经过酸洗、磷化等防锈处理，表面经环氧树脂静电粉末喷涂，抗压性强，耐酸碱，抗腐蚀，防水；</w:t>
            </w:r>
          </w:p>
        </w:tc>
        <w:tc>
          <w:tcPr>
            <w:tcW w:w="990" w:type="dxa"/>
            <w:tcBorders>
              <w:top w:val="single" w:color="auto" w:sz="4" w:space="0"/>
              <w:left w:val="single" w:color="auto" w:sz="4" w:space="0"/>
              <w:bottom w:val="single" w:color="auto" w:sz="4" w:space="0"/>
              <w:right w:val="single" w:color="auto" w:sz="4" w:space="0"/>
            </w:tcBorders>
            <w:vAlign w:val="top"/>
          </w:tcPr>
          <w:p w14:paraId="1AA0405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C17B4A1">
            <w:pPr>
              <w:rPr>
                <w:rFonts w:hint="eastAsia" w:ascii="宋体" w:hAnsi="宋体" w:eastAsia="宋体" w:cs="Arial"/>
                <w:color w:val="FF0000"/>
                <w:kern w:val="2"/>
                <w:sz w:val="22"/>
                <w:szCs w:val="22"/>
                <w:lang w:val="en-US" w:eastAsia="zh-CN" w:bidi="ar-SA"/>
              </w:rPr>
            </w:pPr>
          </w:p>
        </w:tc>
      </w:tr>
      <w:tr w14:paraId="06485F8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83323B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240" w:type="dxa"/>
            <w:tcBorders>
              <w:top w:val="single" w:color="auto" w:sz="4" w:space="0"/>
              <w:left w:val="single" w:color="auto" w:sz="4" w:space="0"/>
              <w:bottom w:val="single" w:color="auto" w:sz="4" w:space="0"/>
              <w:right w:val="single" w:color="auto" w:sz="4" w:space="0"/>
            </w:tcBorders>
            <w:vAlign w:val="center"/>
          </w:tcPr>
          <w:p w14:paraId="053C3FBB">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柜面板:经过酸洗、磷化等防锈处理，表面经环氧树脂静电粉末喷涂，抗压性强，耐酸碱，抗腐蚀，防水；</w:t>
            </w:r>
          </w:p>
        </w:tc>
        <w:tc>
          <w:tcPr>
            <w:tcW w:w="990" w:type="dxa"/>
            <w:tcBorders>
              <w:top w:val="single" w:color="auto" w:sz="4" w:space="0"/>
              <w:left w:val="single" w:color="auto" w:sz="4" w:space="0"/>
              <w:bottom w:val="single" w:color="auto" w:sz="4" w:space="0"/>
              <w:right w:val="single" w:color="auto" w:sz="4" w:space="0"/>
            </w:tcBorders>
            <w:vAlign w:val="top"/>
          </w:tcPr>
          <w:p w14:paraId="2A60C70A">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BCD7442">
            <w:pPr>
              <w:rPr>
                <w:rFonts w:hint="eastAsia" w:ascii="宋体" w:hAnsi="宋体" w:eastAsia="宋体" w:cs="Arial"/>
                <w:color w:val="FF0000"/>
                <w:kern w:val="2"/>
                <w:sz w:val="22"/>
                <w:szCs w:val="22"/>
                <w:lang w:val="en-US" w:eastAsia="zh-CN" w:bidi="ar-SA"/>
              </w:rPr>
            </w:pPr>
          </w:p>
        </w:tc>
      </w:tr>
      <w:tr w14:paraId="3DB16E1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C029B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240" w:type="dxa"/>
            <w:tcBorders>
              <w:top w:val="single" w:color="auto" w:sz="4" w:space="0"/>
              <w:left w:val="single" w:color="auto" w:sz="4" w:space="0"/>
              <w:bottom w:val="single" w:color="auto" w:sz="4" w:space="0"/>
              <w:right w:val="single" w:color="auto" w:sz="4" w:space="0"/>
            </w:tcBorders>
            <w:vAlign w:val="center"/>
          </w:tcPr>
          <w:p w14:paraId="6AD6A085">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视窗:5mm厚钢化安全玻璃；</w:t>
            </w:r>
          </w:p>
        </w:tc>
        <w:tc>
          <w:tcPr>
            <w:tcW w:w="990" w:type="dxa"/>
            <w:tcBorders>
              <w:top w:val="single" w:color="auto" w:sz="4" w:space="0"/>
              <w:left w:val="single" w:color="auto" w:sz="4" w:space="0"/>
              <w:bottom w:val="single" w:color="auto" w:sz="4" w:space="0"/>
              <w:right w:val="single" w:color="auto" w:sz="4" w:space="0"/>
            </w:tcBorders>
            <w:vAlign w:val="top"/>
          </w:tcPr>
          <w:p w14:paraId="5717B7D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24A1B98">
            <w:pPr>
              <w:rPr>
                <w:rFonts w:hint="eastAsia" w:ascii="宋体" w:hAnsi="宋体" w:eastAsia="宋体" w:cs="Arial"/>
                <w:color w:val="FF0000"/>
                <w:kern w:val="2"/>
                <w:sz w:val="22"/>
                <w:szCs w:val="22"/>
                <w:lang w:val="en-US" w:eastAsia="zh-CN" w:bidi="ar-SA"/>
              </w:rPr>
            </w:pPr>
          </w:p>
        </w:tc>
      </w:tr>
      <w:tr w14:paraId="466CA6F7">
        <w:tblPrEx>
          <w:tblCellMar>
            <w:top w:w="0" w:type="dxa"/>
            <w:left w:w="108" w:type="dxa"/>
            <w:bottom w:w="0" w:type="dxa"/>
            <w:right w:w="108" w:type="dxa"/>
          </w:tblCellMar>
        </w:tblPrEx>
        <w:trPr>
          <w:trHeight w:val="791" w:hRule="atLeast"/>
        </w:trPr>
        <w:tc>
          <w:tcPr>
            <w:tcW w:w="1221" w:type="dxa"/>
            <w:tcBorders>
              <w:top w:val="single" w:color="auto" w:sz="4" w:space="0"/>
              <w:left w:val="single" w:color="auto" w:sz="4" w:space="0"/>
              <w:bottom w:val="single" w:color="auto" w:sz="4" w:space="0"/>
              <w:right w:val="single" w:color="auto" w:sz="4" w:space="0"/>
            </w:tcBorders>
            <w:vAlign w:val="center"/>
          </w:tcPr>
          <w:p w14:paraId="6FC894B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6240" w:type="dxa"/>
            <w:tcBorders>
              <w:top w:val="single" w:color="auto" w:sz="4" w:space="0"/>
              <w:left w:val="single" w:color="auto" w:sz="4" w:space="0"/>
              <w:bottom w:val="single" w:color="auto" w:sz="4" w:space="0"/>
              <w:right w:val="single" w:color="auto" w:sz="4" w:space="0"/>
            </w:tcBorders>
            <w:vAlign w:val="center"/>
          </w:tcPr>
          <w:p w14:paraId="6DF095AD">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释放功能:具有将通风柜内部产生的有害气体用吸收柜外气体的方式，使其稀释后排出室外；</w:t>
            </w:r>
          </w:p>
        </w:tc>
        <w:tc>
          <w:tcPr>
            <w:tcW w:w="990" w:type="dxa"/>
            <w:tcBorders>
              <w:top w:val="single" w:color="auto" w:sz="4" w:space="0"/>
              <w:left w:val="single" w:color="auto" w:sz="4" w:space="0"/>
              <w:bottom w:val="single" w:color="auto" w:sz="4" w:space="0"/>
              <w:right w:val="single" w:color="auto" w:sz="4" w:space="0"/>
            </w:tcBorders>
            <w:vAlign w:val="top"/>
          </w:tcPr>
          <w:p w14:paraId="7ECE226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5C4A1FE">
            <w:pPr>
              <w:rPr>
                <w:rFonts w:hint="eastAsia" w:ascii="宋体" w:hAnsi="宋体" w:eastAsia="宋体" w:cs="Arial"/>
                <w:color w:val="FF0000"/>
                <w:kern w:val="2"/>
                <w:sz w:val="22"/>
                <w:szCs w:val="22"/>
                <w:lang w:val="en-US" w:eastAsia="zh-CN" w:bidi="ar-SA"/>
              </w:rPr>
            </w:pPr>
          </w:p>
        </w:tc>
      </w:tr>
      <w:tr w14:paraId="747547C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9029E7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6240" w:type="dxa"/>
            <w:tcBorders>
              <w:top w:val="single" w:color="auto" w:sz="4" w:space="0"/>
              <w:left w:val="single" w:color="auto" w:sz="4" w:space="0"/>
              <w:bottom w:val="single" w:color="auto" w:sz="4" w:space="0"/>
              <w:right w:val="single" w:color="auto" w:sz="4" w:space="0"/>
            </w:tcBorders>
            <w:vAlign w:val="center"/>
          </w:tcPr>
          <w:p w14:paraId="11F3796D">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具有在通风柜内部由排风机产生的气流将有害气体从通风柜内部不反向流进室内的功能；</w:t>
            </w:r>
          </w:p>
        </w:tc>
        <w:tc>
          <w:tcPr>
            <w:tcW w:w="990" w:type="dxa"/>
            <w:tcBorders>
              <w:top w:val="single" w:color="auto" w:sz="4" w:space="0"/>
              <w:left w:val="single" w:color="auto" w:sz="4" w:space="0"/>
              <w:bottom w:val="single" w:color="auto" w:sz="4" w:space="0"/>
              <w:right w:val="single" w:color="auto" w:sz="4" w:space="0"/>
            </w:tcBorders>
            <w:vAlign w:val="top"/>
          </w:tcPr>
          <w:p w14:paraId="20E673BC">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DDFD820">
            <w:pPr>
              <w:rPr>
                <w:rFonts w:hint="eastAsia" w:ascii="宋体" w:hAnsi="宋体" w:eastAsia="宋体" w:cs="Arial"/>
                <w:color w:val="FF0000"/>
                <w:kern w:val="2"/>
                <w:sz w:val="22"/>
                <w:szCs w:val="22"/>
                <w:lang w:val="en-US" w:eastAsia="zh-CN" w:bidi="ar-SA"/>
              </w:rPr>
            </w:pPr>
          </w:p>
        </w:tc>
      </w:tr>
      <w:tr w14:paraId="2404174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0F8D56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6240" w:type="dxa"/>
            <w:tcBorders>
              <w:top w:val="single" w:color="auto" w:sz="4" w:space="0"/>
              <w:left w:val="single" w:color="auto" w:sz="4" w:space="0"/>
              <w:bottom w:val="single" w:color="auto" w:sz="4" w:space="0"/>
              <w:right w:val="single" w:color="auto" w:sz="4" w:space="0"/>
            </w:tcBorders>
            <w:vAlign w:val="center"/>
          </w:tcPr>
          <w:p w14:paraId="4EA6283C">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隔离功能:即在通风柜前面应具用不滑动的玻璃视窗，将通风柜内外进行隔离；</w:t>
            </w:r>
          </w:p>
        </w:tc>
        <w:tc>
          <w:tcPr>
            <w:tcW w:w="990" w:type="dxa"/>
            <w:tcBorders>
              <w:top w:val="single" w:color="auto" w:sz="4" w:space="0"/>
              <w:left w:val="single" w:color="auto" w:sz="4" w:space="0"/>
              <w:bottom w:val="single" w:color="auto" w:sz="4" w:space="0"/>
              <w:right w:val="single" w:color="auto" w:sz="4" w:space="0"/>
            </w:tcBorders>
            <w:vAlign w:val="top"/>
          </w:tcPr>
          <w:p w14:paraId="255A03F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283D357">
            <w:pPr>
              <w:rPr>
                <w:rFonts w:hint="eastAsia" w:ascii="宋体" w:hAnsi="宋体" w:eastAsia="宋体" w:cs="Arial"/>
                <w:color w:val="FF0000"/>
                <w:kern w:val="2"/>
                <w:sz w:val="22"/>
                <w:szCs w:val="22"/>
                <w:lang w:val="en-US" w:eastAsia="zh-CN" w:bidi="ar-SA"/>
              </w:rPr>
            </w:pPr>
          </w:p>
        </w:tc>
      </w:tr>
      <w:tr w14:paraId="03C5153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19C5A1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6240" w:type="dxa"/>
            <w:tcBorders>
              <w:top w:val="single" w:color="auto" w:sz="4" w:space="0"/>
              <w:left w:val="single" w:color="auto" w:sz="4" w:space="0"/>
              <w:bottom w:val="single" w:color="auto" w:sz="4" w:space="0"/>
              <w:right w:val="single" w:color="auto" w:sz="4" w:space="0"/>
            </w:tcBorders>
            <w:vAlign w:val="center"/>
          </w:tcPr>
          <w:p w14:paraId="76493E12">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补充功能:具有在排出有害气体时，从通风柜外吸入空气的通道或替代装置；</w:t>
            </w:r>
          </w:p>
        </w:tc>
        <w:tc>
          <w:tcPr>
            <w:tcW w:w="990" w:type="dxa"/>
            <w:tcBorders>
              <w:top w:val="single" w:color="auto" w:sz="4" w:space="0"/>
              <w:left w:val="single" w:color="auto" w:sz="4" w:space="0"/>
              <w:bottom w:val="single" w:color="auto" w:sz="4" w:space="0"/>
              <w:right w:val="single" w:color="auto" w:sz="4" w:space="0"/>
            </w:tcBorders>
            <w:vAlign w:val="top"/>
          </w:tcPr>
          <w:p w14:paraId="151938A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AB63BE6">
            <w:pPr>
              <w:rPr>
                <w:rFonts w:hint="eastAsia" w:ascii="宋体" w:hAnsi="宋体" w:eastAsia="宋体" w:cs="Arial"/>
                <w:color w:val="FF0000"/>
                <w:kern w:val="2"/>
                <w:sz w:val="22"/>
                <w:szCs w:val="22"/>
                <w:lang w:val="en-US" w:eastAsia="zh-CN" w:bidi="ar-SA"/>
              </w:rPr>
            </w:pPr>
          </w:p>
        </w:tc>
      </w:tr>
      <w:tr w14:paraId="2B50DD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681701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6240" w:type="dxa"/>
            <w:tcBorders>
              <w:top w:val="single" w:color="auto" w:sz="4" w:space="0"/>
              <w:left w:val="single" w:color="auto" w:sz="4" w:space="0"/>
              <w:bottom w:val="single" w:color="auto" w:sz="4" w:space="0"/>
              <w:right w:val="single" w:color="auto" w:sz="4" w:space="0"/>
            </w:tcBorders>
            <w:vAlign w:val="center"/>
          </w:tcPr>
          <w:p w14:paraId="028F36A8">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具有风速调节功能；</w:t>
            </w:r>
          </w:p>
        </w:tc>
        <w:tc>
          <w:tcPr>
            <w:tcW w:w="990" w:type="dxa"/>
            <w:tcBorders>
              <w:top w:val="single" w:color="auto" w:sz="4" w:space="0"/>
              <w:left w:val="single" w:color="auto" w:sz="4" w:space="0"/>
              <w:bottom w:val="single" w:color="auto" w:sz="4" w:space="0"/>
              <w:right w:val="single" w:color="auto" w:sz="4" w:space="0"/>
            </w:tcBorders>
            <w:vAlign w:val="top"/>
          </w:tcPr>
          <w:p w14:paraId="77810A2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4419A33">
            <w:pPr>
              <w:rPr>
                <w:rFonts w:hint="eastAsia" w:ascii="宋体" w:hAnsi="宋体" w:eastAsia="宋体" w:cs="Arial"/>
                <w:color w:val="FF0000"/>
                <w:kern w:val="2"/>
                <w:sz w:val="22"/>
                <w:szCs w:val="22"/>
                <w:lang w:val="en-US" w:eastAsia="zh-CN" w:bidi="ar-SA"/>
              </w:rPr>
            </w:pPr>
          </w:p>
        </w:tc>
      </w:tr>
      <w:tr w14:paraId="4B0AE59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9535E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6240" w:type="dxa"/>
            <w:tcBorders>
              <w:top w:val="single" w:color="auto" w:sz="4" w:space="0"/>
              <w:left w:val="single" w:color="auto" w:sz="4" w:space="0"/>
              <w:bottom w:val="single" w:color="auto" w:sz="4" w:space="0"/>
              <w:right w:val="single" w:color="auto" w:sz="4" w:space="0"/>
            </w:tcBorders>
            <w:vAlign w:val="center"/>
          </w:tcPr>
          <w:p w14:paraId="0A044489">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通风柜的衬板、侧板、及选用的水嘴、气嘴等都要具有耐热及耐酸碱腐蚀功能；</w:t>
            </w:r>
          </w:p>
        </w:tc>
        <w:tc>
          <w:tcPr>
            <w:tcW w:w="990" w:type="dxa"/>
            <w:tcBorders>
              <w:top w:val="single" w:color="auto" w:sz="4" w:space="0"/>
              <w:left w:val="single" w:color="auto" w:sz="4" w:space="0"/>
              <w:bottom w:val="single" w:color="auto" w:sz="4" w:space="0"/>
              <w:right w:val="single" w:color="auto" w:sz="4" w:space="0"/>
            </w:tcBorders>
            <w:vAlign w:val="top"/>
          </w:tcPr>
          <w:p w14:paraId="3BA855F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23E3397">
            <w:pPr>
              <w:rPr>
                <w:rFonts w:hint="eastAsia" w:ascii="宋体" w:hAnsi="宋体" w:eastAsia="宋体" w:cs="Arial"/>
                <w:color w:val="FF0000"/>
                <w:kern w:val="2"/>
                <w:sz w:val="22"/>
                <w:szCs w:val="22"/>
                <w:lang w:val="en-US" w:eastAsia="zh-CN" w:bidi="ar-SA"/>
              </w:rPr>
            </w:pPr>
          </w:p>
        </w:tc>
      </w:tr>
      <w:tr w14:paraId="0A716E2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04A0A0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6240" w:type="dxa"/>
            <w:tcBorders>
              <w:top w:val="single" w:color="auto" w:sz="4" w:space="0"/>
              <w:left w:val="single" w:color="auto" w:sz="4" w:space="0"/>
              <w:bottom w:val="single" w:color="auto" w:sz="4" w:space="0"/>
              <w:right w:val="single" w:color="auto" w:sz="4" w:space="0"/>
            </w:tcBorders>
            <w:vAlign w:val="center"/>
          </w:tcPr>
          <w:p w14:paraId="10241F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操作面板控制系统须为液晶显示屏；</w:t>
            </w:r>
          </w:p>
        </w:tc>
        <w:tc>
          <w:tcPr>
            <w:tcW w:w="990" w:type="dxa"/>
            <w:tcBorders>
              <w:top w:val="single" w:color="auto" w:sz="4" w:space="0"/>
              <w:left w:val="single" w:color="auto" w:sz="4" w:space="0"/>
              <w:bottom w:val="single" w:color="auto" w:sz="4" w:space="0"/>
              <w:right w:val="single" w:color="auto" w:sz="4" w:space="0"/>
            </w:tcBorders>
            <w:vAlign w:val="top"/>
          </w:tcPr>
          <w:p w14:paraId="722B9288">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14ABB6D">
            <w:pPr>
              <w:rPr>
                <w:rFonts w:hint="eastAsia" w:ascii="宋体" w:hAnsi="宋体" w:eastAsia="宋体" w:cs="Arial"/>
                <w:color w:val="FF0000"/>
                <w:kern w:val="2"/>
                <w:sz w:val="22"/>
                <w:szCs w:val="22"/>
                <w:lang w:val="en-US" w:eastAsia="zh-CN" w:bidi="ar-SA"/>
              </w:rPr>
            </w:pPr>
          </w:p>
        </w:tc>
      </w:tr>
      <w:tr w14:paraId="481FB08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855EA4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6240" w:type="dxa"/>
            <w:tcBorders>
              <w:top w:val="single" w:color="auto" w:sz="4" w:space="0"/>
              <w:left w:val="single" w:color="auto" w:sz="4" w:space="0"/>
              <w:bottom w:val="single" w:color="auto" w:sz="4" w:space="0"/>
              <w:right w:val="single" w:color="auto" w:sz="4" w:space="0"/>
            </w:tcBorders>
            <w:vAlign w:val="center"/>
          </w:tcPr>
          <w:p w14:paraId="4557CF97">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b w:val="0"/>
                <w:bCs w:val="0"/>
                <w:sz w:val="24"/>
                <w:szCs w:val="24"/>
              </w:rPr>
              <w:t>具有高温报警、风速过高过低报警功能。</w:t>
            </w:r>
          </w:p>
        </w:tc>
        <w:tc>
          <w:tcPr>
            <w:tcW w:w="990" w:type="dxa"/>
            <w:tcBorders>
              <w:top w:val="single" w:color="auto" w:sz="4" w:space="0"/>
              <w:left w:val="single" w:color="auto" w:sz="4" w:space="0"/>
              <w:bottom w:val="single" w:color="auto" w:sz="4" w:space="0"/>
              <w:right w:val="single" w:color="auto" w:sz="4" w:space="0"/>
            </w:tcBorders>
            <w:vAlign w:val="top"/>
          </w:tcPr>
          <w:p w14:paraId="521EED3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5599BA4">
            <w:pPr>
              <w:rPr>
                <w:rFonts w:hint="eastAsia" w:ascii="宋体" w:hAnsi="宋体" w:eastAsia="宋体" w:cs="Arial"/>
                <w:color w:val="FF0000"/>
                <w:kern w:val="2"/>
                <w:sz w:val="22"/>
                <w:szCs w:val="22"/>
                <w:lang w:val="en-US" w:eastAsia="zh-CN" w:bidi="ar-SA"/>
              </w:rPr>
            </w:pPr>
          </w:p>
        </w:tc>
      </w:tr>
      <w:tr w14:paraId="636F2B55">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71EA7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6240" w:type="dxa"/>
            <w:tcBorders>
              <w:top w:val="single" w:color="auto" w:sz="4" w:space="0"/>
              <w:left w:val="single" w:color="auto" w:sz="4" w:space="0"/>
              <w:bottom w:val="single" w:color="auto" w:sz="4" w:space="0"/>
              <w:right w:val="single" w:color="auto" w:sz="4" w:space="0"/>
            </w:tcBorders>
            <w:vAlign w:val="center"/>
          </w:tcPr>
          <w:p w14:paraId="4AF17E55">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b w:val="0"/>
                <w:bCs w:val="0"/>
                <w:sz w:val="24"/>
                <w:szCs w:val="24"/>
                <w:lang w:val="en-US" w:eastAsia="zh-CN"/>
              </w:rPr>
              <w:t>容积不小于70L。</w:t>
            </w:r>
          </w:p>
        </w:tc>
        <w:tc>
          <w:tcPr>
            <w:tcW w:w="990" w:type="dxa"/>
            <w:tcBorders>
              <w:top w:val="single" w:color="auto" w:sz="4" w:space="0"/>
              <w:left w:val="single" w:color="auto" w:sz="4" w:space="0"/>
              <w:bottom w:val="single" w:color="auto" w:sz="4" w:space="0"/>
              <w:right w:val="single" w:color="auto" w:sz="4" w:space="0"/>
            </w:tcBorders>
            <w:vAlign w:val="top"/>
          </w:tcPr>
          <w:p w14:paraId="40876E7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8AC6B9D">
            <w:pPr>
              <w:rPr>
                <w:rFonts w:hint="eastAsia" w:ascii="宋体" w:hAnsi="宋体" w:eastAsia="宋体" w:cs="Arial"/>
                <w:color w:val="FF0000"/>
                <w:kern w:val="2"/>
                <w:sz w:val="22"/>
                <w:szCs w:val="22"/>
                <w:lang w:val="en-US" w:eastAsia="zh-CN" w:bidi="ar-SA"/>
              </w:rPr>
            </w:pPr>
          </w:p>
        </w:tc>
      </w:tr>
      <w:tr w14:paraId="4D96023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E99E6B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品目三：</w:t>
            </w:r>
          </w:p>
        </w:tc>
        <w:tc>
          <w:tcPr>
            <w:tcW w:w="6240" w:type="dxa"/>
            <w:tcBorders>
              <w:top w:val="single" w:color="auto" w:sz="4" w:space="0"/>
              <w:left w:val="single" w:color="auto" w:sz="4" w:space="0"/>
              <w:bottom w:val="single" w:color="auto" w:sz="4" w:space="0"/>
              <w:right w:val="single" w:color="auto" w:sz="4" w:space="0"/>
            </w:tcBorders>
            <w:vAlign w:val="center"/>
          </w:tcPr>
          <w:p w14:paraId="760B67F2">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b/>
                <w:bCs/>
                <w:sz w:val="24"/>
                <w:szCs w:val="24"/>
                <w:lang w:eastAsia="zh-CN"/>
              </w:rPr>
              <w:t>电热恒温干燥箱</w:t>
            </w:r>
          </w:p>
        </w:tc>
        <w:tc>
          <w:tcPr>
            <w:tcW w:w="990" w:type="dxa"/>
            <w:tcBorders>
              <w:top w:val="single" w:color="auto" w:sz="4" w:space="0"/>
              <w:left w:val="single" w:color="auto" w:sz="4" w:space="0"/>
              <w:bottom w:val="single" w:color="auto" w:sz="4" w:space="0"/>
              <w:right w:val="single" w:color="auto" w:sz="4" w:space="0"/>
            </w:tcBorders>
            <w:vAlign w:val="top"/>
          </w:tcPr>
          <w:p w14:paraId="0E4C75C7">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207D92C">
            <w:pPr>
              <w:rPr>
                <w:rFonts w:hint="eastAsia" w:ascii="宋体" w:hAnsi="宋体" w:eastAsia="宋体" w:cs="Arial"/>
                <w:color w:val="FF0000"/>
                <w:kern w:val="2"/>
                <w:sz w:val="22"/>
                <w:szCs w:val="22"/>
                <w:lang w:val="en-US" w:eastAsia="zh-CN" w:bidi="ar-SA"/>
              </w:rPr>
            </w:pPr>
          </w:p>
        </w:tc>
      </w:tr>
      <w:tr w14:paraId="1FB0167E">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0427AD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240" w:type="dxa"/>
            <w:tcBorders>
              <w:top w:val="single" w:color="auto" w:sz="4" w:space="0"/>
              <w:left w:val="single" w:color="auto" w:sz="4" w:space="0"/>
              <w:bottom w:val="single" w:color="auto" w:sz="4" w:space="0"/>
              <w:right w:val="single" w:color="auto" w:sz="4" w:space="0"/>
            </w:tcBorders>
            <w:vAlign w:val="center"/>
          </w:tcPr>
          <w:p w14:paraId="7FEF1541">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温度范围</w:t>
            </w:r>
            <w:r>
              <w:rPr>
                <w:rFonts w:hint="eastAsia" w:ascii="宋体" w:hAnsi="宋体" w:eastAsia="宋体" w:cs="宋体"/>
                <w:sz w:val="24"/>
                <w:szCs w:val="24"/>
                <w:lang w:val="en-US" w:eastAsia="zh-CN"/>
              </w:rPr>
              <w:t>包含25±</w:t>
            </w:r>
            <w:r>
              <w:rPr>
                <w:rFonts w:hint="eastAsia" w:ascii="宋体" w:hAnsi="宋体" w:eastAsia="宋体" w:cs="宋体"/>
                <w:sz w:val="24"/>
                <w:szCs w:val="24"/>
              </w:rPr>
              <w:t>5℃~</w:t>
            </w:r>
            <w:r>
              <w:rPr>
                <w:rFonts w:hint="eastAsia" w:ascii="宋体" w:hAnsi="宋体" w:eastAsia="宋体" w:cs="宋体"/>
                <w:sz w:val="24"/>
                <w:szCs w:val="24"/>
                <w:lang w:val="en-US" w:eastAsia="zh-CN"/>
              </w:rPr>
              <w:t>2</w:t>
            </w:r>
            <w:r>
              <w:rPr>
                <w:rFonts w:hint="eastAsia" w:ascii="宋体" w:hAnsi="宋体" w:eastAsia="宋体" w:cs="宋体"/>
                <w:sz w:val="24"/>
                <w:szCs w:val="24"/>
              </w:rPr>
              <w:t>00℃；</w:t>
            </w:r>
          </w:p>
        </w:tc>
        <w:tc>
          <w:tcPr>
            <w:tcW w:w="990" w:type="dxa"/>
            <w:tcBorders>
              <w:top w:val="single" w:color="auto" w:sz="4" w:space="0"/>
              <w:left w:val="single" w:color="auto" w:sz="4" w:space="0"/>
              <w:bottom w:val="single" w:color="auto" w:sz="4" w:space="0"/>
              <w:right w:val="single" w:color="auto" w:sz="4" w:space="0"/>
            </w:tcBorders>
            <w:vAlign w:val="top"/>
          </w:tcPr>
          <w:p w14:paraId="784DCA8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1828322">
            <w:pPr>
              <w:rPr>
                <w:rFonts w:hint="eastAsia" w:ascii="宋体" w:hAnsi="宋体" w:eastAsia="宋体" w:cs="Arial"/>
                <w:color w:val="FF0000"/>
                <w:kern w:val="2"/>
                <w:sz w:val="22"/>
                <w:szCs w:val="22"/>
                <w:lang w:val="en-US" w:eastAsia="zh-CN" w:bidi="ar-SA"/>
              </w:rPr>
            </w:pPr>
          </w:p>
        </w:tc>
      </w:tr>
      <w:tr w14:paraId="56B9CFB5">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D0AD7D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240" w:type="dxa"/>
            <w:tcBorders>
              <w:top w:val="single" w:color="auto" w:sz="4" w:space="0"/>
              <w:left w:val="single" w:color="auto" w:sz="4" w:space="0"/>
              <w:bottom w:val="single" w:color="auto" w:sz="4" w:space="0"/>
              <w:right w:val="single" w:color="auto" w:sz="4" w:space="0"/>
            </w:tcBorders>
            <w:vAlign w:val="center"/>
          </w:tcPr>
          <w:p w14:paraId="503666E8">
            <w:pPr>
              <w:bidi w:val="0"/>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温度精度:1℃；</w:t>
            </w:r>
          </w:p>
        </w:tc>
        <w:tc>
          <w:tcPr>
            <w:tcW w:w="990" w:type="dxa"/>
            <w:tcBorders>
              <w:top w:val="single" w:color="auto" w:sz="4" w:space="0"/>
              <w:left w:val="single" w:color="auto" w:sz="4" w:space="0"/>
              <w:bottom w:val="single" w:color="auto" w:sz="4" w:space="0"/>
              <w:right w:val="single" w:color="auto" w:sz="4" w:space="0"/>
            </w:tcBorders>
            <w:vAlign w:val="top"/>
          </w:tcPr>
          <w:p w14:paraId="7D36070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A2D1334">
            <w:pPr>
              <w:rPr>
                <w:rFonts w:hint="eastAsia" w:ascii="宋体" w:hAnsi="宋体" w:eastAsia="宋体" w:cs="Arial"/>
                <w:color w:val="FF0000"/>
                <w:kern w:val="2"/>
                <w:sz w:val="22"/>
                <w:szCs w:val="22"/>
                <w:lang w:val="en-US" w:eastAsia="zh-CN" w:bidi="ar-SA"/>
              </w:rPr>
            </w:pPr>
          </w:p>
        </w:tc>
      </w:tr>
      <w:tr w14:paraId="60B48E3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FBE9EB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240" w:type="dxa"/>
            <w:tcBorders>
              <w:top w:val="single" w:color="auto" w:sz="4" w:space="0"/>
              <w:left w:val="single" w:color="auto" w:sz="4" w:space="0"/>
              <w:bottom w:val="single" w:color="auto" w:sz="4" w:space="0"/>
              <w:right w:val="single" w:color="auto" w:sz="4" w:space="0"/>
            </w:tcBorders>
            <w:vAlign w:val="center"/>
          </w:tcPr>
          <w:p w14:paraId="77309C09">
            <w:pPr>
              <w:bidi w:val="0"/>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温度波动度:1℃；</w:t>
            </w:r>
          </w:p>
        </w:tc>
        <w:tc>
          <w:tcPr>
            <w:tcW w:w="990" w:type="dxa"/>
            <w:tcBorders>
              <w:top w:val="single" w:color="auto" w:sz="4" w:space="0"/>
              <w:left w:val="single" w:color="auto" w:sz="4" w:space="0"/>
              <w:bottom w:val="single" w:color="auto" w:sz="4" w:space="0"/>
              <w:right w:val="single" w:color="auto" w:sz="4" w:space="0"/>
            </w:tcBorders>
            <w:vAlign w:val="top"/>
          </w:tcPr>
          <w:p w14:paraId="38D20BA1">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30D47C1">
            <w:pPr>
              <w:rPr>
                <w:rFonts w:hint="eastAsia" w:ascii="宋体" w:hAnsi="宋体" w:eastAsia="宋体" w:cs="Arial"/>
                <w:color w:val="FF0000"/>
                <w:kern w:val="2"/>
                <w:sz w:val="22"/>
                <w:szCs w:val="22"/>
                <w:lang w:val="en-US" w:eastAsia="zh-CN" w:bidi="ar-SA"/>
              </w:rPr>
            </w:pPr>
          </w:p>
        </w:tc>
      </w:tr>
      <w:tr w14:paraId="0EC44D8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63D889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6240" w:type="dxa"/>
            <w:tcBorders>
              <w:top w:val="single" w:color="auto" w:sz="4" w:space="0"/>
              <w:left w:val="single" w:color="auto" w:sz="4" w:space="0"/>
              <w:bottom w:val="single" w:color="auto" w:sz="4" w:space="0"/>
              <w:right w:val="single" w:color="auto" w:sz="4" w:space="0"/>
            </w:tcBorders>
            <w:vAlign w:val="center"/>
          </w:tcPr>
          <w:p w14:paraId="5C836D7A">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具有传感器故障报警，独立限温报警功能，超过限制温度即自动断电功能，保证安全运行不发生意外；</w:t>
            </w:r>
          </w:p>
        </w:tc>
        <w:tc>
          <w:tcPr>
            <w:tcW w:w="990" w:type="dxa"/>
            <w:tcBorders>
              <w:top w:val="single" w:color="auto" w:sz="4" w:space="0"/>
              <w:left w:val="single" w:color="auto" w:sz="4" w:space="0"/>
              <w:bottom w:val="single" w:color="auto" w:sz="4" w:space="0"/>
              <w:right w:val="single" w:color="auto" w:sz="4" w:space="0"/>
            </w:tcBorders>
            <w:vAlign w:val="top"/>
          </w:tcPr>
          <w:p w14:paraId="3577D0FF">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764E9DB">
            <w:pPr>
              <w:rPr>
                <w:rFonts w:hint="eastAsia" w:ascii="宋体" w:hAnsi="宋体" w:eastAsia="宋体" w:cs="Arial"/>
                <w:color w:val="FF0000"/>
                <w:kern w:val="2"/>
                <w:sz w:val="22"/>
                <w:szCs w:val="22"/>
                <w:lang w:val="en-US" w:eastAsia="zh-CN" w:bidi="ar-SA"/>
              </w:rPr>
            </w:pPr>
          </w:p>
        </w:tc>
      </w:tr>
      <w:tr w14:paraId="4C71E09D">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6CD3AB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6240" w:type="dxa"/>
            <w:tcBorders>
              <w:top w:val="single" w:color="auto" w:sz="4" w:space="0"/>
              <w:left w:val="single" w:color="auto" w:sz="4" w:space="0"/>
              <w:bottom w:val="single" w:color="auto" w:sz="4" w:space="0"/>
              <w:right w:val="single" w:color="auto" w:sz="4" w:space="0"/>
            </w:tcBorders>
            <w:vAlign w:val="center"/>
          </w:tcPr>
          <w:p w14:paraId="4C210828">
            <w:pPr>
              <w:bidi w:val="0"/>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操作面板须为液晶显示屏，可以从控温面板上调节箱内进风和排气量大小</w:t>
            </w:r>
            <w:r>
              <w:rPr>
                <w:rFonts w:hint="eastAsia" w:ascii="宋体" w:hAnsi="宋体" w:cs="宋体"/>
                <w:sz w:val="24"/>
                <w:szCs w:val="24"/>
                <w:lang w:eastAsia="zh-CN"/>
              </w:rPr>
              <w:t>；</w:t>
            </w:r>
          </w:p>
        </w:tc>
        <w:tc>
          <w:tcPr>
            <w:tcW w:w="990" w:type="dxa"/>
            <w:tcBorders>
              <w:top w:val="single" w:color="auto" w:sz="4" w:space="0"/>
              <w:left w:val="single" w:color="auto" w:sz="4" w:space="0"/>
              <w:bottom w:val="single" w:color="auto" w:sz="4" w:space="0"/>
              <w:right w:val="single" w:color="auto" w:sz="4" w:space="0"/>
            </w:tcBorders>
            <w:vAlign w:val="top"/>
          </w:tcPr>
          <w:p w14:paraId="2265893B">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559029E">
            <w:pPr>
              <w:rPr>
                <w:rFonts w:hint="eastAsia" w:ascii="宋体" w:hAnsi="宋体" w:eastAsia="宋体" w:cs="Arial"/>
                <w:color w:val="FF0000"/>
                <w:kern w:val="2"/>
                <w:sz w:val="22"/>
                <w:szCs w:val="22"/>
                <w:lang w:val="en-US" w:eastAsia="zh-CN" w:bidi="ar-SA"/>
              </w:rPr>
            </w:pPr>
          </w:p>
        </w:tc>
      </w:tr>
      <w:tr w14:paraId="11F65142">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3CF668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6</w:t>
            </w:r>
          </w:p>
        </w:tc>
        <w:tc>
          <w:tcPr>
            <w:tcW w:w="6240" w:type="dxa"/>
            <w:tcBorders>
              <w:top w:val="single" w:color="auto" w:sz="4" w:space="0"/>
              <w:left w:val="single" w:color="auto" w:sz="4" w:space="0"/>
              <w:bottom w:val="single" w:color="auto" w:sz="4" w:space="0"/>
              <w:right w:val="single" w:color="auto" w:sz="4" w:space="0"/>
            </w:tcBorders>
            <w:vAlign w:val="center"/>
          </w:tcPr>
          <w:p w14:paraId="28647AB8">
            <w:pPr>
              <w:bidi w:val="0"/>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加热方式为四周加热；</w:t>
            </w:r>
          </w:p>
        </w:tc>
        <w:tc>
          <w:tcPr>
            <w:tcW w:w="990" w:type="dxa"/>
            <w:tcBorders>
              <w:top w:val="single" w:color="auto" w:sz="4" w:space="0"/>
              <w:left w:val="single" w:color="auto" w:sz="4" w:space="0"/>
              <w:bottom w:val="single" w:color="auto" w:sz="4" w:space="0"/>
              <w:right w:val="single" w:color="auto" w:sz="4" w:space="0"/>
            </w:tcBorders>
            <w:vAlign w:val="top"/>
          </w:tcPr>
          <w:p w14:paraId="1CBB7444">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73F81A1">
            <w:pPr>
              <w:rPr>
                <w:rFonts w:hint="eastAsia" w:ascii="宋体" w:hAnsi="宋体" w:eastAsia="宋体" w:cs="Arial"/>
                <w:color w:val="FF0000"/>
                <w:kern w:val="2"/>
                <w:sz w:val="22"/>
                <w:szCs w:val="22"/>
                <w:lang w:val="en-US" w:eastAsia="zh-CN" w:bidi="ar-SA"/>
              </w:rPr>
            </w:pPr>
          </w:p>
        </w:tc>
      </w:tr>
      <w:tr w14:paraId="75F786AD">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B9AAFF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7</w:t>
            </w:r>
          </w:p>
        </w:tc>
        <w:tc>
          <w:tcPr>
            <w:tcW w:w="6240" w:type="dxa"/>
            <w:tcBorders>
              <w:top w:val="single" w:color="auto" w:sz="4" w:space="0"/>
              <w:left w:val="single" w:color="auto" w:sz="4" w:space="0"/>
              <w:bottom w:val="single" w:color="auto" w:sz="4" w:space="0"/>
              <w:right w:val="single" w:color="auto" w:sz="4" w:space="0"/>
            </w:tcBorders>
            <w:vAlign w:val="center"/>
          </w:tcPr>
          <w:p w14:paraId="0006E2B4">
            <w:pPr>
              <w:bidi w:val="0"/>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箱门闭合松紧可以调节</w:t>
            </w:r>
            <w:r>
              <w:rPr>
                <w:rFonts w:hint="eastAsia" w:ascii="宋体" w:hAnsi="宋体" w:cs="宋体"/>
                <w:sz w:val="24"/>
                <w:szCs w:val="24"/>
                <w:lang w:eastAsia="zh-CN"/>
              </w:rPr>
              <w:t>；</w:t>
            </w:r>
          </w:p>
        </w:tc>
        <w:tc>
          <w:tcPr>
            <w:tcW w:w="990" w:type="dxa"/>
            <w:tcBorders>
              <w:top w:val="single" w:color="auto" w:sz="4" w:space="0"/>
              <w:left w:val="single" w:color="auto" w:sz="4" w:space="0"/>
              <w:bottom w:val="single" w:color="auto" w:sz="4" w:space="0"/>
              <w:right w:val="single" w:color="auto" w:sz="4" w:space="0"/>
            </w:tcBorders>
            <w:vAlign w:val="top"/>
          </w:tcPr>
          <w:p w14:paraId="281EFC91">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AD09C8A">
            <w:pPr>
              <w:rPr>
                <w:rFonts w:hint="eastAsia" w:ascii="宋体" w:hAnsi="宋体" w:eastAsia="宋体" w:cs="Arial"/>
                <w:color w:val="FF0000"/>
                <w:kern w:val="2"/>
                <w:sz w:val="22"/>
                <w:szCs w:val="22"/>
                <w:lang w:val="en-US" w:eastAsia="zh-CN" w:bidi="ar-SA"/>
              </w:rPr>
            </w:pPr>
          </w:p>
        </w:tc>
      </w:tr>
      <w:tr w14:paraId="54A6C42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597D8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8</w:t>
            </w:r>
          </w:p>
        </w:tc>
        <w:tc>
          <w:tcPr>
            <w:tcW w:w="6240" w:type="dxa"/>
            <w:tcBorders>
              <w:top w:val="single" w:color="auto" w:sz="4" w:space="0"/>
              <w:left w:val="single" w:color="auto" w:sz="4" w:space="0"/>
              <w:bottom w:val="single" w:color="auto" w:sz="4" w:space="0"/>
              <w:right w:val="single" w:color="auto" w:sz="4" w:space="0"/>
            </w:tcBorders>
            <w:vAlign w:val="center"/>
          </w:tcPr>
          <w:p w14:paraId="4807E4CB">
            <w:pPr>
              <w:bidi w:val="0"/>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具有参数记忆功能，来电自动恢复运行；</w:t>
            </w:r>
          </w:p>
        </w:tc>
        <w:tc>
          <w:tcPr>
            <w:tcW w:w="990" w:type="dxa"/>
            <w:tcBorders>
              <w:top w:val="single" w:color="auto" w:sz="4" w:space="0"/>
              <w:left w:val="single" w:color="auto" w:sz="4" w:space="0"/>
              <w:bottom w:val="single" w:color="auto" w:sz="4" w:space="0"/>
              <w:right w:val="single" w:color="auto" w:sz="4" w:space="0"/>
            </w:tcBorders>
            <w:vAlign w:val="top"/>
          </w:tcPr>
          <w:p w14:paraId="7EA8DEA7">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C2C2F8F">
            <w:pPr>
              <w:rPr>
                <w:rFonts w:hint="eastAsia" w:ascii="宋体" w:hAnsi="宋体" w:eastAsia="宋体" w:cs="Arial"/>
                <w:color w:val="FF0000"/>
                <w:kern w:val="2"/>
                <w:sz w:val="22"/>
                <w:szCs w:val="22"/>
                <w:lang w:val="en-US" w:eastAsia="zh-CN" w:bidi="ar-SA"/>
              </w:rPr>
            </w:pPr>
          </w:p>
        </w:tc>
      </w:tr>
      <w:tr w14:paraId="5BD5FD3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FA5186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9</w:t>
            </w:r>
          </w:p>
        </w:tc>
        <w:tc>
          <w:tcPr>
            <w:tcW w:w="6240" w:type="dxa"/>
            <w:tcBorders>
              <w:top w:val="single" w:color="auto" w:sz="4" w:space="0"/>
              <w:left w:val="single" w:color="auto" w:sz="4" w:space="0"/>
              <w:bottom w:val="single" w:color="auto" w:sz="4" w:space="0"/>
              <w:right w:val="single" w:color="auto" w:sz="4" w:space="0"/>
            </w:tcBorders>
            <w:vAlign w:val="center"/>
          </w:tcPr>
          <w:p w14:paraId="0A644E26">
            <w:pPr>
              <w:bidi w:val="0"/>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rPr>
              <w:t>搁板可调节，每层可调高度</w:t>
            </w:r>
            <w:r>
              <w:rPr>
                <w:rFonts w:hint="eastAsia" w:ascii="宋体" w:hAnsi="宋体" w:cs="宋体"/>
                <w:sz w:val="24"/>
                <w:szCs w:val="24"/>
                <w:lang w:eastAsia="zh-CN"/>
              </w:rPr>
              <w:t>不小于</w:t>
            </w:r>
            <w:r>
              <w:rPr>
                <w:rFonts w:hint="eastAsia" w:ascii="宋体" w:hAnsi="宋体" w:eastAsia="宋体" w:cs="宋体"/>
                <w:sz w:val="24"/>
                <w:szCs w:val="24"/>
              </w:rPr>
              <w:t>50mm</w:t>
            </w:r>
            <w:r>
              <w:rPr>
                <w:rFonts w:hint="eastAsia" w:ascii="宋体" w:hAnsi="宋体" w:eastAsia="宋体" w:cs="宋体"/>
                <w:sz w:val="24"/>
                <w:szCs w:val="24"/>
                <w:lang w:eastAsia="zh-CN"/>
              </w:rPr>
              <w:t>；</w:t>
            </w:r>
          </w:p>
        </w:tc>
        <w:tc>
          <w:tcPr>
            <w:tcW w:w="990" w:type="dxa"/>
            <w:tcBorders>
              <w:top w:val="single" w:color="auto" w:sz="4" w:space="0"/>
              <w:left w:val="single" w:color="auto" w:sz="4" w:space="0"/>
              <w:bottom w:val="single" w:color="auto" w:sz="4" w:space="0"/>
              <w:right w:val="single" w:color="auto" w:sz="4" w:space="0"/>
            </w:tcBorders>
            <w:vAlign w:val="top"/>
          </w:tcPr>
          <w:p w14:paraId="61865AC4">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5E0D486">
            <w:pPr>
              <w:rPr>
                <w:rFonts w:hint="eastAsia" w:ascii="宋体" w:hAnsi="宋体" w:eastAsia="宋体" w:cs="Arial"/>
                <w:color w:val="FF0000"/>
                <w:kern w:val="2"/>
                <w:sz w:val="22"/>
                <w:szCs w:val="22"/>
                <w:lang w:val="en-US" w:eastAsia="zh-CN" w:bidi="ar-SA"/>
              </w:rPr>
            </w:pPr>
          </w:p>
        </w:tc>
      </w:tr>
      <w:tr w14:paraId="443E7241">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2E471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10</w:t>
            </w:r>
          </w:p>
        </w:tc>
        <w:tc>
          <w:tcPr>
            <w:tcW w:w="6240" w:type="dxa"/>
            <w:tcBorders>
              <w:top w:val="single" w:color="auto" w:sz="4" w:space="0"/>
              <w:left w:val="single" w:color="auto" w:sz="4" w:space="0"/>
              <w:bottom w:val="single" w:color="auto" w:sz="4" w:space="0"/>
              <w:right w:val="single" w:color="auto" w:sz="4" w:space="0"/>
            </w:tcBorders>
            <w:vAlign w:val="center"/>
          </w:tcPr>
          <w:p w14:paraId="09B823DA">
            <w:pPr>
              <w:bidi w:val="0"/>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sz w:val="24"/>
                <w:szCs w:val="24"/>
                <w:lang w:val="en-US" w:eastAsia="zh-CN"/>
              </w:rPr>
              <w:t>具有定时功能</w:t>
            </w:r>
            <w:r>
              <w:rPr>
                <w:rFonts w:hint="eastAsia" w:ascii="宋体" w:hAnsi="宋体" w:cs="宋体"/>
                <w:sz w:val="24"/>
                <w:szCs w:val="24"/>
                <w:lang w:val="en-US" w:eastAsia="zh-CN"/>
              </w:rPr>
              <w:t>。</w:t>
            </w:r>
          </w:p>
        </w:tc>
        <w:tc>
          <w:tcPr>
            <w:tcW w:w="990" w:type="dxa"/>
            <w:tcBorders>
              <w:top w:val="single" w:color="auto" w:sz="4" w:space="0"/>
              <w:left w:val="single" w:color="auto" w:sz="4" w:space="0"/>
              <w:bottom w:val="single" w:color="auto" w:sz="4" w:space="0"/>
              <w:right w:val="single" w:color="auto" w:sz="4" w:space="0"/>
            </w:tcBorders>
            <w:vAlign w:val="top"/>
          </w:tcPr>
          <w:p w14:paraId="25665E17">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CF2AB31">
            <w:pPr>
              <w:rPr>
                <w:rFonts w:hint="eastAsia" w:ascii="宋体" w:hAnsi="宋体" w:eastAsia="宋体" w:cs="Arial"/>
                <w:color w:val="FF0000"/>
                <w:kern w:val="2"/>
                <w:sz w:val="22"/>
                <w:szCs w:val="22"/>
                <w:lang w:val="en-US" w:eastAsia="zh-CN" w:bidi="ar-SA"/>
              </w:rPr>
            </w:pPr>
          </w:p>
        </w:tc>
      </w:tr>
      <w:tr w14:paraId="79A9040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B3793A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6240" w:type="dxa"/>
            <w:tcBorders>
              <w:top w:val="single" w:color="auto" w:sz="4" w:space="0"/>
              <w:left w:val="single" w:color="auto" w:sz="4" w:space="0"/>
              <w:bottom w:val="single" w:color="auto" w:sz="4" w:space="0"/>
              <w:right w:val="single" w:color="auto" w:sz="4" w:space="0"/>
            </w:tcBorders>
            <w:vAlign w:val="center"/>
          </w:tcPr>
          <w:p w14:paraId="4E17F831">
            <w:pPr>
              <w:spacing w:line="360" w:lineRule="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b w:val="0"/>
                <w:bCs w:val="0"/>
                <w:kern w:val="2"/>
                <w:sz w:val="24"/>
                <w:szCs w:val="24"/>
                <w:lang w:val="en-US" w:eastAsia="zh-CN" w:bidi="ar-SA"/>
              </w:rPr>
              <w:t>参会供应商需在响应文件中单独承诺设备成交后所有配套的耗材销售价格为全省最低价，耗占比不超过30%，最终成交价以耗材议价结果为准。</w:t>
            </w:r>
          </w:p>
        </w:tc>
        <w:tc>
          <w:tcPr>
            <w:tcW w:w="990" w:type="dxa"/>
            <w:tcBorders>
              <w:top w:val="single" w:color="auto" w:sz="4" w:space="0"/>
              <w:left w:val="single" w:color="auto" w:sz="4" w:space="0"/>
              <w:bottom w:val="single" w:color="auto" w:sz="4" w:space="0"/>
              <w:right w:val="single" w:color="auto" w:sz="4" w:space="0"/>
            </w:tcBorders>
            <w:vAlign w:val="top"/>
          </w:tcPr>
          <w:p w14:paraId="3DBE75D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4F525E0">
            <w:pPr>
              <w:rPr>
                <w:rFonts w:hint="eastAsia" w:ascii="宋体" w:hAnsi="宋体" w:eastAsia="宋体" w:cs="Arial"/>
                <w:color w:val="FF0000"/>
                <w:kern w:val="2"/>
                <w:sz w:val="22"/>
                <w:szCs w:val="22"/>
                <w:lang w:val="en-US" w:eastAsia="zh-CN" w:bidi="ar-SA"/>
              </w:rPr>
            </w:pPr>
          </w:p>
        </w:tc>
      </w:tr>
      <w:tr w14:paraId="03E73154">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83" w:hRule="atLeast"/>
        </w:trPr>
        <w:tc>
          <w:tcPr>
            <w:tcW w:w="1221"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6240"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top"/>
          </w:tcPr>
          <w:p w14:paraId="654E148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top"/>
          </w:tcPr>
          <w:p w14:paraId="5411AA1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988" w:hRule="atLeast"/>
        </w:trPr>
        <w:tc>
          <w:tcPr>
            <w:tcW w:w="1221"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240"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pPr>
            <w:r>
              <w:rPr>
                <w:rFonts w:hint="eastAsia" w:ascii="宋体" w:hAnsi="宋体" w:eastAsia="宋体" w:cs="宋体"/>
                <w:sz w:val="24"/>
                <w:szCs w:val="24"/>
                <w:lang w:val="en-US" w:eastAsia="zh-CN"/>
              </w:rPr>
              <w:t>自验收合格之</w:t>
            </w:r>
            <w:bookmarkStart w:id="0" w:name="_GoBack"/>
            <w:bookmarkEnd w:id="0"/>
            <w:r>
              <w:rPr>
                <w:rFonts w:hint="eastAsia" w:ascii="宋体" w:hAnsi="宋体" w:eastAsia="宋体" w:cs="宋体"/>
                <w:sz w:val="24"/>
                <w:szCs w:val="24"/>
                <w:lang w:val="en-US" w:eastAsia="zh-CN"/>
              </w:rPr>
              <w:t>日起，中选供应商提供产品免费质保服务至少三年。</w:t>
            </w:r>
          </w:p>
        </w:tc>
        <w:tc>
          <w:tcPr>
            <w:tcW w:w="990"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53" w:hRule="atLeast"/>
        </w:trPr>
        <w:tc>
          <w:tcPr>
            <w:tcW w:w="1221"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240" w:type="dxa"/>
            <w:tcBorders>
              <w:top w:val="single" w:color="auto" w:sz="4" w:space="0"/>
              <w:left w:val="single" w:color="auto" w:sz="4" w:space="0"/>
              <w:bottom w:val="single" w:color="auto" w:sz="4" w:space="0"/>
              <w:right w:val="single" w:color="auto" w:sz="4" w:space="0"/>
            </w:tcBorders>
            <w:vAlign w:val="center"/>
          </w:tcPr>
          <w:p w14:paraId="0E43EA54">
            <w:pPr>
              <w:spacing w:line="360" w:lineRule="auto"/>
            </w:pPr>
            <w:r>
              <w:rPr>
                <w:rFonts w:hint="eastAsia" w:ascii="宋体" w:hAnsi="宋体" w:eastAsia="宋体" w:cs="宋体"/>
                <w:sz w:val="24"/>
                <w:szCs w:val="24"/>
                <w:lang w:val="en-US" w:eastAsia="zh-CN"/>
              </w:rPr>
              <w:t>产品必须在签订合同后10日内交货并安装调试完毕（有关一切费用由中选供应商承担）。</w:t>
            </w:r>
          </w:p>
        </w:tc>
        <w:tc>
          <w:tcPr>
            <w:tcW w:w="990"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221"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240"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990"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bl>
    <w:p w14:paraId="039D4107">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b/>
          <w:color w:val="000000" w:themeColor="text1"/>
          <w:kern w:val="0"/>
          <w:sz w:val="28"/>
          <w:szCs w:val="28"/>
          <w:lang w:val="en-US" w:eastAsia="zh-CN"/>
          <w14:textFill>
            <w14:solidFill>
              <w14:schemeClr w14:val="tx1"/>
            </w14:solidFill>
          </w14:textFill>
        </w:rPr>
      </w:pPr>
    </w:p>
    <w:p w14:paraId="76A3FADC">
      <w:pPr>
        <w:rPr>
          <w:rFonts w:hint="eastAsia" w:eastAsia="宋体"/>
          <w:lang w:val="en-US" w:eastAsia="zh-CN"/>
        </w:rPr>
        <w:sectPr>
          <w:pgSz w:w="11906" w:h="16838"/>
          <w:pgMar w:top="1440" w:right="1800" w:bottom="1440" w:left="1800" w:header="851" w:footer="992" w:gutter="0"/>
          <w:cols w:space="425" w:num="1"/>
          <w:docGrid w:type="lines" w:linePitch="312" w:charSpace="0"/>
        </w:sectPr>
      </w:pPr>
    </w:p>
    <w:p w14:paraId="5124A553">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TBmNGEwN2E3MDFkOWM0MDVkMWY2NGI2ODRmM2IifQ=="/>
  </w:docVars>
  <w:rsids>
    <w:rsidRoot w:val="00000000"/>
    <w:rsid w:val="0067683C"/>
    <w:rsid w:val="008D4EE8"/>
    <w:rsid w:val="00A367D9"/>
    <w:rsid w:val="017E2A82"/>
    <w:rsid w:val="02E5725D"/>
    <w:rsid w:val="02E96621"/>
    <w:rsid w:val="02F456F2"/>
    <w:rsid w:val="03247659"/>
    <w:rsid w:val="034B2E38"/>
    <w:rsid w:val="03EC461B"/>
    <w:rsid w:val="045F4DED"/>
    <w:rsid w:val="054B3B83"/>
    <w:rsid w:val="055511AF"/>
    <w:rsid w:val="05551D4C"/>
    <w:rsid w:val="05CF5FA2"/>
    <w:rsid w:val="0854278F"/>
    <w:rsid w:val="08BF5E5A"/>
    <w:rsid w:val="08CB2A51"/>
    <w:rsid w:val="09775278"/>
    <w:rsid w:val="09CD45A7"/>
    <w:rsid w:val="0A124BEF"/>
    <w:rsid w:val="0A193C90"/>
    <w:rsid w:val="0B8425B2"/>
    <w:rsid w:val="0BAE560B"/>
    <w:rsid w:val="0C1D4B5C"/>
    <w:rsid w:val="0C8C63CD"/>
    <w:rsid w:val="0D2564A8"/>
    <w:rsid w:val="0DC21730"/>
    <w:rsid w:val="0E9E6512"/>
    <w:rsid w:val="0ED62150"/>
    <w:rsid w:val="0EEA5164"/>
    <w:rsid w:val="103E1D5B"/>
    <w:rsid w:val="10493E92"/>
    <w:rsid w:val="10722F10"/>
    <w:rsid w:val="10802373"/>
    <w:rsid w:val="10D4446D"/>
    <w:rsid w:val="1103064A"/>
    <w:rsid w:val="115F467E"/>
    <w:rsid w:val="12661A3D"/>
    <w:rsid w:val="1376180B"/>
    <w:rsid w:val="139265EA"/>
    <w:rsid w:val="147F6DE6"/>
    <w:rsid w:val="14BD1E65"/>
    <w:rsid w:val="15FB06EE"/>
    <w:rsid w:val="16844909"/>
    <w:rsid w:val="16E86EC4"/>
    <w:rsid w:val="176522C3"/>
    <w:rsid w:val="17D20492"/>
    <w:rsid w:val="181304AC"/>
    <w:rsid w:val="18526AF9"/>
    <w:rsid w:val="18C005CB"/>
    <w:rsid w:val="191E4E1F"/>
    <w:rsid w:val="19341F4D"/>
    <w:rsid w:val="19622F5E"/>
    <w:rsid w:val="19C37774"/>
    <w:rsid w:val="1A7F5449"/>
    <w:rsid w:val="1A9469A8"/>
    <w:rsid w:val="1A9A4BCF"/>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25B2C40"/>
    <w:rsid w:val="22FD5AA5"/>
    <w:rsid w:val="239C6211"/>
    <w:rsid w:val="24233AFC"/>
    <w:rsid w:val="2423778D"/>
    <w:rsid w:val="2441528D"/>
    <w:rsid w:val="24457704"/>
    <w:rsid w:val="24AE3CD0"/>
    <w:rsid w:val="24B457FE"/>
    <w:rsid w:val="26FC7198"/>
    <w:rsid w:val="27027078"/>
    <w:rsid w:val="27A61C68"/>
    <w:rsid w:val="28A80261"/>
    <w:rsid w:val="28B5472C"/>
    <w:rsid w:val="28BA314C"/>
    <w:rsid w:val="28C037FD"/>
    <w:rsid w:val="298E37F4"/>
    <w:rsid w:val="29BF1D06"/>
    <w:rsid w:val="29F51284"/>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8C2233"/>
    <w:rsid w:val="3F964E60"/>
    <w:rsid w:val="40610FCA"/>
    <w:rsid w:val="40FE4A6B"/>
    <w:rsid w:val="412650B1"/>
    <w:rsid w:val="416A1975"/>
    <w:rsid w:val="41E53940"/>
    <w:rsid w:val="42116A20"/>
    <w:rsid w:val="425F778B"/>
    <w:rsid w:val="42BB3023"/>
    <w:rsid w:val="4345762A"/>
    <w:rsid w:val="44DF2E05"/>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E4CD6"/>
    <w:rsid w:val="4FE85264"/>
    <w:rsid w:val="5076286F"/>
    <w:rsid w:val="50A7496A"/>
    <w:rsid w:val="51213460"/>
    <w:rsid w:val="51456094"/>
    <w:rsid w:val="51AE3C48"/>
    <w:rsid w:val="52860D64"/>
    <w:rsid w:val="52952D55"/>
    <w:rsid w:val="540A4DAE"/>
    <w:rsid w:val="54193CA1"/>
    <w:rsid w:val="5489372F"/>
    <w:rsid w:val="54AA0511"/>
    <w:rsid w:val="558C6691"/>
    <w:rsid w:val="55BB0D24"/>
    <w:rsid w:val="55C86EB0"/>
    <w:rsid w:val="56CC59EE"/>
    <w:rsid w:val="57476D14"/>
    <w:rsid w:val="575913A5"/>
    <w:rsid w:val="57A06424"/>
    <w:rsid w:val="584E6EFC"/>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D849D2"/>
    <w:rsid w:val="646A4041"/>
    <w:rsid w:val="652E2329"/>
    <w:rsid w:val="65401246"/>
    <w:rsid w:val="65A17F37"/>
    <w:rsid w:val="65F30067"/>
    <w:rsid w:val="660B3602"/>
    <w:rsid w:val="6703088E"/>
    <w:rsid w:val="67A52D65"/>
    <w:rsid w:val="683A1F7D"/>
    <w:rsid w:val="685017A0"/>
    <w:rsid w:val="68680898"/>
    <w:rsid w:val="69791802"/>
    <w:rsid w:val="697F1322"/>
    <w:rsid w:val="69C13E71"/>
    <w:rsid w:val="6A7D43A3"/>
    <w:rsid w:val="6A9811DC"/>
    <w:rsid w:val="6ADE1FDD"/>
    <w:rsid w:val="6AF503DD"/>
    <w:rsid w:val="6B030D4C"/>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25D3437"/>
    <w:rsid w:val="7298446F"/>
    <w:rsid w:val="729C31C4"/>
    <w:rsid w:val="72D46151"/>
    <w:rsid w:val="73722F12"/>
    <w:rsid w:val="73E21E46"/>
    <w:rsid w:val="73EA2AA9"/>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A3C3DD9"/>
    <w:rsid w:val="7B2A5E81"/>
    <w:rsid w:val="7B3D5BB4"/>
    <w:rsid w:val="7B533629"/>
    <w:rsid w:val="7B652CB3"/>
    <w:rsid w:val="7BC10593"/>
    <w:rsid w:val="7BDF6C6B"/>
    <w:rsid w:val="7C5E4034"/>
    <w:rsid w:val="7CD77733"/>
    <w:rsid w:val="7D214B42"/>
    <w:rsid w:val="7D2A03BA"/>
    <w:rsid w:val="7D6C452F"/>
    <w:rsid w:val="7DC97BD3"/>
    <w:rsid w:val="7ED44A81"/>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customStyle="1" w:styleId="7">
    <w:name w:val="apple-style-span"/>
    <w:autoRedefine/>
    <w:qFormat/>
    <w:uiPriority w:val="0"/>
  </w:style>
  <w:style w:type="paragraph" w:styleId="8">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711</Words>
  <Characters>810</Characters>
  <Lines>0</Lines>
  <Paragraphs>0</Paragraphs>
  <TotalTime>0</TotalTime>
  <ScaleCrop>false</ScaleCrop>
  <LinksUpToDate>false</LinksUpToDate>
  <CharactersWithSpaces>813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唔誯竣</cp:lastModifiedBy>
  <cp:lastPrinted>2024-09-09T06:28:00Z</cp:lastPrinted>
  <dcterms:modified xsi:type="dcterms:W3CDTF">2024-10-23T03:00:54Z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8C9AC344045746E39FED25C28C78BF5C_13</vt:lpwstr>
  </property>
</Properties>
</file>