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附表一：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625" w:tblpY="303"/>
        <w:tblOverlap w:val="never"/>
        <w:tblW w:w="11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85"/>
        <w:gridCol w:w="1050"/>
        <w:gridCol w:w="1624"/>
        <w:gridCol w:w="1721"/>
        <w:gridCol w:w="1380"/>
        <w:gridCol w:w="1500"/>
        <w:gridCol w:w="1627"/>
      </w:tblGrid>
      <w:tr w14:paraId="75E1E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9" w:type="dxa"/>
            <w:vAlign w:val="center"/>
          </w:tcPr>
          <w:p w14:paraId="6A48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7957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0" w:type="dxa"/>
            <w:vAlign w:val="center"/>
          </w:tcPr>
          <w:p w14:paraId="7852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624" w:type="dxa"/>
            <w:vAlign w:val="center"/>
          </w:tcPr>
          <w:p w14:paraId="354A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721" w:type="dxa"/>
            <w:vAlign w:val="center"/>
          </w:tcPr>
          <w:p w14:paraId="7D80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position w:val="5"/>
                <w:sz w:val="24"/>
                <w:szCs w:val="24"/>
              </w:rPr>
              <w:t>型号</w:t>
            </w:r>
          </w:p>
        </w:tc>
        <w:tc>
          <w:tcPr>
            <w:tcW w:w="1380" w:type="dxa"/>
            <w:vAlign w:val="center"/>
          </w:tcPr>
          <w:p w14:paraId="6BA7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79D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7" w:type="dxa"/>
            <w:vAlign w:val="center"/>
          </w:tcPr>
          <w:p w14:paraId="0CCC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5E5D7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6950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14:paraId="0786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248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74F6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2B12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E3C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2EF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1110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0C3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263C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5E74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DF4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3DD7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3D8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4E5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D4A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2A25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2CFE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648D1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2A6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629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5719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628F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5DD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EE0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59EF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1AC3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07E3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372C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E20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10FF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428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5C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2DC0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776B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E22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1F16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60" w:type="dxa"/>
            <w:gridSpan w:val="6"/>
            <w:vAlign w:val="center"/>
          </w:tcPr>
          <w:p w14:paraId="59B4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both"/>
              <w:textAlignment w:val="auto"/>
              <w:rPr>
                <w:rFonts w:ascii="Arial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627" w:type="dxa"/>
            <w:vAlign w:val="center"/>
          </w:tcPr>
          <w:p w14:paraId="42A3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2FF6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00A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2024-10-15T00:43:15Z</dcterms:created>
  <dc:creator>yxzwb</dc:creator>
  <cp:lastModifiedBy>伞迦楠</cp:lastModifiedBy>
  <dcterms:modified xsi:type="dcterms:W3CDTF">2024-10-15T00:43:52Z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40CE328D586C4999AA189EB39C74731A_12</vt:lpwstr>
  </property>
</Properties>
</file>