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hint="default" w:ascii="仿宋" w:hAnsi="仿宋" w:eastAsia="仿宋"/>
          <w:color w:val="0D0D0D"/>
          <w:spacing w:val="2"/>
          <w:sz w:val="32"/>
          <w:szCs w:val="32"/>
          <w:lang w:val="en-US" w:eastAsia="zh-CN"/>
        </w:rPr>
      </w:pPr>
      <w:r>
        <w:rPr>
          <w:rFonts w:hint="eastAsia" w:ascii="仿宋" w:hAnsi="仿宋" w:eastAsia="仿宋"/>
          <w:b/>
          <w:bCs/>
          <w:color w:val="0D0D0D"/>
          <w:spacing w:val="2"/>
          <w:sz w:val="32"/>
          <w:szCs w:val="32"/>
        </w:rPr>
        <w:t>1.推荐奖种</w:t>
      </w:r>
      <w:r>
        <w:rPr>
          <w:rFonts w:hint="eastAsia" w:ascii="仿宋" w:hAnsi="仿宋" w:eastAsia="仿宋"/>
          <w:b/>
          <w:bCs/>
          <w:color w:val="0D0D0D"/>
          <w:spacing w:val="2"/>
          <w:sz w:val="32"/>
          <w:szCs w:val="32"/>
          <w:lang w:eastAsia="zh-CN"/>
        </w:rPr>
        <w:t>：</w:t>
      </w:r>
      <w:r>
        <w:rPr>
          <w:rFonts w:hint="eastAsia" w:ascii="仿宋" w:hAnsi="仿宋" w:eastAsia="仿宋"/>
          <w:color w:val="0D0D0D"/>
          <w:spacing w:val="2"/>
          <w:sz w:val="32"/>
          <w:szCs w:val="32"/>
          <w:lang w:val="en-US" w:eastAsia="zh-CN"/>
        </w:rPr>
        <w:t>江西医学科学技术奖</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hint="eastAsia" w:ascii="仿宋" w:hAnsi="仿宋" w:eastAsia="仿宋"/>
          <w:color w:val="0D0D0D"/>
          <w:spacing w:val="2"/>
          <w:sz w:val="32"/>
          <w:szCs w:val="32"/>
        </w:rPr>
      </w:pPr>
      <w:r>
        <w:rPr>
          <w:rFonts w:hint="eastAsia" w:ascii="仿宋" w:hAnsi="仿宋" w:eastAsia="仿宋"/>
          <w:b/>
          <w:bCs/>
          <w:color w:val="0D0D0D"/>
          <w:spacing w:val="2"/>
          <w:sz w:val="32"/>
          <w:szCs w:val="32"/>
        </w:rPr>
        <w:t>2.项目名称</w:t>
      </w:r>
      <w:r>
        <w:rPr>
          <w:rFonts w:hint="eastAsia" w:ascii="仿宋" w:hAnsi="仿宋" w:eastAsia="仿宋"/>
          <w:b/>
          <w:bCs/>
          <w:color w:val="0D0D0D"/>
          <w:spacing w:val="2"/>
          <w:sz w:val="32"/>
          <w:szCs w:val="32"/>
          <w:lang w:eastAsia="zh-CN"/>
        </w:rPr>
        <w:t>：</w:t>
      </w:r>
      <w:r>
        <w:rPr>
          <w:rFonts w:hint="eastAsia" w:ascii="仿宋" w:hAnsi="仿宋" w:eastAsia="仿宋"/>
          <w:color w:val="0D0D0D"/>
          <w:spacing w:val="2"/>
          <w:sz w:val="32"/>
          <w:szCs w:val="32"/>
          <w:lang w:val="en-US" w:eastAsia="zh-CN"/>
        </w:rPr>
        <w:t>热敏灸治疗脾肾亏虚型单纯性肥胖病技术与临床应用</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hint="eastAsia" w:ascii="仿宋" w:hAnsi="仿宋" w:eastAsia="仿宋"/>
          <w:color w:val="0D0D0D"/>
          <w:spacing w:val="2"/>
          <w:sz w:val="32"/>
          <w:szCs w:val="32"/>
        </w:rPr>
      </w:pPr>
      <w:r>
        <w:rPr>
          <w:rFonts w:hint="eastAsia" w:ascii="仿宋" w:hAnsi="仿宋" w:eastAsia="仿宋"/>
          <w:b/>
          <w:bCs/>
          <w:color w:val="0D0D0D"/>
          <w:spacing w:val="2"/>
          <w:sz w:val="32"/>
          <w:szCs w:val="32"/>
        </w:rPr>
        <w:t>3.推荐单位</w:t>
      </w:r>
      <w:r>
        <w:rPr>
          <w:rFonts w:hint="eastAsia" w:ascii="仿宋" w:hAnsi="仿宋" w:eastAsia="仿宋"/>
          <w:b/>
          <w:bCs/>
          <w:color w:val="0D0D0D"/>
          <w:spacing w:val="2"/>
          <w:sz w:val="32"/>
          <w:szCs w:val="32"/>
          <w:lang w:eastAsia="zh-CN"/>
        </w:rPr>
        <w:t>：</w:t>
      </w:r>
      <w:r>
        <w:rPr>
          <w:rFonts w:hint="eastAsia" w:ascii="仿宋" w:hAnsi="仿宋" w:eastAsia="仿宋"/>
          <w:color w:val="0D0D0D"/>
          <w:spacing w:val="2"/>
          <w:sz w:val="32"/>
          <w:szCs w:val="32"/>
          <w:lang w:val="en-US" w:eastAsia="zh-CN"/>
        </w:rPr>
        <w:t>江西中医药大学附属医院</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hint="default" w:ascii="仿宋" w:hAnsi="仿宋" w:eastAsia="仿宋"/>
          <w:color w:val="0D0D0D"/>
          <w:spacing w:val="2"/>
          <w:sz w:val="32"/>
          <w:szCs w:val="32"/>
          <w:lang w:val="en-US"/>
        </w:rPr>
      </w:pPr>
      <w:r>
        <w:rPr>
          <w:rFonts w:hint="eastAsia" w:ascii="仿宋" w:hAnsi="仿宋" w:eastAsia="仿宋"/>
          <w:b/>
          <w:bCs/>
          <w:color w:val="0D0D0D"/>
          <w:spacing w:val="2"/>
          <w:sz w:val="32"/>
          <w:szCs w:val="32"/>
        </w:rPr>
        <w:t>4.推荐意见</w:t>
      </w:r>
      <w:r>
        <w:rPr>
          <w:rFonts w:hint="eastAsia" w:ascii="仿宋" w:hAnsi="仿宋" w:eastAsia="仿宋"/>
          <w:b/>
          <w:bCs/>
          <w:color w:val="0D0D0D"/>
          <w:spacing w:val="2"/>
          <w:sz w:val="32"/>
          <w:szCs w:val="32"/>
          <w:lang w:eastAsia="zh-CN"/>
        </w:rPr>
        <w:t>：</w:t>
      </w:r>
      <w:r>
        <w:rPr>
          <w:rFonts w:hint="eastAsia" w:ascii="仿宋" w:hAnsi="仿宋" w:eastAsia="仿宋"/>
          <w:color w:val="0D0D0D"/>
          <w:spacing w:val="2"/>
          <w:sz w:val="32"/>
          <w:szCs w:val="32"/>
          <w:lang w:val="en-US" w:eastAsia="zh-CN"/>
        </w:rPr>
        <w:t>热敏灸是我院具有自主知识产权的原始创新技术，探索热敏灸治疗内分泌代谢疾病的疗效有重要的临床意义。单纯性肥胖是临床常见的内分泌代谢疾病，随着人们生活水平的提高及生活方式的改变，单纯性肥胖的发病率也越来越高，其带来的并发症严重影响人们的生存质量。该研究以脾肾亏虚型单纯性肥</w:t>
      </w:r>
      <w:bookmarkStart w:id="0" w:name="_GoBack"/>
      <w:bookmarkEnd w:id="0"/>
      <w:r>
        <w:rPr>
          <w:rFonts w:hint="eastAsia" w:ascii="仿宋" w:hAnsi="仿宋" w:eastAsia="仿宋"/>
          <w:color w:val="0D0D0D"/>
          <w:spacing w:val="2"/>
          <w:sz w:val="32"/>
          <w:szCs w:val="32"/>
          <w:lang w:val="en-US" w:eastAsia="zh-CN"/>
        </w:rPr>
        <w:t>胖病患者为研究对象，以腧穴敏化理论为指导，采用灸感法定位方法，首次阐明了脾肾亏虚型单纯性肥胖病的热敏化腧穴分布，为临床辨敏选穴提供了定位指导；通过随机对照的研究方法初步证实了热敏灸技术治疗脾肾亏虚型单纯性肥胖病的有效性，为该型单纯性肥胖病提供了新方案；同时得出针刺联合热敏灸治疗脾肾亏虚型单纯性肥胖病的效果优于单纯针刺或者单纯热敏灸的结论，形成了热敏灸联合针刺治疗脾肾亏虚型单纯性肥胖病的技术方案。该技术已通过科技成果鉴定，达到国内领先水平。近年来该成果在省内外进行了临床推广，得到了同行的广泛认可。我单位认真审阅了该研究成果推荐书及附件材料，确认全部材料真实有效，拟提名2022年度江西医学科学技术奖。</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hint="eastAsia" w:ascii="仿宋" w:hAnsi="仿宋" w:eastAsia="仿宋"/>
          <w:b/>
          <w:bCs/>
          <w:color w:val="0D0D0D"/>
          <w:spacing w:val="2"/>
          <w:sz w:val="32"/>
          <w:szCs w:val="32"/>
          <w:lang w:eastAsia="zh-CN"/>
        </w:rPr>
      </w:pPr>
      <w:r>
        <w:rPr>
          <w:rFonts w:hint="eastAsia" w:ascii="仿宋" w:hAnsi="仿宋" w:eastAsia="仿宋"/>
          <w:b/>
          <w:bCs/>
          <w:color w:val="0D0D0D"/>
          <w:spacing w:val="2"/>
          <w:sz w:val="32"/>
          <w:szCs w:val="32"/>
        </w:rPr>
        <w:t>5.项目简介</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default" w:ascii="仿宋" w:hAnsi="仿宋" w:eastAsia="仿宋"/>
          <w:color w:val="0D0D0D"/>
          <w:spacing w:val="2"/>
          <w:sz w:val="32"/>
          <w:szCs w:val="32"/>
          <w:lang w:val="en-US" w:eastAsia="zh-CN"/>
        </w:rPr>
      </w:pPr>
      <w:r>
        <w:rPr>
          <w:rFonts w:hint="eastAsia" w:ascii="仿宋" w:hAnsi="仿宋" w:eastAsia="仿宋" w:cs="Times New Roman"/>
          <w:color w:val="0D0D0D"/>
          <w:spacing w:val="2"/>
          <w:sz w:val="32"/>
          <w:szCs w:val="32"/>
          <w:lang w:val="en-US" w:eastAsia="zh-CN"/>
        </w:rPr>
        <w:t>肥胖病是临床常见的慢性代谢性疾病，随着人们生活方式及饮食结构的改变，肥胖病的发病率越来越高，肥胖及其并发症严重影响人们的生存质量。针刺治疗肥胖病效果显著，已被临床广泛应用。脾肾亏虚型单纯性肥胖病，呈现以虚为主虚实夹杂的病机特点，单纯针刺治疗效果欠佳。艾灸作为中医外治法之一，具有温通经脉、温补脾肾</w:t>
      </w:r>
      <w:r>
        <w:rPr>
          <w:rFonts w:hint="eastAsia" w:ascii="仿宋" w:hAnsi="仿宋" w:eastAsia="仿宋"/>
          <w:color w:val="0D0D0D"/>
          <w:spacing w:val="2"/>
          <w:sz w:val="32"/>
          <w:szCs w:val="32"/>
          <w:lang w:val="en-US" w:eastAsia="zh-CN"/>
        </w:rPr>
        <w:t>、祛湿化痰、温阳利水等作用，其作用为艾灸治疗该型肥胖病从理论上提供了可能。热敏灸是陈日新团队创立的艾灸新技术，大量临床实践已经证实，热敏灸治疗多种疾病的疗效优于传统悬灸，尤其在寒湿瘀虚诸症的优势显著。为了观察热敏灸治疗</w:t>
      </w:r>
      <w:r>
        <w:rPr>
          <w:rFonts w:hint="eastAsia" w:ascii="仿宋" w:hAnsi="仿宋" w:eastAsia="仿宋" w:cs="Times New Roman"/>
          <w:color w:val="0D0D0D"/>
          <w:spacing w:val="2"/>
          <w:sz w:val="32"/>
          <w:szCs w:val="32"/>
          <w:lang w:val="en-US" w:eastAsia="zh-CN"/>
        </w:rPr>
        <w:t>脾肾亏虚型单纯性肥胖病的临床疗效，</w:t>
      </w:r>
      <w:r>
        <w:rPr>
          <w:rFonts w:hint="eastAsia" w:ascii="仿宋" w:hAnsi="仿宋" w:eastAsia="仿宋"/>
          <w:color w:val="0D0D0D"/>
          <w:spacing w:val="2"/>
          <w:sz w:val="32"/>
          <w:szCs w:val="32"/>
          <w:lang w:val="en-US" w:eastAsia="zh-CN"/>
        </w:rPr>
        <w:t>本研究对比了针刺、热敏灸及针刺联合热敏灸的疗效差异，证实了热敏灸治疗该型肥胖病的临床疗效，本研究的主要创新点如下：</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（1）基于腧穴敏化理论，采用灸感法定位方法，阐明了脾肾亏虚型单纯性肥胖病的热敏化腧穴分布区在下腹部（气海、关元），腰骶部（肾俞、命门、腰阳关、大肠俞），为临床辨敏选穴提供了定位指导。</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default"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（2）采用随机对照的方法初步证实了</w:t>
      </w:r>
      <w:r>
        <w:rPr>
          <w:rFonts w:hint="default" w:ascii="仿宋" w:hAnsi="仿宋" w:eastAsia="仿宋"/>
          <w:color w:val="0D0D0D"/>
          <w:spacing w:val="2"/>
          <w:sz w:val="32"/>
          <w:szCs w:val="32"/>
          <w:lang w:val="en-US" w:eastAsia="zh-CN"/>
        </w:rPr>
        <w:t>热敏灸</w:t>
      </w:r>
      <w:r>
        <w:rPr>
          <w:rFonts w:hint="eastAsia" w:ascii="仿宋" w:hAnsi="仿宋" w:eastAsia="仿宋"/>
          <w:color w:val="0D0D0D"/>
          <w:spacing w:val="2"/>
          <w:sz w:val="32"/>
          <w:szCs w:val="32"/>
          <w:lang w:val="en-US" w:eastAsia="zh-CN"/>
        </w:rPr>
        <w:t>技术</w:t>
      </w:r>
      <w:r>
        <w:rPr>
          <w:rFonts w:hint="default" w:ascii="仿宋" w:hAnsi="仿宋" w:eastAsia="仿宋"/>
          <w:color w:val="0D0D0D"/>
          <w:spacing w:val="2"/>
          <w:sz w:val="32"/>
          <w:szCs w:val="32"/>
          <w:lang w:val="en-US" w:eastAsia="zh-CN"/>
        </w:rPr>
        <w:t>可以有效治疗脾肾亏虚型单纯性肥胖病</w:t>
      </w:r>
      <w:r>
        <w:rPr>
          <w:rFonts w:hint="eastAsia" w:ascii="仿宋" w:hAnsi="仿宋" w:eastAsia="仿宋"/>
          <w:color w:val="0D0D0D"/>
          <w:spacing w:val="2"/>
          <w:sz w:val="32"/>
          <w:szCs w:val="32"/>
          <w:lang w:val="en-US" w:eastAsia="zh-CN"/>
        </w:rPr>
        <w:t>，为该型单纯性肥胖病提供了新方案。</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（3）采用随机对照的方法初步证实了</w:t>
      </w:r>
      <w:r>
        <w:rPr>
          <w:rFonts w:hint="default" w:ascii="仿宋" w:hAnsi="仿宋" w:eastAsia="仿宋"/>
          <w:color w:val="0D0D0D"/>
          <w:spacing w:val="2"/>
          <w:sz w:val="32"/>
          <w:szCs w:val="32"/>
          <w:lang w:val="en-US" w:eastAsia="zh-CN"/>
        </w:rPr>
        <w:t>针刺联合热敏灸治疗脾肾亏虚型单纯性肥胖病的效果优于单纯针刺或者单纯热敏灸，</w:t>
      </w:r>
      <w:r>
        <w:rPr>
          <w:rFonts w:hint="eastAsia" w:ascii="仿宋" w:hAnsi="仿宋" w:eastAsia="仿宋"/>
          <w:color w:val="0D0D0D"/>
          <w:spacing w:val="2"/>
          <w:sz w:val="32"/>
          <w:szCs w:val="32"/>
          <w:lang w:val="en-US" w:eastAsia="zh-CN"/>
        </w:rPr>
        <w:t>形成了热敏灸联合针刺治疗脾肾亏虚型单纯性肥胖病的技术方案。</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default" w:ascii="仿宋" w:hAnsi="仿宋" w:eastAsia="仿宋" w:cs="Times New Roman"/>
          <w:color w:val="0D0D0D"/>
          <w:spacing w:val="2"/>
          <w:sz w:val="32"/>
          <w:szCs w:val="32"/>
          <w:lang w:val="en-US" w:eastAsia="zh-CN"/>
        </w:rPr>
        <w:t>热敏灸无创无痛，简单易行</w:t>
      </w:r>
      <w:r>
        <w:rPr>
          <w:rFonts w:hint="eastAsia" w:ascii="仿宋" w:hAnsi="仿宋" w:eastAsia="仿宋" w:cs="Times New Roman"/>
          <w:color w:val="0D0D0D"/>
          <w:spacing w:val="2"/>
          <w:sz w:val="32"/>
          <w:szCs w:val="32"/>
          <w:lang w:val="en-US" w:eastAsia="zh-CN"/>
        </w:rPr>
        <w:t>，疗效确切</w:t>
      </w:r>
      <w:r>
        <w:rPr>
          <w:rFonts w:hint="default" w:ascii="仿宋" w:hAnsi="仿宋" w:eastAsia="仿宋" w:cs="Times New Roman"/>
          <w:color w:val="0D0D0D"/>
          <w:spacing w:val="2"/>
          <w:sz w:val="32"/>
          <w:szCs w:val="32"/>
          <w:lang w:val="en-US" w:eastAsia="zh-CN"/>
        </w:rPr>
        <w:t>，本研究已初步证实该技术治疗脾肾亏虚型单纯性肥胖病的疗效，</w:t>
      </w:r>
      <w:r>
        <w:rPr>
          <w:rFonts w:hint="eastAsia" w:ascii="仿宋" w:hAnsi="仿宋" w:eastAsia="仿宋" w:cs="Times New Roman"/>
          <w:color w:val="0D0D0D"/>
          <w:spacing w:val="2"/>
          <w:sz w:val="32"/>
          <w:szCs w:val="32"/>
          <w:lang w:val="en-US" w:eastAsia="zh-CN"/>
        </w:rPr>
        <w:t>并阐述了该型肥胖病的热敏化腧穴分布规律，该研究成果</w:t>
      </w:r>
      <w:r>
        <w:rPr>
          <w:rFonts w:hint="default" w:ascii="仿宋" w:hAnsi="仿宋" w:eastAsia="仿宋" w:cs="Times New Roman"/>
          <w:color w:val="0D0D0D"/>
          <w:spacing w:val="2"/>
          <w:sz w:val="32"/>
          <w:szCs w:val="32"/>
          <w:lang w:val="en-US" w:eastAsia="zh-CN"/>
        </w:rPr>
        <w:t>值得在临床推广应用。</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ascii="仿宋" w:hAnsi="仿宋" w:eastAsia="仿宋"/>
          <w:b/>
          <w:bCs/>
          <w:color w:val="0D0D0D"/>
          <w:spacing w:val="2"/>
          <w:sz w:val="32"/>
          <w:szCs w:val="32"/>
        </w:rPr>
      </w:pPr>
      <w:r>
        <w:rPr>
          <w:rFonts w:hint="eastAsia" w:ascii="仿宋" w:hAnsi="仿宋" w:eastAsia="仿宋"/>
          <w:b/>
          <w:bCs/>
          <w:color w:val="0D0D0D"/>
          <w:spacing w:val="2"/>
          <w:sz w:val="32"/>
          <w:szCs w:val="32"/>
        </w:rPr>
        <w:t>6.客观评价</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2017年12月20日，由江西省卫生健康委员会组织的评价委员会对本项目进行了验收。</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ascii="仿宋" w:hAnsi="仿宋" w:eastAsia="仿宋"/>
          <w:b/>
          <w:bCs/>
          <w:color w:val="0D0D0D"/>
          <w:spacing w:val="2"/>
          <w:sz w:val="32"/>
          <w:szCs w:val="32"/>
        </w:rPr>
      </w:pPr>
      <w:r>
        <w:rPr>
          <w:rFonts w:hint="eastAsia" w:ascii="仿宋" w:hAnsi="仿宋" w:eastAsia="仿宋"/>
          <w:b/>
          <w:bCs/>
          <w:color w:val="0D0D0D"/>
          <w:spacing w:val="2"/>
          <w:sz w:val="32"/>
          <w:szCs w:val="32"/>
        </w:rPr>
        <w:t>7.推广应用情况</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热敏灸治疗脾肾亏虚型单纯性肥胖病技术在江西中医药大学附属医院及省内外多家医院临床应用近5年。一致反馈证明，该项技术无痛苦、无损伤、疗效显著，社会效益重大。</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ascii="仿宋" w:hAnsi="仿宋" w:eastAsia="仿宋"/>
          <w:b/>
          <w:bCs/>
          <w:color w:val="0D0D0D"/>
          <w:spacing w:val="2"/>
          <w:sz w:val="32"/>
          <w:szCs w:val="32"/>
        </w:rPr>
      </w:pPr>
      <w:r>
        <w:rPr>
          <w:rFonts w:hint="eastAsia" w:ascii="仿宋" w:hAnsi="仿宋" w:eastAsia="仿宋"/>
          <w:b/>
          <w:bCs/>
          <w:color w:val="0D0D0D"/>
          <w:spacing w:val="2"/>
          <w:sz w:val="32"/>
          <w:szCs w:val="32"/>
        </w:rPr>
        <w:t>8.知识产权证明目录</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ascii="仿宋" w:hAnsi="仿宋" w:eastAsia="仿宋"/>
          <w:b/>
          <w:bCs/>
          <w:color w:val="0D0D0D"/>
          <w:spacing w:val="2"/>
          <w:sz w:val="32"/>
          <w:szCs w:val="32"/>
        </w:rPr>
      </w:pPr>
      <w:r>
        <w:rPr>
          <w:rFonts w:hint="eastAsia" w:ascii="仿宋" w:hAnsi="仿宋" w:eastAsia="仿宋"/>
          <w:b/>
          <w:bCs/>
          <w:color w:val="0D0D0D"/>
          <w:spacing w:val="2"/>
          <w:sz w:val="32"/>
          <w:szCs w:val="32"/>
        </w:rPr>
        <w:t>9.代表性论文目录</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rPr>
      </w:pPr>
      <w:r>
        <w:rPr>
          <w:rFonts w:hint="eastAsia" w:ascii="仿宋" w:hAnsi="仿宋" w:eastAsia="仿宋" w:cs="Times New Roman"/>
          <w:color w:val="0D0D0D"/>
          <w:spacing w:val="2"/>
          <w:sz w:val="32"/>
          <w:szCs w:val="32"/>
          <w:lang w:val="en-US" w:eastAsia="zh-CN"/>
        </w:rPr>
        <w:t>热敏灸治疗脾肾亏虚型单纯性肥胖病30</w:t>
      </w:r>
      <w:r>
        <w:rPr>
          <w:rFonts w:hint="default" w:ascii="仿宋" w:hAnsi="仿宋" w:eastAsia="仿宋" w:cs="Times New Roman"/>
          <w:color w:val="0D0D0D"/>
          <w:spacing w:val="2"/>
          <w:sz w:val="32"/>
          <w:szCs w:val="32"/>
          <w:lang w:val="en-US" w:eastAsia="zh-CN"/>
        </w:rPr>
        <w:t>例临床观察</w:t>
      </w:r>
      <w:r>
        <w:rPr>
          <w:rFonts w:hint="eastAsia" w:ascii="仿宋" w:hAnsi="仿宋" w:eastAsia="仿宋" w:cs="Times New Roman"/>
          <w:color w:val="0D0D0D"/>
          <w:spacing w:val="2"/>
          <w:sz w:val="32"/>
          <w:szCs w:val="32"/>
          <w:lang w:val="en-US" w:eastAsia="zh-CN"/>
        </w:rPr>
        <w:t>；中医杂志2017年9月第58卷第17期；影响因子：2.313；通讯作者：焦琳；第一作者：焦琳；SCI他引次数：0；他引</w:t>
      </w:r>
      <w:r>
        <w:rPr>
          <w:rFonts w:hint="default" w:ascii="仿宋" w:hAnsi="仿宋" w:eastAsia="仿宋" w:cs="Times New Roman"/>
          <w:color w:val="0D0D0D"/>
          <w:spacing w:val="2"/>
          <w:sz w:val="32"/>
          <w:szCs w:val="32"/>
          <w:lang w:val="en-US" w:eastAsia="zh-CN"/>
        </w:rPr>
        <w:t>总次数</w:t>
      </w:r>
      <w:r>
        <w:rPr>
          <w:rFonts w:hint="eastAsia" w:ascii="仿宋" w:hAnsi="仿宋" w:eastAsia="仿宋" w:cs="Times New Roman"/>
          <w:color w:val="0D0D0D"/>
          <w:spacing w:val="2"/>
          <w:sz w:val="32"/>
          <w:szCs w:val="32"/>
          <w:lang w:val="en-US" w:eastAsia="zh-CN"/>
        </w:rPr>
        <w:t>：8；JCR:否；CSCD：是；核心期刊：是。通讯作者单位是否含国外单位：否。</w:t>
      </w: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ascii="仿宋" w:hAnsi="仿宋" w:eastAsia="仿宋"/>
          <w:b/>
          <w:bCs/>
          <w:color w:val="0D0D0D"/>
          <w:spacing w:val="2"/>
          <w:sz w:val="32"/>
          <w:szCs w:val="32"/>
        </w:rPr>
      </w:pPr>
      <w:r>
        <w:rPr>
          <w:rFonts w:hint="eastAsia" w:ascii="仿宋" w:hAnsi="仿宋" w:eastAsia="仿宋"/>
          <w:b/>
          <w:bCs/>
          <w:color w:val="0D0D0D"/>
          <w:spacing w:val="2"/>
          <w:sz w:val="32"/>
          <w:szCs w:val="32"/>
        </w:rPr>
        <w:t>10.完成人情况，包括姓名、排名、职称、行政职务、工作单位、完成单位，对本项目的贡献</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（1）焦琳，第一，主任中医师，副院长，江西中医药大学，江西中医药大学附属医院；总体设计项目思路，组织实施。</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default"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（2）迟振海，第二，副主任中医师，科主任，江西中医药大学附属医院，江西中医药大学附属医院；质量监督。</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（3）陈日新，第三，首席教授，无，江西中医药大学，江西中医药大学，项目顾问，指导项目实施。</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（4）欧阳希林，第四，中医师，无，江西中医药大学附属医院，江西中医药大学附属医院；病例收集。</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（5）许巍，第五，主治中医师，无，江西中医药大学附属医院，江西中医药大学附属医院；病例收集。</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eastAsia" w:ascii="仿宋" w:hAnsi="仿宋" w:eastAsia="仿宋"/>
          <w:color w:val="0D0D0D"/>
          <w:spacing w:val="2"/>
          <w:sz w:val="32"/>
          <w:szCs w:val="32"/>
          <w:lang w:val="en-US" w:eastAsia="zh-CN"/>
        </w:rPr>
      </w:pPr>
      <w:r>
        <w:rPr>
          <w:rFonts w:hint="eastAsia" w:ascii="仿宋" w:hAnsi="仿宋" w:eastAsia="仿宋"/>
          <w:color w:val="0D0D0D"/>
          <w:spacing w:val="2"/>
          <w:sz w:val="32"/>
          <w:szCs w:val="32"/>
          <w:lang w:val="en-US" w:eastAsia="zh-CN"/>
        </w:rPr>
        <w:t>（6）谢丁一，第六，副主任中医师，科主任，江西中医药大学附属医院，江西中医药大学附属医院；统计分析。</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default" w:ascii="仿宋" w:hAnsi="仿宋" w:eastAsia="仿宋"/>
          <w:color w:val="0D0D0D"/>
          <w:spacing w:val="2"/>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651" w:firstLineChars="200"/>
        <w:textAlignment w:val="auto"/>
        <w:rPr>
          <w:rFonts w:ascii="仿宋" w:hAnsi="仿宋" w:eastAsia="仿宋"/>
          <w:b/>
          <w:bCs/>
          <w:color w:val="0D0D0D"/>
          <w:spacing w:val="2"/>
          <w:sz w:val="32"/>
          <w:szCs w:val="32"/>
        </w:rPr>
      </w:pPr>
      <w:r>
        <w:rPr>
          <w:rFonts w:hint="eastAsia" w:ascii="仿宋" w:hAnsi="仿宋" w:eastAsia="仿宋"/>
          <w:b/>
          <w:bCs/>
          <w:color w:val="0D0D0D"/>
          <w:spacing w:val="2"/>
          <w:sz w:val="32"/>
          <w:szCs w:val="32"/>
        </w:rPr>
        <w:t>11.完成单位情况，包括单位名称、排名，对本项目的贡献</w:t>
      </w:r>
    </w:p>
    <w:p>
      <w:pPr>
        <w:pStyle w:val="2"/>
        <w:keepNext w:val="0"/>
        <w:keepLines w:val="0"/>
        <w:pageBreakBefore w:val="0"/>
        <w:widowControl/>
        <w:suppressLineNumbers w:val="0"/>
        <w:kinsoku/>
        <w:wordWrap/>
        <w:overflowPunct/>
        <w:topLinePunct w:val="0"/>
        <w:autoSpaceDE/>
        <w:autoSpaceDN/>
        <w:bidi w:val="0"/>
        <w:spacing w:before="180" w:beforeAutospacing="0" w:after="180" w:afterAutospacing="0" w:line="360" w:lineRule="auto"/>
        <w:ind w:left="0" w:right="0" w:firstLine="754" w:firstLineChars="233"/>
        <w:textAlignment w:val="auto"/>
        <w:rPr>
          <w:rFonts w:hint="eastAsia" w:ascii="仿宋" w:hAnsi="仿宋" w:eastAsia="仿宋" w:cs="Times New Roman"/>
          <w:color w:val="0D0D0D"/>
          <w:spacing w:val="2"/>
          <w:kern w:val="2"/>
          <w:sz w:val="32"/>
          <w:szCs w:val="32"/>
          <w:lang w:val="en-US" w:eastAsia="zh-CN" w:bidi="ar-SA"/>
        </w:rPr>
      </w:pPr>
      <w:r>
        <w:rPr>
          <w:rFonts w:hint="eastAsia" w:ascii="仿宋" w:hAnsi="仿宋" w:eastAsia="仿宋" w:cs="Times New Roman"/>
          <w:color w:val="0D0D0D"/>
          <w:spacing w:val="2"/>
          <w:sz w:val="32"/>
          <w:szCs w:val="32"/>
          <w:lang w:val="en-US" w:eastAsia="zh-CN"/>
        </w:rPr>
        <w:t>江西中医药大学附属医院，第一；江西中医药大学附属医院</w:t>
      </w:r>
      <w:r>
        <w:rPr>
          <w:rFonts w:hint="eastAsia" w:ascii="仿宋" w:hAnsi="仿宋" w:eastAsia="仿宋" w:cs="Times New Roman"/>
          <w:color w:val="0D0D0D"/>
          <w:spacing w:val="2"/>
          <w:kern w:val="2"/>
          <w:sz w:val="32"/>
          <w:szCs w:val="32"/>
          <w:lang w:val="en-US" w:eastAsia="zh-CN" w:bidi="ar-SA"/>
        </w:rPr>
        <w:t>在项目研究、应用和推广过程中，提供了技术、人员等条件，对项目的完成起到组织、管理和协调作用，为项目的顺利开展提供平台和技术支持。</w:t>
      </w:r>
    </w:p>
    <w:p>
      <w:pPr>
        <w:keepNext w:val="0"/>
        <w:keepLines w:val="0"/>
        <w:pageBreakBefore w:val="0"/>
        <w:kinsoku/>
        <w:wordWrap/>
        <w:overflowPunct/>
        <w:topLinePunct w:val="0"/>
        <w:autoSpaceDE/>
        <w:autoSpaceDN/>
        <w:bidi w:val="0"/>
        <w:adjustRightInd w:val="0"/>
        <w:snapToGrid w:val="0"/>
        <w:spacing w:line="360" w:lineRule="auto"/>
        <w:ind w:firstLine="648" w:firstLineChars="200"/>
        <w:textAlignment w:val="auto"/>
        <w:rPr>
          <w:rFonts w:hint="default" w:ascii="仿宋" w:hAnsi="仿宋" w:eastAsia="仿宋" w:cs="Times New Roman"/>
          <w:color w:val="0D0D0D"/>
          <w:spacing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YWJmZmQzNWI5OTc3NDlkZDdmM2FjZTczYjU1ODYifQ=="/>
  </w:docVars>
  <w:rsids>
    <w:rsidRoot w:val="00000000"/>
    <w:rsid w:val="196562B6"/>
    <w:rsid w:val="1EC91FC4"/>
    <w:rsid w:val="25D82B4F"/>
    <w:rsid w:val="26DD6651"/>
    <w:rsid w:val="3CC06817"/>
    <w:rsid w:val="526959E9"/>
    <w:rsid w:val="6B7F67E4"/>
    <w:rsid w:val="6EB938B5"/>
    <w:rsid w:val="784B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TML Definition"/>
    <w:basedOn w:val="4"/>
    <w:qFormat/>
    <w:uiPriority w:val="0"/>
  </w:style>
  <w:style w:type="character" w:styleId="7">
    <w:name w:val="HTML Acronym"/>
    <w:basedOn w:val="4"/>
    <w:qFormat/>
    <w:uiPriority w:val="0"/>
  </w:style>
  <w:style w:type="character" w:styleId="8">
    <w:name w:val="HTML Variable"/>
    <w:basedOn w:val="4"/>
    <w:qFormat/>
    <w:uiPriority w:val="0"/>
  </w:style>
  <w:style w:type="character" w:styleId="9">
    <w:name w:val="Hyperlink"/>
    <w:basedOn w:val="4"/>
    <w:qFormat/>
    <w:uiPriority w:val="0"/>
    <w:rPr>
      <w:color w:val="0000FF"/>
      <w:u w:val="none"/>
    </w:rPr>
  </w:style>
  <w:style w:type="character" w:styleId="10">
    <w:name w:val="HTML Code"/>
    <w:basedOn w:val="4"/>
    <w:qFormat/>
    <w:uiPriority w:val="0"/>
    <w:rPr>
      <w:rFonts w:ascii="Courier New" w:hAnsi="Courier New"/>
      <w:sz w:val="20"/>
    </w:rPr>
  </w:style>
  <w:style w:type="character" w:styleId="11">
    <w:name w:val="HTML Cite"/>
    <w:basedOn w:val="4"/>
    <w:qFormat/>
    <w:uiPriority w:val="0"/>
  </w:style>
  <w:style w:type="table" w:customStyle="1" w:styleId="12">
    <w:name w:val="Table Grid_0"/>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1412</Words>
  <Characters>1448</Characters>
  <Lines>0</Lines>
  <Paragraphs>0</Paragraphs>
  <TotalTime>2</TotalTime>
  <ScaleCrop>false</ScaleCrop>
  <LinksUpToDate>false</LinksUpToDate>
  <CharactersWithSpaces>1448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wonderful</dc:creator>
  <cp:lastModifiedBy>米</cp:lastModifiedBy>
  <dcterms:modified xsi:type="dcterms:W3CDTF">2022-05-30T09:01:08Z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F1656510448E4EE99FB885E03DA1CD94</vt:lpwstr>
  </property>
</Properties>
</file>