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513" w:lineRule="exact"/>
        <w:ind w:left="1240" w:right="0" w:firstLine="0"/>
        <w:jc w:val="both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sz w:val="44"/>
          <w:szCs w:val="44"/>
        </w:rPr>
        <w:t>申报人员填报职称系统操作方法</w:t>
      </w:r>
    </w:p>
    <w:p>
      <w:pPr>
        <w:pStyle w:val="7"/>
        <w:spacing w:before="163" w:line="240" w:lineRule="auto"/>
        <w:ind w:left="720" w:right="0" w:firstLine="1648"/>
        <w:jc w:val="both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（申报人员录入流程及说明）</w:t>
      </w:r>
    </w:p>
    <w:p>
      <w:pPr>
        <w:spacing w:before="0" w:line="240" w:lineRule="auto"/>
        <w:jc w:val="both"/>
        <w:rPr>
          <w:rFonts w:ascii="楷体" w:hAnsi="楷体" w:eastAsia="楷体" w:cs="楷体"/>
          <w:sz w:val="30"/>
          <w:szCs w:val="30"/>
        </w:rPr>
      </w:pPr>
    </w:p>
    <w:p>
      <w:pPr>
        <w:spacing w:before="5" w:line="240" w:lineRule="auto"/>
        <w:jc w:val="both"/>
        <w:rPr>
          <w:rFonts w:ascii="楷体" w:hAnsi="楷体" w:eastAsia="楷体" w:cs="楷体"/>
          <w:sz w:val="35"/>
          <w:szCs w:val="35"/>
        </w:rPr>
      </w:pPr>
    </w:p>
    <w:p>
      <w:pPr>
        <w:pStyle w:val="7"/>
        <w:spacing w:line="240" w:lineRule="auto"/>
        <w:ind w:left="720" w:right="0"/>
        <w:jc w:val="both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一、登陆系统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firstLine="601"/>
        <w:jc w:val="both"/>
        <w:textAlignment w:val="auto"/>
      </w:pPr>
      <w:r>
        <w:t>1.申报人员在</w:t>
      </w:r>
      <w:r>
        <w:rPr>
          <w:spacing w:val="-72"/>
        </w:rPr>
        <w:t xml:space="preserve"> </w:t>
      </w:r>
      <w:r>
        <w:t>360</w:t>
      </w:r>
      <w:r>
        <w:rPr>
          <w:spacing w:val="-71"/>
        </w:rPr>
        <w:t xml:space="preserve"> </w:t>
      </w:r>
      <w:r>
        <w:t>浏览器</w:t>
      </w:r>
      <w:r>
        <w:rPr>
          <w:rFonts w:hint="eastAsia"/>
          <w:spacing w:val="-71"/>
          <w:lang w:eastAsia="zh-CN"/>
        </w:rPr>
        <w:t>（</w:t>
      </w:r>
      <w:r>
        <w:rPr>
          <w:spacing w:val="-71"/>
          <w:highlight w:val="yellow"/>
        </w:rPr>
        <w:t>极速模式</w:t>
      </w:r>
      <w:r>
        <w:rPr>
          <w:rFonts w:hint="eastAsia"/>
          <w:spacing w:val="-71"/>
          <w:lang w:val="en-US" w:eastAsia="zh-CN"/>
        </w:rPr>
        <w:t>）</w:t>
      </w:r>
      <w:r>
        <w:t>输入</w:t>
      </w:r>
      <w:r>
        <w:rPr>
          <w:spacing w:val="-72"/>
        </w:rPr>
        <w:t xml:space="preserve"> </w:t>
      </w:r>
      <w:r>
        <w:rPr>
          <w:spacing w:val="-28"/>
        </w:rPr>
        <w:t>https://hr.jxhrss.gov.cn/zcxt，</w:t>
      </w:r>
      <w:r>
        <w:rPr>
          <w:spacing w:val="31"/>
        </w:rPr>
        <w:t>点击“</w:t>
      </w:r>
      <w:r>
        <w:rPr>
          <w:rFonts w:hint="eastAsia" w:cs="仿宋"/>
          <w:spacing w:val="31"/>
          <w:lang w:val="en-US" w:eastAsia="zh-CN"/>
        </w:rPr>
        <w:t>2021</w:t>
      </w:r>
      <w:r>
        <w:t>年度职称申报入口”，见下图：</w:t>
      </w:r>
    </w:p>
    <w:p>
      <w:pPr>
        <w:spacing w:before="0" w:line="240" w:lineRule="auto"/>
        <w:jc w:val="both"/>
        <w:rPr>
          <w:rFonts w:ascii="仿宋" w:hAnsi="仿宋" w:eastAsia="仿宋" w:cs="仿宋"/>
          <w:sz w:val="30"/>
          <w:szCs w:val="30"/>
        </w:rPr>
      </w:pPr>
    </w:p>
    <w:p>
      <w:pPr>
        <w:spacing w:before="0" w:line="240" w:lineRule="auto"/>
        <w:jc w:val="both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drawing>
          <wp:inline distT="0" distB="0" distL="114300" distR="114300">
            <wp:extent cx="5662295" cy="3008630"/>
            <wp:effectExtent l="0" t="0" r="14605" b="1270"/>
            <wp:docPr id="4" name="图片 4" descr="QQ截图2021070210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107021048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" w:line="240" w:lineRule="auto"/>
        <w:jc w:val="both"/>
        <w:rPr>
          <w:rFonts w:ascii="仿宋" w:hAnsi="仿宋" w:eastAsia="仿宋" w:cs="仿宋"/>
          <w:sz w:val="37"/>
          <w:szCs w:val="37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600"/>
        <w:jc w:val="both"/>
        <w:textAlignment w:val="auto"/>
        <w:rPr>
          <w:rFonts w:hint="eastAsia" w:ascii="仿宋" w:hAnsi="仿宋" w:eastAsia="仿宋" w:cs="仿宋"/>
          <w:sz w:val="20"/>
          <w:szCs w:val="20"/>
          <w:lang w:eastAsia="zh-CN"/>
        </w:rPr>
        <w:sectPr>
          <w:type w:val="continuous"/>
          <w:pgSz w:w="11910" w:h="16840"/>
          <w:pgMar w:top="1440" w:right="1300" w:bottom="280" w:left="1680" w:header="720" w:footer="720" w:gutter="0"/>
          <w:cols w:equalWidth="0" w:num="1">
            <w:col w:w="8930"/>
          </w:cols>
        </w:sectPr>
      </w:pPr>
      <w:r>
        <w:t>2.输入账号</w:t>
      </w:r>
      <w:r>
        <w:rPr>
          <w:highlight w:val="none"/>
        </w:rPr>
        <w:t>（即</w:t>
      </w:r>
      <w:r>
        <w:rPr>
          <w:highlight w:val="yellow"/>
        </w:rPr>
        <w:t>身份证号</w:t>
      </w:r>
      <w:r>
        <w:rPr>
          <w:highlight w:val="none"/>
        </w:rPr>
        <w:t>）</w:t>
      </w:r>
      <w:r>
        <w:t>、密码</w:t>
      </w:r>
      <w:r>
        <w:rPr>
          <w:highlight w:val="none"/>
        </w:rPr>
        <w:t>（初始填报默认为</w:t>
      </w:r>
      <w:r>
        <w:rPr>
          <w:highlight w:val="yellow"/>
        </w:rPr>
        <w:t>身份证</w:t>
      </w:r>
      <w:r>
        <w:rPr>
          <w:spacing w:val="9"/>
          <w:highlight w:val="yellow"/>
        </w:rPr>
        <w:t>后八位）</w:t>
      </w:r>
      <w:r>
        <w:rPr>
          <w:spacing w:val="9"/>
        </w:rPr>
        <w:t>、验证码，登陆。系统默认为“</w:t>
      </w:r>
      <w:r>
        <w:rPr>
          <w:rFonts w:ascii="仿宋" w:hAnsi="仿宋" w:eastAsia="仿宋" w:cs="仿宋"/>
          <w:spacing w:val="9"/>
        </w:rPr>
        <w:t>202</w:t>
      </w:r>
      <w:r>
        <w:rPr>
          <w:rFonts w:hint="eastAsia" w:cs="仿宋"/>
          <w:spacing w:val="9"/>
          <w:lang w:val="en-US" w:eastAsia="zh-CN"/>
        </w:rPr>
        <w:t>1</w:t>
      </w:r>
      <w:r>
        <w:rPr>
          <w:rFonts w:ascii="仿宋" w:hAnsi="仿宋" w:eastAsia="仿宋" w:cs="仿宋"/>
          <w:spacing w:val="-57"/>
        </w:rPr>
        <w:t xml:space="preserve"> </w:t>
      </w:r>
      <w:r>
        <w:t>年度”，见下图：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drawing>
          <wp:inline distT="0" distB="0" distL="114300" distR="114300">
            <wp:extent cx="5662930" cy="2908300"/>
            <wp:effectExtent l="0" t="0" r="13970" b="6350"/>
            <wp:docPr id="6" name="图片 6" descr="QQ截图20210702105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107021058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2930" cy="290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spacing w:line="385" w:lineRule="exact"/>
        <w:ind w:left="720" w:right="1367"/>
        <w:jc w:val="both"/>
      </w:pPr>
      <w:r>
        <w:t>进入系统后，会提示修改密码，请自行创设密码。</w:t>
      </w:r>
    </w:p>
    <w:p>
      <w:pPr>
        <w:spacing w:before="6" w:line="240" w:lineRule="auto"/>
        <w:jc w:val="both"/>
        <w:rPr>
          <w:rFonts w:ascii="仿宋" w:hAnsi="仿宋" w:eastAsia="仿宋" w:cs="仿宋"/>
          <w:sz w:val="12"/>
          <w:szCs w:val="12"/>
        </w:rPr>
      </w:pPr>
    </w:p>
    <w:p>
      <w:pPr>
        <w:spacing w:line="3755" w:lineRule="exact"/>
        <w:ind w:left="720" w:right="0" w:firstLine="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74"/>
          <w:sz w:val="20"/>
          <w:szCs w:val="20"/>
        </w:rPr>
        <w:drawing>
          <wp:inline distT="0" distB="0" distL="0" distR="0">
            <wp:extent cx="5311140" cy="2384425"/>
            <wp:effectExtent l="0" t="0" r="0" b="0"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1749" cy="238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如果修改为新密码，但忘记了，则通过以下途径解决：找到登陆界面中的“登陆”下“忘记密码了”，点击后，逐步按提示 操作：</w:t>
      </w:r>
    </w:p>
    <w:p>
      <w:pPr>
        <w:spacing w:before="4" w:line="240" w:lineRule="auto"/>
        <w:jc w:val="both"/>
        <w:rPr>
          <w:rFonts w:ascii="仿宋" w:hAnsi="仿宋" w:eastAsia="仿宋" w:cs="仿宋"/>
          <w:sz w:val="10"/>
          <w:szCs w:val="10"/>
        </w:rPr>
      </w:pPr>
    </w:p>
    <w:p>
      <w:pPr>
        <w:spacing w:line="3451" w:lineRule="exact"/>
        <w:ind w:left="720" w:right="0" w:firstLine="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68"/>
          <w:sz w:val="20"/>
          <w:szCs w:val="20"/>
        </w:rPr>
        <w:drawing>
          <wp:inline distT="0" distB="0" distL="0" distR="0">
            <wp:extent cx="5314315" cy="2191385"/>
            <wp:effectExtent l="0" t="0" r="0" b="0"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4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4379" cy="2191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1" w:line="240" w:lineRule="auto"/>
        <w:jc w:val="both"/>
        <w:rPr>
          <w:rFonts w:ascii="仿宋" w:hAnsi="仿宋" w:eastAsia="仿宋" w:cs="仿宋"/>
          <w:sz w:val="12"/>
          <w:szCs w:val="12"/>
        </w:rPr>
      </w:pPr>
    </w:p>
    <w:p>
      <w:pPr>
        <w:spacing w:line="3308" w:lineRule="exact"/>
        <w:ind w:left="720" w:right="0" w:firstLine="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65"/>
          <w:sz w:val="20"/>
          <w:szCs w:val="20"/>
        </w:rPr>
        <w:drawing>
          <wp:inline distT="0" distB="0" distL="0" distR="0">
            <wp:extent cx="5182235" cy="2100580"/>
            <wp:effectExtent l="0" t="0" r="0" b="0"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5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82261" cy="2101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308" w:lineRule="exact"/>
        <w:jc w:val="both"/>
        <w:rPr>
          <w:rFonts w:ascii="仿宋" w:hAnsi="仿宋" w:eastAsia="仿宋" w:cs="仿宋"/>
          <w:sz w:val="20"/>
          <w:szCs w:val="20"/>
        </w:rPr>
        <w:sectPr>
          <w:pgSz w:w="11910" w:h="16840"/>
          <w:pgMar w:top="1500" w:right="1100" w:bottom="280" w:left="1680" w:header="720" w:footer="720" w:gutter="0"/>
          <w:cols w:equalWidth="0" w:num="1">
            <w:col w:w="9130"/>
          </w:cols>
        </w:sectPr>
      </w:pPr>
    </w:p>
    <w:p>
      <w:pPr>
        <w:pStyle w:val="7"/>
        <w:spacing w:line="385" w:lineRule="exact"/>
        <w:ind w:left="720" w:right="43"/>
        <w:jc w:val="both"/>
        <w:rPr>
          <w:rFonts w:ascii="黑体" w:hAnsi="黑体" w:eastAsia="黑体" w:cs="黑体"/>
        </w:rPr>
      </w:pPr>
      <w:r>
        <w:rPr>
          <w:rFonts w:ascii="黑体" w:hAnsi="黑体" w:eastAsia="黑体" w:cs="黑体"/>
        </w:rPr>
        <w:t>二、填报系统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1.申报人员填写账号、密码及验证码后，进入申报系统填写 基本信息，界面如下：</w:t>
      </w:r>
    </w:p>
    <w:p>
      <w:pPr>
        <w:spacing w:line="5316" w:lineRule="exact"/>
        <w:ind w:left="659" w:right="0" w:firstLine="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105"/>
          <w:sz w:val="20"/>
          <w:szCs w:val="20"/>
        </w:rPr>
        <w:drawing>
          <wp:inline distT="0" distB="0" distL="0" distR="0">
            <wp:extent cx="5054600" cy="3375660"/>
            <wp:effectExtent l="0" t="0" r="0" b="0"/>
            <wp:docPr id="9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6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4922" cy="3376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" w:line="240" w:lineRule="auto"/>
        <w:jc w:val="both"/>
        <w:rPr>
          <w:rFonts w:ascii="仿宋" w:hAnsi="仿宋" w:eastAsia="仿宋" w:cs="仿宋"/>
          <w:sz w:val="27"/>
          <w:szCs w:val="27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/>
        <w:jc w:val="both"/>
        <w:textAlignment w:val="auto"/>
      </w:pPr>
      <w:r>
        <w:t>请依照下拉菜单，自主选择相应内容。 特别提示：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rPr>
          <w:spacing w:val="-6"/>
        </w:rPr>
        <w:t>（1）申报方式：博士后认定副高，不选“认定”，而选“评</w:t>
      </w:r>
      <w:r>
        <w:t xml:space="preserve"> 审（正常）方式”；中初级资格认定人员，请选择“认定”。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 w:firstLineChars="200"/>
        <w:jc w:val="both"/>
        <w:textAlignment w:val="auto"/>
      </w:pPr>
      <w:r>
        <w:t>（2）申报系列：请认真、正确选择相应系列。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 w:firstLineChars="200"/>
        <w:jc w:val="both"/>
        <w:textAlignment w:val="auto"/>
      </w:pPr>
      <w:r>
        <w:t xml:space="preserve">（3）申报专业：请依序选择相同或相近专业。 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 w:firstLineChars="200"/>
        <w:jc w:val="both"/>
        <w:textAlignment w:val="auto"/>
      </w:pPr>
      <w:r>
        <w:t>2.业绩填报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rPr>
          <w:spacing w:val="-17"/>
        </w:rPr>
        <w:t>申报人员基础信息填写完毕后，请依序分别填写“基本信息”、</w:t>
      </w:r>
      <w:r>
        <w:t xml:space="preserve"> </w:t>
      </w:r>
      <w:r>
        <w:rPr>
          <w:spacing w:val="-6"/>
        </w:rPr>
        <w:t>“学历资历”“专业技术工作经历”“业绩成果”“小结”</w:t>
      </w:r>
      <w:r>
        <w:rPr>
          <w:spacing w:val="-129"/>
        </w:rPr>
        <w:t xml:space="preserve"> </w:t>
      </w:r>
      <w:r>
        <w:t>五大项，这些项目均填写完毕、确认无误后，点“提交审核”。</w:t>
      </w:r>
    </w:p>
    <w:p>
      <w:pPr>
        <w:spacing w:after="0" w:line="381" w:lineRule="auto"/>
        <w:jc w:val="both"/>
        <w:sectPr>
          <w:pgSz w:w="11910" w:h="16840"/>
          <w:pgMar w:top="1500" w:right="1440" w:bottom="280" w:left="1680" w:header="720" w:footer="720" w:gutter="0"/>
          <w:cols w:equalWidth="0" w:num="1">
            <w:col w:w="8790"/>
          </w:cols>
        </w:sectPr>
      </w:pPr>
    </w:p>
    <w:p>
      <w:pPr>
        <w:spacing w:before="6" w:line="240" w:lineRule="auto"/>
        <w:jc w:val="both"/>
        <w:rPr>
          <w:rFonts w:ascii="仿宋" w:hAnsi="仿宋" w:eastAsia="仿宋" w:cs="仿宋"/>
          <w:sz w:val="5"/>
          <w:szCs w:val="5"/>
        </w:rPr>
      </w:pPr>
    </w:p>
    <w:p>
      <w:pPr>
        <w:spacing w:line="4118" w:lineRule="exact"/>
        <w:ind w:left="720" w:right="0" w:firstLine="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81"/>
          <w:sz w:val="20"/>
          <w:szCs w:val="20"/>
        </w:rPr>
        <w:drawing>
          <wp:inline distT="0" distB="0" distL="0" distR="0">
            <wp:extent cx="4655820" cy="2614930"/>
            <wp:effectExtent l="0" t="0" r="11430" b="13970"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7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5820" cy="2615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line="240" w:lineRule="auto"/>
        <w:jc w:val="both"/>
        <w:rPr>
          <w:rFonts w:ascii="仿宋" w:hAnsi="仿宋" w:eastAsia="仿宋" w:cs="仿宋"/>
          <w:sz w:val="14"/>
          <w:szCs w:val="14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99"/>
        <w:jc w:val="both"/>
        <w:textAlignment w:val="auto"/>
      </w:pPr>
      <w:r>
        <w:t>以上五大项目填写时，请根据系统提示，填写相应内容、选择相应下拉菜单，或者上传整备好的电子文档。以下信息需注意：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301" w:firstLineChars="100"/>
        <w:jc w:val="both"/>
        <w:textAlignment w:val="auto"/>
        <w:rPr>
          <w:rFonts w:ascii="仿宋" w:hAnsi="仿宋" w:eastAsia="仿宋" w:cs="仿宋"/>
          <w:b/>
          <w:bCs/>
          <w:w w:val="99"/>
          <w:sz w:val="30"/>
          <w:szCs w:val="30"/>
        </w:rPr>
      </w:pPr>
      <w:r>
        <w:rPr>
          <w:rFonts w:ascii="仿宋" w:hAnsi="仿宋" w:eastAsia="仿宋" w:cs="仿宋"/>
          <w:b/>
          <w:bCs/>
          <w:sz w:val="30"/>
          <w:szCs w:val="30"/>
        </w:rPr>
        <w:t>（1）基本信息</w:t>
      </w:r>
      <w:r>
        <w:rPr>
          <w:rFonts w:ascii="仿宋" w:hAnsi="仿宋" w:eastAsia="仿宋" w:cs="仿宋"/>
          <w:b/>
          <w:bCs/>
          <w:w w:val="99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600" w:firstLineChars="200"/>
        <w:jc w:val="both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学历、学位：是本人最高学历、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学位</w:t>
      </w:r>
      <w:r>
        <w:rPr>
          <w:rFonts w:ascii="仿宋" w:hAnsi="仿宋" w:eastAsia="仿宋" w:cs="仿宋"/>
          <w:sz w:val="30"/>
          <w:szCs w:val="30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累计聘任年月：计算至</w:t>
      </w:r>
      <w:r>
        <w:rPr>
          <w:spacing w:val="-76"/>
        </w:rPr>
        <w:t xml:space="preserve"> </w:t>
      </w:r>
      <w:r>
        <w:t>20</w:t>
      </w:r>
      <w:r>
        <w:rPr>
          <w:rFonts w:hint="eastAsia"/>
          <w:lang w:val="en-US" w:eastAsia="zh-CN"/>
        </w:rPr>
        <w:t>20</w:t>
      </w:r>
      <w:r>
        <w:rPr>
          <w:rFonts w:ascii="仿宋" w:hAnsi="仿宋" w:eastAsia="仿宋" w:cs="仿宋"/>
          <w:spacing w:val="-77"/>
        </w:rPr>
        <w:t xml:space="preserve"> </w:t>
      </w:r>
      <w:r>
        <w:t>年</w:t>
      </w:r>
      <w:r>
        <w:rPr>
          <w:spacing w:val="-74"/>
        </w:rPr>
        <w:t xml:space="preserve"> </w:t>
      </w:r>
      <w:r>
        <w:t>12</w:t>
      </w:r>
      <w:r>
        <w:rPr>
          <w:spacing w:val="-77"/>
        </w:rPr>
        <w:t xml:space="preserve"> </w:t>
      </w:r>
      <w:r>
        <w:t>月；认定资格的，则计算至</w:t>
      </w:r>
      <w:r>
        <w:rPr>
          <w:rFonts w:hint="eastAsia"/>
          <w:spacing w:val="0"/>
          <w:lang w:val="en-US" w:eastAsia="zh-CN"/>
        </w:rPr>
        <w:t>2021</w:t>
      </w:r>
      <w:r>
        <w:t>年</w:t>
      </w:r>
      <w:r>
        <w:rPr>
          <w:spacing w:val="-74"/>
        </w:rPr>
        <w:t xml:space="preserve"> </w:t>
      </w:r>
      <w:r>
        <w:t>6</w:t>
      </w:r>
      <w:r>
        <w:rPr>
          <w:spacing w:val="-77"/>
        </w:rPr>
        <w:t xml:space="preserve"> </w:t>
      </w:r>
      <w:r>
        <w:t>月。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上传照片：</w:t>
      </w:r>
      <w:r>
        <w:rPr>
          <w:rFonts w:hint="eastAsia"/>
          <w:lang w:eastAsia="zh-CN"/>
        </w:rPr>
        <w:t>请根据要求</w:t>
      </w:r>
      <w:r>
        <w:t>上传</w:t>
      </w:r>
      <w:r>
        <w:rPr>
          <w:rFonts w:hint="eastAsia"/>
          <w:lang w:eastAsia="zh-CN"/>
        </w:rPr>
        <w:t>相应规格照片，该照片将用于资格证书。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现从事何种工作：一般填写</w:t>
      </w:r>
      <w:r>
        <w:rPr>
          <w:spacing w:val="-77"/>
        </w:rPr>
        <w:t xml:space="preserve"> </w:t>
      </w:r>
      <w:r>
        <w:t>XXX</w:t>
      </w:r>
      <w:r>
        <w:rPr>
          <w:spacing w:val="-76"/>
        </w:rPr>
        <w:t xml:space="preserve"> </w:t>
      </w:r>
      <w:r>
        <w:t>专业教学科研工作，避免填行政管理工作。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6" w:firstLineChars="200"/>
        <w:jc w:val="both"/>
        <w:textAlignment w:val="auto"/>
      </w:pPr>
      <w:r>
        <w:rPr>
          <w:spacing w:val="-6"/>
        </w:rPr>
        <w:t>现资格：填目前的资格，之前通过转系列转到现资格的，</w:t>
      </w:r>
      <w:r>
        <w:t>也填现资格，不填原来资格。申请认定初级资格的，选择下拉菜单最底部的“无”。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 w:firstLineChars="200"/>
        <w:jc w:val="both"/>
        <w:textAlignment w:val="auto"/>
      </w:pPr>
      <w:r>
        <w:t>聘任累计年月：首聘当年无论是哪一个月，视同一年。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档案存放单位：填“江西中医药大学”、附属单位、人才交流中心等，人事部门电话填：8711</w:t>
      </w:r>
      <w:r>
        <w:rPr>
          <w:rFonts w:hint="eastAsia"/>
          <w:lang w:val="en-US" w:eastAsia="zh-CN"/>
        </w:rPr>
        <w:t>9112</w:t>
      </w:r>
      <w: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</w:pPr>
      <w:r>
        <w:t>考核情况：请据实填写</w:t>
      </w:r>
      <w:r>
        <w:rPr>
          <w:spacing w:val="-76"/>
        </w:rPr>
        <w:t xml:space="preserve"> </w:t>
      </w:r>
      <w:r>
        <w:t>201</w:t>
      </w:r>
      <w:r>
        <w:rPr>
          <w:rFonts w:hint="eastAsia" w:cs="仿宋"/>
          <w:lang w:val="en-US" w:eastAsia="zh-CN"/>
        </w:rPr>
        <w:t>6</w:t>
      </w:r>
      <w:r>
        <w:t>-20</w:t>
      </w:r>
      <w:r>
        <w:rPr>
          <w:rFonts w:hint="eastAsia"/>
          <w:lang w:val="en-US" w:eastAsia="zh-CN"/>
        </w:rPr>
        <w:t>20</w:t>
      </w:r>
      <w:r>
        <w:t>年五年考核结果，考核未达到</w:t>
      </w:r>
      <w:r>
        <w:rPr>
          <w:spacing w:val="-76"/>
        </w:rPr>
        <w:t xml:space="preserve"> </w:t>
      </w:r>
      <w:r>
        <w:t>5</w:t>
      </w:r>
      <w:r>
        <w:rPr>
          <w:spacing w:val="-75"/>
        </w:rPr>
        <w:t xml:space="preserve"> </w:t>
      </w:r>
      <w:r>
        <w:rPr>
          <w:spacing w:val="-31"/>
        </w:rPr>
        <w:t>年的，应从</w:t>
      </w:r>
      <w:r>
        <w:rPr>
          <w:spacing w:val="-74"/>
        </w:rPr>
        <w:t xml:space="preserve"> </w:t>
      </w:r>
      <w:r>
        <w:t>20</w:t>
      </w:r>
      <w:r>
        <w:rPr>
          <w:rFonts w:hint="eastAsia"/>
          <w:lang w:val="en-US" w:eastAsia="zh-CN"/>
        </w:rPr>
        <w:t>20</w:t>
      </w:r>
      <w:r>
        <w:rPr>
          <w:rFonts w:ascii="仿宋" w:hAnsi="仿宋" w:eastAsia="仿宋" w:cs="仿宋"/>
          <w:spacing w:val="-77"/>
        </w:rPr>
        <w:t xml:space="preserve"> </w:t>
      </w:r>
      <w:r>
        <w:t>年起逐年往前填写相应考核结果。</w:t>
      </w:r>
      <w:r>
        <w:rPr>
          <w:rFonts w:hint="eastAsia"/>
          <w:lang w:val="en-US" w:eastAsia="zh-CN"/>
        </w:rPr>
        <w:t>考核证明文件由人事管理部门统一上传，请直接点“保存”，</w:t>
      </w:r>
      <w:r>
        <w:t>点击“填写下一步”，进入第二项“学历资历”。从这一项开始，有多条记录需要添加的，可点击右边“+新增”。如图：</w:t>
      </w:r>
    </w:p>
    <w:p>
      <w:pPr>
        <w:spacing w:line="4540" w:lineRule="exact"/>
        <w:ind w:left="720" w:right="-398" w:rightChars="-181" w:firstLine="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90"/>
          <w:sz w:val="20"/>
          <w:szCs w:val="20"/>
        </w:rPr>
        <w:drawing>
          <wp:inline distT="0" distB="0" distL="0" distR="0">
            <wp:extent cx="5177790" cy="2790825"/>
            <wp:effectExtent l="0" t="0" r="3810" b="9525"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line="384" w:lineRule="exact"/>
        <w:ind w:right="43" w:rightChars="0" w:firstLine="301" w:firstLineChars="100"/>
        <w:jc w:val="both"/>
        <w:rPr>
          <w:rFonts w:ascii="仿宋" w:hAnsi="仿宋" w:eastAsia="仿宋" w:cs="仿宋"/>
          <w:b/>
          <w:bCs/>
          <w:sz w:val="30"/>
          <w:szCs w:val="30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 w:bidi="ar-SA"/>
        </w:rPr>
        <w:t>（2）</w:t>
      </w:r>
      <w:r>
        <w:rPr>
          <w:rFonts w:ascii="仿宋" w:hAnsi="仿宋" w:eastAsia="仿宋" w:cs="仿宋"/>
          <w:b/>
          <w:bCs/>
          <w:sz w:val="30"/>
          <w:szCs w:val="30"/>
          <w:lang w:val="en-US" w:eastAsia="en-US" w:bidi="ar-SA"/>
        </w:rPr>
        <w:t>学历资历</w:t>
      </w:r>
    </w:p>
    <w:p>
      <w:pPr>
        <w:numPr>
          <w:ilvl w:val="0"/>
          <w:numId w:val="0"/>
        </w:numPr>
        <w:spacing w:before="0" w:line="384" w:lineRule="exact"/>
        <w:ind w:left="0" w:leftChars="0" w:right="-20" w:rightChars="0" w:firstLine="663" w:firstLineChars="220"/>
        <w:jc w:val="both"/>
        <w:rPr>
          <w:rFonts w:ascii="仿宋" w:hAnsi="仿宋" w:eastAsia="仿宋" w:cs="仿宋"/>
          <w:b/>
          <w:bCs/>
          <w:sz w:val="30"/>
          <w:szCs w:val="30"/>
        </w:rPr>
      </w:pPr>
    </w:p>
    <w:p>
      <w:pPr>
        <w:numPr>
          <w:ilvl w:val="0"/>
          <w:numId w:val="0"/>
        </w:numPr>
        <w:spacing w:before="0" w:line="384" w:lineRule="exact"/>
        <w:ind w:left="0" w:leftChars="0" w:right="43" w:rightChars="0" w:firstLine="663" w:firstLineChars="22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b/>
          <w:bCs/>
          <w:sz w:val="30"/>
          <w:szCs w:val="30"/>
        </w:rPr>
        <w:t>①学历资历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/>
        <w:jc w:val="both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</w:rPr>
        <w:t>按</w:t>
      </w:r>
      <w:r>
        <w:rPr>
          <w:rFonts w:ascii="仿宋" w:hAnsi="仿宋" w:eastAsia="仿宋" w:cs="仿宋"/>
          <w:highlight w:val="yellow"/>
        </w:rPr>
        <w:t>申报学历</w:t>
      </w:r>
      <w:r>
        <w:rPr>
          <w:rFonts w:ascii="仿宋" w:hAnsi="仿宋" w:eastAsia="仿宋" w:cs="仿宋"/>
        </w:rPr>
        <w:t>学位上传学历学位证书</w:t>
      </w:r>
      <w:r>
        <w:t>，</w:t>
      </w:r>
      <w:r>
        <w:rPr>
          <w:rFonts w:ascii="仿宋" w:hAnsi="仿宋" w:eastAsia="仿宋" w:cs="仿宋"/>
        </w:rPr>
        <w:t>举例：甲正常申报教 授，取得博士学历学位，且学历学位、副教授聘期均已满5年，则只需上传博士学历证书、学位证书即可。</w:t>
      </w:r>
      <w:r>
        <w:rPr>
          <w:rFonts w:hint="eastAsia" w:cs="仿宋"/>
          <w:lang w:val="en-US" w:eastAsia="zh-CN"/>
        </w:rPr>
        <w:t>如果博士学历学位获取年限不足资格条件规定的申报年限，则填硕士、本科学历</w:t>
      </w:r>
      <w:r>
        <w:rPr>
          <w:rFonts w:ascii="仿宋" w:hAnsi="仿宋" w:eastAsia="仿宋" w:cs="仿宋"/>
        </w:rPr>
        <w:t>，其他学历学位依次类推</w:t>
      </w:r>
      <w:r>
        <w:rPr>
          <w:rFonts w:hint="eastAsia" w:cs="仿宋"/>
          <w:lang w:eastAsia="zh-CN"/>
        </w:rPr>
        <w:t>。</w:t>
      </w:r>
      <w:r>
        <w:t>如申报人员是本科学历、硕士学位的，则分别填写本科学历、硕士学位信息，并上传证书。只有硕士学位</w:t>
      </w:r>
      <w:r>
        <w:rPr>
          <w:rFonts w:hint="eastAsia"/>
          <w:lang w:eastAsia="zh-CN"/>
        </w:rPr>
        <w:t>，</w:t>
      </w:r>
      <w:r>
        <w:t>学信网查</w:t>
      </w:r>
      <w:r>
        <w:rPr>
          <w:spacing w:val="-10"/>
        </w:rPr>
        <w:t>询不到学历的，学信网验证码填“无”。</w:t>
      </w:r>
    </w:p>
    <w:p>
      <w:pPr>
        <w:spacing w:before="2" w:line="240" w:lineRule="auto"/>
        <w:jc w:val="both"/>
        <w:rPr>
          <w:rFonts w:ascii="仿宋" w:hAnsi="仿宋" w:eastAsia="仿宋" w:cs="仿宋"/>
          <w:sz w:val="26"/>
          <w:szCs w:val="26"/>
        </w:rPr>
      </w:pPr>
    </w:p>
    <w:p>
      <w:pPr>
        <w:pStyle w:val="5"/>
        <w:spacing w:line="240" w:lineRule="auto"/>
        <w:ind w:left="760" w:right="43"/>
        <w:jc w:val="both"/>
        <w:rPr>
          <w:b w:val="0"/>
          <w:bCs w:val="0"/>
        </w:rPr>
      </w:pPr>
      <w:r>
        <w:t>②专业技术资格证书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0" w:firstLineChars="200"/>
        <w:jc w:val="both"/>
        <w:textAlignment w:val="auto"/>
        <w:rPr>
          <w:rFonts w:ascii="仿宋" w:hAnsi="仿宋" w:eastAsia="仿宋" w:cstheme="minorBidi"/>
          <w:sz w:val="30"/>
          <w:szCs w:val="30"/>
          <w:highlight w:val="yellow"/>
          <w:lang w:val="en-US" w:eastAsia="en-US" w:bidi="ar-SA"/>
        </w:rPr>
      </w:pPr>
      <w:r>
        <w:rPr>
          <w:rFonts w:ascii="仿宋" w:hAnsi="仿宋" w:eastAsia="仿宋" w:cstheme="minorBidi"/>
          <w:sz w:val="30"/>
          <w:szCs w:val="30"/>
          <w:lang w:val="en-US" w:eastAsia="en-US" w:bidi="ar-SA"/>
        </w:rPr>
        <w:t xml:space="preserve">上传现专业技术资格证书（诸如助教、讲师、副教授等）。如现资格是转系列后取得的，还需上传所转系列的专业 技术资格证书。如套评人员，则两个系列资格也要上传。颁 发部门，请查询证书上的“发证单位”或者“签发单位”。 </w:t>
      </w:r>
      <w:r>
        <w:rPr>
          <w:rFonts w:hint="eastAsia" w:ascii="仿宋" w:hAnsi="仿宋" w:eastAsia="仿宋" w:cstheme="minorBidi"/>
          <w:sz w:val="30"/>
          <w:szCs w:val="30"/>
          <w:lang w:val="en-US" w:eastAsia="zh-CN" w:bidi="ar-SA"/>
        </w:rPr>
        <w:t>已取得资格但</w:t>
      </w:r>
      <w:r>
        <w:rPr>
          <w:rFonts w:ascii="仿宋" w:hAnsi="仿宋" w:eastAsia="仿宋" w:cstheme="minorBidi"/>
          <w:sz w:val="30"/>
          <w:szCs w:val="30"/>
          <w:lang w:val="en-US" w:eastAsia="en-US" w:bidi="ar-SA"/>
        </w:rPr>
        <w:t>没有资格证书的，上传学校或原单位资格文件</w:t>
      </w:r>
      <w:r>
        <w:rPr>
          <w:rFonts w:hint="eastAsia" w:ascii="仿宋" w:hAnsi="仿宋" w:eastAsia="仿宋" w:cstheme="minorBidi"/>
          <w:sz w:val="30"/>
          <w:szCs w:val="30"/>
          <w:lang w:val="en-US" w:eastAsia="zh-CN" w:bidi="ar-SA"/>
        </w:rPr>
        <w:t>；</w:t>
      </w:r>
      <w:r>
        <w:rPr>
          <w:rFonts w:hint="eastAsia" w:ascii="仿宋" w:hAnsi="仿宋" w:eastAsia="仿宋" w:cstheme="minorBidi"/>
          <w:sz w:val="30"/>
          <w:szCs w:val="30"/>
          <w:highlight w:val="yellow"/>
          <w:lang w:val="en-US" w:eastAsia="zh-CN" w:bidi="ar-SA"/>
        </w:rPr>
        <w:t>认定中初级资格人员，填报系统时没有取得资格的，请直接点“取消”。</w:t>
      </w:r>
      <w:r>
        <w:rPr>
          <w:rFonts w:ascii="仿宋" w:hAnsi="仿宋" w:eastAsia="仿宋" w:cstheme="minorBidi"/>
          <w:sz w:val="30"/>
          <w:szCs w:val="30"/>
          <w:highlight w:val="yellow"/>
          <w:lang w:val="en-US" w:eastAsia="en-US" w:bidi="ar-SA"/>
        </w:rPr>
        <w:t>注：此处不要上传“教师资格证”！</w:t>
      </w:r>
    </w:p>
    <w:p>
      <w:pPr>
        <w:spacing w:before="78" w:line="381" w:lineRule="auto"/>
        <w:ind w:left="720" w:right="43" w:hanging="9"/>
        <w:jc w:val="both"/>
        <w:rPr>
          <w:rFonts w:ascii="仿宋" w:hAnsi="仿宋" w:eastAsia="仿宋" w:cs="仿宋"/>
          <w:b/>
          <w:bCs/>
          <w:spacing w:val="-147"/>
          <w:sz w:val="30"/>
          <w:szCs w:val="30"/>
        </w:rPr>
      </w:pPr>
      <w:r>
        <w:rPr>
          <w:rFonts w:ascii="仿宋" w:hAnsi="仿宋" w:eastAsia="仿宋" w:cs="仿宋"/>
          <w:b/>
          <w:bCs/>
          <w:spacing w:val="-9"/>
          <w:sz w:val="30"/>
          <w:szCs w:val="30"/>
        </w:rPr>
        <w:t>③专业技术聘用证明</w:t>
      </w:r>
      <w:r>
        <w:rPr>
          <w:rFonts w:ascii="仿宋" w:hAnsi="仿宋" w:eastAsia="仿宋" w:cs="仿宋"/>
          <w:b/>
          <w:bCs/>
          <w:spacing w:val="-147"/>
          <w:sz w:val="30"/>
          <w:szCs w:val="30"/>
        </w:rPr>
        <w:t xml:space="preserve"> </w:t>
      </w:r>
    </w:p>
    <w:p>
      <w:pPr>
        <w:spacing w:before="78" w:line="381" w:lineRule="auto"/>
        <w:ind w:left="0" w:leftChars="0" w:right="43" w:firstLine="711" w:firstLineChars="0"/>
        <w:jc w:val="both"/>
        <w:rPr>
          <w:rFonts w:hint="default" w:eastAsia="仿宋"/>
          <w:lang w:val="en-US" w:eastAsia="zh-CN"/>
        </w:rPr>
      </w:pPr>
      <w:r>
        <w:rPr>
          <w:rFonts w:ascii="仿宋" w:hAnsi="仿宋" w:eastAsia="仿宋" w:cs="仿宋"/>
          <w:sz w:val="30"/>
          <w:szCs w:val="30"/>
        </w:rPr>
        <w:t>聘任单位一般写“江西中医药大学”及其附属单位；如申报人员先后有 2 个及以上聘任单位的，则分别填写。上传聘用证明，其材料应是《事业单位岗位聘用人员备案表》（或《工资变动审批表》），聘用时间以表上起聘时间为准。如果是非事业编制人员，则上传《工资变动审批表》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注：备案表、工资表由职称管理科提供，请及时联系。</w:t>
      </w:r>
      <w:r>
        <w:rPr>
          <w:rFonts w:hint="eastAsia" w:ascii="仿宋" w:hAnsi="仿宋" w:eastAsia="仿宋" w:cstheme="minorBidi"/>
          <w:sz w:val="30"/>
          <w:szCs w:val="30"/>
          <w:highlight w:val="yellow"/>
          <w:lang w:val="en-US" w:eastAsia="zh-CN" w:bidi="ar-SA"/>
        </w:rPr>
        <w:t>认定中初级资格人员，填报系统时没有聘任岗位的，请直接点“取消”。</w:t>
      </w:r>
    </w:p>
    <w:p>
      <w:pPr>
        <w:pStyle w:val="3"/>
        <w:spacing w:line="240" w:lineRule="auto"/>
        <w:ind w:left="760" w:right="43"/>
        <w:jc w:val="both"/>
        <w:rPr>
          <w:rFonts w:ascii="仿宋" w:hAnsi="仿宋" w:eastAsia="仿宋" w:cs="仿宋"/>
          <w:b/>
          <w:bCs/>
          <w:sz w:val="30"/>
          <w:szCs w:val="30"/>
        </w:rPr>
      </w:pPr>
      <w:r>
        <w:t>④相关材料</w:t>
      </w:r>
    </w:p>
    <w:p>
      <w:pPr>
        <w:spacing w:before="0" w:line="417" w:lineRule="auto"/>
        <w:ind w:left="765" w:right="0" w:hanging="5"/>
        <w:jc w:val="both"/>
        <w:rPr>
          <w:rFonts w:ascii="仿宋" w:hAnsi="仿宋" w:eastAsia="仿宋" w:cs="仿宋"/>
          <w:b/>
          <w:bCs/>
          <w:w w:val="99"/>
          <w:sz w:val="30"/>
          <w:szCs w:val="30"/>
        </w:rPr>
      </w:pPr>
      <w:r>
        <w:rPr>
          <w:rFonts w:ascii="仿宋" w:hAnsi="仿宋" w:eastAsia="仿宋" w:cs="仿宋"/>
          <w:b/>
          <w:bCs/>
          <w:sz w:val="30"/>
          <w:szCs w:val="30"/>
        </w:rPr>
        <w:t>个人社保参保缴费证明</w:t>
      </w:r>
      <w:r>
        <w:rPr>
          <w:rFonts w:ascii="仿宋" w:hAnsi="仿宋" w:eastAsia="仿宋" w:cs="仿宋"/>
          <w:b/>
          <w:bCs/>
          <w:w w:val="99"/>
          <w:sz w:val="30"/>
          <w:szCs w:val="30"/>
        </w:rPr>
        <w:t xml:space="preserve"> </w:t>
      </w:r>
    </w:p>
    <w:p>
      <w:pPr>
        <w:spacing w:before="0" w:line="417" w:lineRule="auto"/>
        <w:ind w:left="225" w:leftChars="0" w:right="0" w:firstLine="535" w:firstLineChars="0"/>
        <w:jc w:val="both"/>
        <w:rPr>
          <w:rFonts w:ascii="仿宋" w:hAnsi="仿宋" w:eastAsia="仿宋" w:cs="仿宋"/>
          <w:spacing w:val="9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申报人员参加了省本级或者本省设区市社保的，请分别选择，系统将自动添加参保信息，</w:t>
      </w:r>
      <w:r>
        <w:rPr>
          <w:rFonts w:ascii="仿宋" w:hAnsi="仿宋" w:eastAsia="仿宋" w:cs="仿宋"/>
          <w:spacing w:val="9"/>
          <w:sz w:val="30"/>
          <w:szCs w:val="30"/>
          <w:highlight w:val="yellow"/>
        </w:rPr>
        <w:t>不需要</w:t>
      </w:r>
      <w:r>
        <w:rPr>
          <w:rFonts w:hint="eastAsia" w:ascii="仿宋" w:hAnsi="仿宋" w:eastAsia="仿宋" w:cs="仿宋"/>
          <w:spacing w:val="9"/>
          <w:sz w:val="30"/>
          <w:szCs w:val="30"/>
          <w:highlight w:val="yellow"/>
          <w:lang w:val="en-US" w:eastAsia="zh-CN"/>
        </w:rPr>
        <w:t>再</w:t>
      </w:r>
      <w:r>
        <w:rPr>
          <w:rFonts w:ascii="仿宋" w:hAnsi="仿宋" w:eastAsia="仿宋" w:cs="仿宋"/>
          <w:spacing w:val="9"/>
          <w:sz w:val="30"/>
          <w:szCs w:val="30"/>
          <w:highlight w:val="yellow"/>
        </w:rPr>
        <w:t>上传</w:t>
      </w:r>
      <w:r>
        <w:rPr>
          <w:rFonts w:hint="eastAsia" w:ascii="仿宋" w:hAnsi="仿宋" w:eastAsia="仿宋" w:cs="仿宋"/>
          <w:spacing w:val="9"/>
          <w:sz w:val="30"/>
          <w:szCs w:val="30"/>
          <w:highlight w:val="yellow"/>
          <w:lang w:val="en-US" w:eastAsia="zh-CN"/>
        </w:rPr>
        <w:t>图片</w:t>
      </w:r>
      <w:r>
        <w:rPr>
          <w:rFonts w:ascii="仿宋" w:hAnsi="仿宋" w:eastAsia="仿宋" w:cs="仿宋"/>
          <w:spacing w:val="9"/>
          <w:sz w:val="30"/>
          <w:szCs w:val="30"/>
          <w:highlight w:val="yellow"/>
        </w:rPr>
        <w:t>，直接点击“取消”即可</w:t>
      </w:r>
      <w:r>
        <w:rPr>
          <w:rFonts w:ascii="仿宋" w:hAnsi="仿宋" w:eastAsia="仿宋" w:cs="仿宋"/>
          <w:spacing w:val="9"/>
          <w:sz w:val="30"/>
          <w:szCs w:val="30"/>
        </w:rPr>
        <w:t>。如因各种原因系统无法自动识别、添加的，</w:t>
      </w:r>
      <w:r>
        <w:rPr>
          <w:rFonts w:hint="eastAsia" w:ascii="仿宋" w:hAnsi="仿宋" w:eastAsia="仿宋" w:cs="仿宋"/>
          <w:spacing w:val="9"/>
          <w:sz w:val="30"/>
          <w:szCs w:val="30"/>
          <w:lang w:val="en-US" w:eastAsia="zh-CN"/>
        </w:rPr>
        <w:t>则需要</w:t>
      </w:r>
      <w:r>
        <w:rPr>
          <w:rFonts w:ascii="仿宋" w:hAnsi="仿宋" w:eastAsia="仿宋" w:cs="仿宋"/>
          <w:spacing w:val="9"/>
          <w:sz w:val="30"/>
          <w:szCs w:val="30"/>
        </w:rPr>
        <w:t>手动上传参保信息</w:t>
      </w:r>
      <w:r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  <w:t>（点</w:t>
      </w:r>
      <w:r>
        <w:rPr>
          <w:rFonts w:hint="eastAsia" w:ascii="仿宋" w:hAnsi="仿宋" w:eastAsia="仿宋" w:cs="仿宋"/>
          <w:spacing w:val="9"/>
          <w:sz w:val="30"/>
          <w:szCs w:val="30"/>
          <w:lang w:val="en-US" w:eastAsia="zh-CN"/>
        </w:rPr>
        <w:t>+新增，选择“个人社保信息”、上传社保资料图片</w:t>
      </w:r>
      <w:r>
        <w:rPr>
          <w:rFonts w:hint="eastAsia" w:ascii="仿宋" w:hAnsi="仿宋" w:eastAsia="仿宋" w:cs="仿宋"/>
          <w:spacing w:val="9"/>
          <w:sz w:val="30"/>
          <w:szCs w:val="30"/>
          <w:lang w:eastAsia="zh-CN"/>
        </w:rPr>
        <w:t>）</w:t>
      </w:r>
      <w:r>
        <w:rPr>
          <w:rFonts w:ascii="仿宋" w:hAnsi="仿宋" w:eastAsia="仿宋" w:cs="仿宋"/>
          <w:spacing w:val="9"/>
          <w:sz w:val="30"/>
          <w:szCs w:val="30"/>
        </w:rPr>
        <w:t>。</w:t>
      </w:r>
    </w:p>
    <w:p>
      <w:pPr>
        <w:spacing w:line="2919" w:lineRule="exact"/>
        <w:ind w:left="1113" w:right="0" w:firstLine="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57"/>
          <w:sz w:val="20"/>
          <w:szCs w:val="20"/>
        </w:rPr>
        <w:drawing>
          <wp:inline distT="0" distB="0" distL="0" distR="0">
            <wp:extent cx="4928870" cy="1858645"/>
            <wp:effectExtent l="0" t="0" r="5080" b="8255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9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8870" cy="185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line="240" w:lineRule="auto"/>
        <w:jc w:val="both"/>
        <w:rPr>
          <w:rFonts w:ascii="仿宋" w:hAnsi="仿宋" w:eastAsia="仿宋" w:cs="仿宋"/>
          <w:sz w:val="30"/>
          <w:szCs w:val="30"/>
        </w:rPr>
      </w:pPr>
    </w:p>
    <w:p>
      <w:pPr>
        <w:spacing w:before="4" w:line="240" w:lineRule="auto"/>
        <w:jc w:val="both"/>
        <w:rPr>
          <w:rFonts w:ascii="仿宋" w:hAnsi="仿宋" w:eastAsia="仿宋" w:cs="仿宋"/>
          <w:sz w:val="30"/>
          <w:szCs w:val="30"/>
        </w:rPr>
      </w:pPr>
    </w:p>
    <w:p>
      <w:pPr>
        <w:pStyle w:val="7"/>
        <w:spacing w:line="381" w:lineRule="auto"/>
        <w:ind w:left="760" w:right="0"/>
        <w:jc w:val="both"/>
        <w:rPr>
          <w:rFonts w:ascii="仿宋" w:hAnsi="仿宋" w:eastAsia="仿宋" w:cs="仿宋"/>
          <w:b/>
          <w:bCs/>
          <w:w w:val="99"/>
        </w:rPr>
      </w:pPr>
      <w:r>
        <w:rPr>
          <w:rFonts w:ascii="仿宋" w:hAnsi="仿宋" w:eastAsia="仿宋" w:cs="仿宋"/>
          <w:b/>
          <w:bCs/>
        </w:rPr>
        <w:t>考试合格证</w:t>
      </w:r>
      <w:r>
        <w:rPr>
          <w:rFonts w:ascii="仿宋" w:hAnsi="仿宋" w:eastAsia="仿宋" w:cs="仿宋"/>
          <w:b/>
          <w:bCs/>
          <w:w w:val="99"/>
        </w:rPr>
        <w:t xml:space="preserve"> </w:t>
      </w:r>
    </w:p>
    <w:p>
      <w:pPr>
        <w:pStyle w:val="7"/>
        <w:spacing w:line="381" w:lineRule="auto"/>
        <w:ind w:right="0" w:firstLine="576" w:firstLineChars="200"/>
        <w:jc w:val="both"/>
      </w:pPr>
      <w:r>
        <w:rPr>
          <w:spacing w:val="-6"/>
        </w:rPr>
        <w:t>申报实行考评结合系列职称评审（卫生高级、会计高级等），</w:t>
      </w:r>
      <w:r>
        <w:rPr>
          <w:spacing w:val="-141"/>
        </w:rPr>
        <w:t xml:space="preserve"> </w:t>
      </w:r>
      <w:r>
        <w:t>应上传合格证书。</w:t>
      </w:r>
    </w:p>
    <w:p>
      <w:pPr>
        <w:pStyle w:val="7"/>
        <w:spacing w:before="54" w:line="381" w:lineRule="auto"/>
        <w:ind w:left="720" w:right="0" w:firstLine="40"/>
        <w:jc w:val="both"/>
        <w:rPr>
          <w:rFonts w:ascii="仿宋" w:hAnsi="仿宋" w:eastAsia="仿宋" w:cs="仿宋"/>
          <w:b/>
          <w:bCs/>
          <w:w w:val="99"/>
        </w:rPr>
      </w:pPr>
      <w:r>
        <w:rPr>
          <w:rFonts w:ascii="仿宋" w:hAnsi="仿宋" w:eastAsia="仿宋" w:cs="仿宋"/>
          <w:b/>
          <w:bCs/>
        </w:rPr>
        <w:t>从业资格证</w:t>
      </w:r>
      <w:r>
        <w:rPr>
          <w:rFonts w:ascii="仿宋" w:hAnsi="仿宋" w:eastAsia="仿宋" w:cs="仿宋"/>
          <w:b/>
          <w:bCs/>
          <w:w w:val="99"/>
        </w:rPr>
        <w:t xml:space="preserve"> </w:t>
      </w:r>
    </w:p>
    <w:p>
      <w:pPr>
        <w:pStyle w:val="7"/>
        <w:spacing w:before="54" w:line="381" w:lineRule="auto"/>
        <w:ind w:left="0" w:leftChars="0" w:right="0" w:firstLine="760" w:firstLineChars="0"/>
        <w:jc w:val="both"/>
        <w:rPr>
          <w:rFonts w:hint="default" w:eastAsia="仿宋"/>
          <w:lang w:val="en-US" w:eastAsia="zh-CN"/>
        </w:rPr>
      </w:pPr>
      <w:r>
        <w:t>教师、卫生等有行业准入制度的，需要提供从业资格证。</w:t>
      </w:r>
      <w:r>
        <w:rPr>
          <w:rFonts w:hint="eastAsia"/>
          <w:highlight w:val="yellow"/>
          <w:lang w:val="en-US" w:eastAsia="zh-CN"/>
        </w:rPr>
        <w:t>请在此栏上传高校教师资格证书。</w:t>
      </w:r>
    </w:p>
    <w:p>
      <w:pPr>
        <w:pStyle w:val="7"/>
        <w:spacing w:before="54" w:line="381" w:lineRule="auto"/>
        <w:ind w:left="0" w:leftChars="0" w:right="0" w:firstLine="760" w:firstLineChars="0"/>
        <w:jc w:val="both"/>
        <w:rPr>
          <w:rFonts w:ascii="仿宋" w:hAnsi="仿宋" w:eastAsia="仿宋" w:cs="仿宋"/>
          <w:b/>
          <w:bCs/>
          <w:w w:val="99"/>
        </w:rPr>
      </w:pPr>
      <w:r>
        <w:rPr>
          <w:rFonts w:ascii="仿宋" w:hAnsi="仿宋" w:eastAsia="仿宋" w:cs="仿宋"/>
          <w:b/>
          <w:bCs/>
        </w:rPr>
        <w:t>继续教育</w:t>
      </w:r>
      <w:r>
        <w:rPr>
          <w:rFonts w:ascii="仿宋" w:hAnsi="仿宋" w:eastAsia="仿宋" w:cs="仿宋"/>
          <w:b/>
          <w:bCs/>
          <w:w w:val="99"/>
        </w:rPr>
        <w:t xml:space="preserve"> </w:t>
      </w:r>
    </w:p>
    <w:p>
      <w:pPr>
        <w:pStyle w:val="7"/>
        <w:spacing w:before="54" w:line="381" w:lineRule="auto"/>
        <w:ind w:left="0" w:leftChars="0" w:right="0" w:firstLine="760" w:firstLineChars="0"/>
        <w:jc w:val="both"/>
      </w:pPr>
      <w:r>
        <w:t>有继续教育要求的（比如申报卫生、会计系列高级资格，教师等其他系列无此要求），需要提供继续教育证明材料。</w:t>
      </w:r>
    </w:p>
    <w:p>
      <w:pPr>
        <w:pStyle w:val="4"/>
        <w:spacing w:before="215" w:line="357" w:lineRule="auto"/>
        <w:ind w:right="0"/>
        <w:jc w:val="both"/>
        <w:rPr>
          <w:rFonts w:ascii="仿宋" w:hAnsi="仿宋" w:eastAsia="仿宋" w:cs="仿宋"/>
          <w:b/>
          <w:bCs/>
          <w:w w:val="99"/>
        </w:rPr>
      </w:pPr>
      <w:r>
        <w:rPr>
          <w:rFonts w:ascii="仿宋" w:hAnsi="仿宋" w:eastAsia="仿宋" w:cs="仿宋"/>
          <w:b/>
          <w:bCs/>
        </w:rPr>
        <w:t>⑤工作履历</w:t>
      </w:r>
      <w:r>
        <w:rPr>
          <w:rFonts w:ascii="仿宋" w:hAnsi="仿宋" w:eastAsia="仿宋" w:cs="仿宋"/>
          <w:b/>
          <w:bCs/>
          <w:w w:val="99"/>
        </w:rPr>
        <w:t xml:space="preserve"> </w:t>
      </w:r>
    </w:p>
    <w:p>
      <w:pPr>
        <w:pStyle w:val="4"/>
        <w:spacing w:before="215" w:line="357" w:lineRule="auto"/>
        <w:ind w:left="0" w:leftChars="0" w:right="0" w:firstLine="755" w:firstLineChars="236"/>
        <w:jc w:val="both"/>
        <w:rPr>
          <w:rFonts w:ascii="仿宋" w:hAnsi="仿宋" w:eastAsia="仿宋" w:cs="仿宋"/>
          <w:sz w:val="32"/>
          <w:szCs w:val="32"/>
        </w:rPr>
      </w:pPr>
      <w:r>
        <w:t>根据自己的实际情况如实填写自己的工作履历，由近到</w:t>
      </w:r>
      <w:r>
        <w:rPr>
          <w:rFonts w:ascii="仿宋" w:hAnsi="仿宋" w:eastAsia="仿宋" w:cs="仿宋"/>
          <w:spacing w:val="-3"/>
          <w:sz w:val="32"/>
          <w:szCs w:val="32"/>
        </w:rPr>
        <w:t>远。“起止年月”应与每一层级专业技术职务聘任时间对应，</w:t>
      </w:r>
      <w:r>
        <w:rPr>
          <w:rFonts w:ascii="仿宋" w:hAnsi="仿宋" w:eastAsia="仿宋" w:cs="仿宋"/>
          <w:sz w:val="32"/>
          <w:szCs w:val="32"/>
        </w:rPr>
        <w:t>衔接上。</w:t>
      </w:r>
    </w:p>
    <w:p>
      <w:pPr>
        <w:spacing w:before="205" w:line="357" w:lineRule="auto"/>
        <w:ind w:left="760" w:right="43" w:firstLine="0"/>
        <w:jc w:val="both"/>
        <w:rPr>
          <w:rFonts w:ascii="仿宋" w:hAnsi="仿宋" w:eastAsia="仿宋" w:cs="仿宋"/>
          <w:b/>
          <w:bCs/>
          <w:w w:val="99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⑥参加学术团体（社会兼职）经历</w:t>
      </w:r>
      <w:r>
        <w:rPr>
          <w:rFonts w:ascii="仿宋" w:hAnsi="仿宋" w:eastAsia="仿宋" w:cs="仿宋"/>
          <w:b/>
          <w:bCs/>
          <w:w w:val="99"/>
          <w:sz w:val="32"/>
          <w:szCs w:val="32"/>
        </w:rPr>
        <w:t xml:space="preserve"> </w:t>
      </w:r>
    </w:p>
    <w:p>
      <w:pPr>
        <w:spacing w:before="205" w:line="357" w:lineRule="auto"/>
        <w:ind w:left="220" w:leftChars="0" w:right="43" w:firstLine="537" w:firstLineChars="168"/>
        <w:jc w:val="both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ascii="仿宋" w:hAnsi="仿宋" w:eastAsia="仿宋" w:cs="仿宋"/>
          <w:sz w:val="32"/>
          <w:szCs w:val="32"/>
        </w:rPr>
        <w:t>根据自己的实际情况如实填写自己参加学术团体（社会兼职）经历，按重要程度填写。如果没有参加学术团体（社会兼职），则直接点“取消”。</w:t>
      </w:r>
    </w:p>
    <w:p>
      <w:pPr>
        <w:spacing w:before="5" w:line="240" w:lineRule="auto"/>
        <w:jc w:val="both"/>
        <w:rPr>
          <w:rFonts w:ascii="仿宋" w:hAnsi="仿宋" w:eastAsia="仿宋" w:cs="仿宋"/>
          <w:b/>
          <w:bCs/>
          <w:sz w:val="35"/>
          <w:szCs w:val="35"/>
        </w:rPr>
      </w:pPr>
    </w:p>
    <w:p>
      <w:pPr>
        <w:numPr>
          <w:ilvl w:val="0"/>
          <w:numId w:val="1"/>
        </w:numPr>
        <w:spacing w:before="0" w:line="381" w:lineRule="auto"/>
        <w:ind w:left="720" w:right="43" w:firstLine="0"/>
        <w:jc w:val="both"/>
        <w:rPr>
          <w:rFonts w:ascii="仿宋" w:hAnsi="仿宋" w:eastAsia="仿宋" w:cs="仿宋"/>
          <w:b/>
          <w:bCs/>
          <w:w w:val="99"/>
          <w:sz w:val="30"/>
          <w:szCs w:val="30"/>
        </w:rPr>
      </w:pPr>
      <w:r>
        <w:rPr>
          <w:rFonts w:ascii="仿宋" w:hAnsi="仿宋" w:eastAsia="仿宋" w:cs="仿宋"/>
          <w:b/>
          <w:bCs/>
          <w:sz w:val="30"/>
          <w:szCs w:val="30"/>
        </w:rPr>
        <w:t>专业技术工作经历</w:t>
      </w:r>
      <w:r>
        <w:rPr>
          <w:rFonts w:ascii="仿宋" w:hAnsi="仿宋" w:eastAsia="仿宋" w:cs="仿宋"/>
          <w:b/>
          <w:bCs/>
          <w:w w:val="99"/>
          <w:sz w:val="30"/>
          <w:szCs w:val="30"/>
        </w:rPr>
        <w:t xml:space="preserve"> </w:t>
      </w:r>
    </w:p>
    <w:p>
      <w:pPr>
        <w:numPr>
          <w:ilvl w:val="0"/>
          <w:numId w:val="0"/>
        </w:numPr>
        <w:spacing w:before="0" w:line="381" w:lineRule="auto"/>
        <w:ind w:left="0" w:leftChars="0" w:right="43" w:rightChars="0" w:firstLine="720" w:firstLineChars="24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在这一项中，将填写教学工作量、临床带教工作量、教学质量评价、学生工作经历、研修、学术交流、教育管理、人才培养等内容，请在“经历类别”中选择、填写。为便于学校评审，请根据以下特别提示填写：</w:t>
      </w:r>
    </w:p>
    <w:p>
      <w:pPr>
        <w:pStyle w:val="7"/>
        <w:spacing w:before="54" w:line="381" w:lineRule="auto"/>
        <w:ind w:right="43" w:firstLine="600"/>
        <w:jc w:val="both"/>
        <w:rPr>
          <w:rFonts w:hint="eastAsia"/>
          <w:lang w:eastAsia="zh-CN"/>
        </w:rPr>
      </w:pPr>
      <w:r>
        <w:rPr>
          <w:spacing w:val="-17"/>
        </w:rPr>
        <w:t>①教学工作量、临床带教</w:t>
      </w:r>
      <w:r>
        <w:rPr>
          <w:rFonts w:hint="eastAsia"/>
          <w:spacing w:val="-17"/>
          <w:lang w:val="en-US" w:eastAsia="zh-CN"/>
        </w:rPr>
        <w:t>:</w:t>
      </w:r>
      <w:r>
        <w:rPr>
          <w:spacing w:val="-17"/>
        </w:rPr>
        <w:t>应选择“经历类别”中的“工作量”；</w:t>
      </w:r>
      <w:r>
        <w:t xml:space="preserve"> </w:t>
      </w:r>
      <w:r>
        <w:rPr>
          <w:spacing w:val="-6"/>
        </w:rPr>
        <w:t>两项经历都具有的，分别填写；填写教学工作量时，“经历内容”</w:t>
      </w:r>
      <w:r>
        <w:rPr>
          <w:spacing w:val="-128"/>
        </w:rPr>
        <w:t xml:space="preserve"> </w:t>
      </w:r>
      <w:r>
        <w:t>请参照以下格式填写</w:t>
      </w:r>
      <w:r>
        <w:rPr>
          <w:rFonts w:hint="eastAsia" w:ascii="华文楷体" w:hAnsi="华文楷体" w:eastAsia="华文楷体" w:cs="华文楷体"/>
          <w:color w:val="auto"/>
        </w:rPr>
        <w:t>：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任副教授职务以来，为本科生讲授</w:t>
      </w:r>
      <w:r>
        <w:rPr>
          <w:rFonts w:hint="eastAsia" w:ascii="华文楷体" w:hAnsi="华文楷体" w:eastAsia="华文楷体" w:cs="华文楷体"/>
          <w:color w:val="auto"/>
          <w:spacing w:val="-76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color w:val="auto"/>
          <w:spacing w:val="-75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门课</w:t>
      </w:r>
      <w:r>
        <w:rPr>
          <w:rFonts w:hint="eastAsia" w:ascii="华文楷体" w:hAnsi="华文楷体" w:eastAsia="华文楷体" w:cs="华文楷体"/>
          <w:color w:val="auto"/>
          <w:spacing w:val="-12"/>
          <w:sz w:val="28"/>
          <w:szCs w:val="28"/>
        </w:rPr>
        <w:t>程，其中《xxx》为专业课、《xxx》为基础课，课时为</w:t>
      </w:r>
      <w:r>
        <w:rPr>
          <w:rFonts w:hint="eastAsia" w:ascii="华文楷体" w:hAnsi="华文楷体" w:eastAsia="华文楷体" w:cs="华文楷体"/>
          <w:color w:val="auto"/>
          <w:spacing w:val="-69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1200</w:t>
      </w:r>
      <w:r>
        <w:rPr>
          <w:rFonts w:hint="eastAsia" w:ascii="华文楷体" w:hAnsi="华文楷体" w:eastAsia="华文楷体" w:cs="华文楷体"/>
          <w:color w:val="auto"/>
          <w:spacing w:val="-70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学时；为研究生讲授</w:t>
      </w:r>
      <w:r>
        <w:rPr>
          <w:rFonts w:hint="eastAsia" w:ascii="华文楷体" w:hAnsi="华文楷体" w:eastAsia="华文楷体" w:cs="华文楷体"/>
          <w:color w:val="auto"/>
          <w:spacing w:val="-77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X</w:t>
      </w:r>
      <w:r>
        <w:rPr>
          <w:rFonts w:hint="eastAsia" w:ascii="华文楷体" w:hAnsi="华文楷体" w:eastAsia="华文楷体" w:cs="华文楷体"/>
          <w:color w:val="auto"/>
          <w:spacing w:val="-76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门课程，课时为</w:t>
      </w:r>
      <w:r>
        <w:rPr>
          <w:rFonts w:hint="eastAsia" w:ascii="华文楷体" w:hAnsi="华文楷体" w:eastAsia="华文楷体" w:cs="华文楷体"/>
          <w:color w:val="auto"/>
          <w:spacing w:val="-77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300</w:t>
      </w:r>
      <w:r>
        <w:rPr>
          <w:rFonts w:hint="eastAsia" w:ascii="华文楷体" w:hAnsi="华文楷体" w:eastAsia="华文楷体" w:cs="华文楷体"/>
          <w:color w:val="auto"/>
          <w:spacing w:val="-76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学时。课时总计</w:t>
      </w:r>
      <w:r>
        <w:rPr>
          <w:rFonts w:hint="eastAsia" w:ascii="华文楷体" w:hAnsi="华文楷体" w:eastAsia="华文楷体" w:cs="华文楷体"/>
          <w:color w:val="auto"/>
          <w:spacing w:val="-77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1500</w:t>
      </w:r>
      <w:r>
        <w:rPr>
          <w:rFonts w:hint="eastAsia" w:ascii="华文楷体" w:hAnsi="华文楷体" w:eastAsia="华文楷体" w:cs="华文楷体"/>
          <w:color w:val="auto"/>
          <w:spacing w:val="-78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学时，年均</w:t>
      </w:r>
      <w:r>
        <w:rPr>
          <w:rFonts w:hint="eastAsia" w:ascii="华文楷体" w:hAnsi="华文楷体" w:eastAsia="华文楷体" w:cs="华文楷体"/>
          <w:color w:val="auto"/>
          <w:spacing w:val="-77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210</w:t>
      </w:r>
      <w:r>
        <w:rPr>
          <w:rFonts w:hint="eastAsia" w:ascii="华文楷体" w:hAnsi="华文楷体" w:eastAsia="华文楷体" w:cs="华文楷体"/>
          <w:color w:val="auto"/>
          <w:spacing w:val="-76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</w:rPr>
        <w:t>学时。</w:t>
      </w:r>
      <w:r>
        <w:rPr>
          <w:rFonts w:hint="eastAsia"/>
          <w:color w:val="auto"/>
          <w:lang w:eastAsia="zh-CN"/>
        </w:rPr>
        <w:t>“证明材料”请提供经职能部门审核的课时登记表。</w:t>
      </w:r>
      <w:r>
        <w:t>申报人员如有攻读学位、研修访学、借调经历的，请在</w:t>
      </w:r>
      <w:r>
        <w:rPr>
          <w:rFonts w:hint="eastAsia"/>
          <w:lang w:eastAsia="zh-CN"/>
        </w:rPr>
        <w:t>课时登记表及职称申报系统的</w:t>
      </w:r>
      <w:r>
        <w:t>“备注”中加以说明（应描述何起止时间、何地、何经历等内容）</w:t>
      </w:r>
      <w:r>
        <w:rPr>
          <w:rFonts w:hint="eastAsia"/>
          <w:lang w:eastAsia="zh-CN"/>
        </w:rPr>
        <w:t>。</w:t>
      </w:r>
    </w:p>
    <w:p>
      <w:pPr>
        <w:pStyle w:val="7"/>
        <w:spacing w:before="54" w:line="381" w:lineRule="auto"/>
        <w:ind w:right="43" w:firstLine="600"/>
        <w:jc w:val="both"/>
      </w:pPr>
      <w:r>
        <w:t>②教学质量评价</w:t>
      </w:r>
      <w:r>
        <w:rPr>
          <w:rFonts w:hint="eastAsia"/>
          <w:lang w:val="en-US" w:eastAsia="zh-CN"/>
        </w:rPr>
        <w:t>:</w:t>
      </w:r>
      <w:r>
        <w:t>“起止年月”按教学督导办或者教务处听课所在学期填写，如 201</w:t>
      </w:r>
      <w:r>
        <w:rPr>
          <w:rFonts w:ascii="仿宋" w:hAnsi="仿宋" w:eastAsia="仿宋" w:cs="仿宋"/>
        </w:rPr>
        <w:t>9</w:t>
      </w:r>
      <w:r>
        <w:rPr>
          <w:rFonts w:ascii="仿宋" w:hAnsi="仿宋" w:eastAsia="仿宋" w:cs="仿宋"/>
          <w:spacing w:val="-73"/>
        </w:rPr>
        <w:t xml:space="preserve"> </w:t>
      </w:r>
      <w:r>
        <w:t>年</w:t>
      </w:r>
      <w:r>
        <w:rPr>
          <w:rFonts w:ascii="仿宋" w:hAnsi="仿宋" w:eastAsia="仿宋" w:cs="仿宋"/>
        </w:rPr>
        <w:t>8</w:t>
      </w:r>
      <w:r>
        <w:rPr>
          <w:rFonts w:ascii="仿宋" w:hAnsi="仿宋" w:eastAsia="仿宋" w:cs="仿宋"/>
          <w:spacing w:val="-73"/>
        </w:rPr>
        <w:t xml:space="preserve"> </w:t>
      </w:r>
      <w:r>
        <w:t>月-20</w:t>
      </w:r>
      <w:r>
        <w:rPr>
          <w:rFonts w:ascii="仿宋" w:hAnsi="仿宋" w:eastAsia="仿宋" w:cs="仿宋"/>
        </w:rPr>
        <w:t>20</w:t>
      </w:r>
      <w:r>
        <w:t>年</w:t>
      </w:r>
      <w:r>
        <w:rPr>
          <w:spacing w:val="-72"/>
        </w:rPr>
        <w:t xml:space="preserve"> </w:t>
      </w:r>
      <w:r>
        <w:rPr>
          <w:rFonts w:ascii="仿宋" w:hAnsi="仿宋" w:eastAsia="仿宋" w:cs="仿宋"/>
          <w:spacing w:val="-12"/>
        </w:rPr>
        <w:t>6</w:t>
      </w:r>
      <w:r>
        <w:rPr>
          <w:spacing w:val="-12"/>
        </w:rPr>
        <w:t>月。“经历内容”填写评价结果。“证明材</w:t>
      </w:r>
      <w:r>
        <w:rPr>
          <w:spacing w:val="-6"/>
        </w:rPr>
        <w:t>料”上传本人结果且盖有教学督导办或教务处公章的那一页。申</w:t>
      </w:r>
      <w:r>
        <w:rPr>
          <w:spacing w:val="-134"/>
        </w:rPr>
        <w:t xml:space="preserve"> </w:t>
      </w:r>
      <w:r>
        <w:t>请认定初级资格的，不用选填“教学质量评价”。</w:t>
      </w:r>
    </w:p>
    <w:p>
      <w:pPr>
        <w:pStyle w:val="7"/>
        <w:spacing w:before="54" w:line="240" w:lineRule="auto"/>
        <w:ind w:left="0" w:leftChars="0" w:right="43" w:firstLine="495" w:firstLineChars="165"/>
        <w:jc w:val="both"/>
      </w:pPr>
      <w:r>
        <w:t>③学生工作经历：上传经</w:t>
      </w:r>
      <w:r>
        <w:rPr>
          <w:rFonts w:hint="eastAsia"/>
          <w:lang w:val="en-US" w:eastAsia="zh-CN"/>
        </w:rPr>
        <w:t>学工</w:t>
      </w:r>
      <w:r>
        <w:t>部门审核盖章的证明材料。</w:t>
      </w:r>
    </w:p>
    <w:p>
      <w:pPr>
        <w:pStyle w:val="7"/>
        <w:spacing w:before="231" w:line="240" w:lineRule="auto"/>
        <w:ind w:right="-180" w:rightChars="0" w:firstLine="288" w:firstLineChars="100"/>
        <w:jc w:val="both"/>
      </w:pPr>
      <w:r>
        <w:rPr>
          <w:spacing w:val="-6"/>
        </w:rPr>
        <w:t>④研修经历：国内研修经历选择“经历类别”中的“其他”。</w:t>
      </w:r>
    </w:p>
    <w:p>
      <w:pPr>
        <w:pStyle w:val="7"/>
        <w:spacing w:before="231" w:line="381" w:lineRule="auto"/>
        <w:ind w:left="0" w:leftChars="0" w:right="43" w:firstLine="416" w:firstLineChars="139"/>
        <w:jc w:val="both"/>
      </w:pPr>
      <w:r>
        <w:t>⑤学术交流、教育管理、人才培养等其他经历，请根据情况分别据实填写，上传证明材料。</w:t>
      </w:r>
    </w:p>
    <w:p>
      <w:pPr>
        <w:pStyle w:val="7"/>
        <w:spacing w:before="54" w:line="240" w:lineRule="auto"/>
        <w:ind w:right="43" w:firstLine="300" w:firstLineChars="100"/>
        <w:jc w:val="both"/>
        <w:rPr>
          <w:rFonts w:ascii="仿宋" w:hAnsi="仿宋" w:eastAsia="仿宋" w:cs="仿宋"/>
          <w:color w:val="auto"/>
          <w:sz w:val="30"/>
          <w:szCs w:val="30"/>
          <w:highlight w:val="yellow"/>
        </w:rPr>
      </w:pPr>
      <w:r>
        <w:rPr>
          <w:color w:val="auto"/>
          <w:highlight w:val="yellow"/>
        </w:rPr>
        <w:t>如果没有相应证明材料，则该项工作经历不要填写。</w:t>
      </w:r>
    </w:p>
    <w:p>
      <w:pPr>
        <w:spacing w:before="5" w:line="240" w:lineRule="auto"/>
        <w:jc w:val="both"/>
        <w:rPr>
          <w:rFonts w:ascii="仿宋" w:hAnsi="仿宋" w:eastAsia="仿宋" w:cs="仿宋"/>
          <w:sz w:val="35"/>
          <w:szCs w:val="35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301" w:firstLineChars="100"/>
        <w:jc w:val="both"/>
        <w:textAlignment w:val="auto"/>
        <w:rPr>
          <w:b w:val="0"/>
          <w:bCs w:val="0"/>
        </w:rPr>
      </w:pPr>
      <w:r>
        <w:t>（4）业绩成果特别说明：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99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0"/>
          <w:szCs w:val="30"/>
        </w:rPr>
        <w:t>1.以下为高教系列要求，</w:t>
      </w:r>
      <w:r>
        <w:rPr>
          <w:rFonts w:ascii="仿宋" w:hAnsi="仿宋" w:eastAsia="仿宋" w:cs="仿宋"/>
          <w:sz w:val="32"/>
          <w:szCs w:val="32"/>
        </w:rPr>
        <w:t>申报其他系列的，对业绩级别、数量有另行要求的（原则上数量不得突破高教系列），请参考附件</w:t>
      </w:r>
      <w:r>
        <w:rPr>
          <w:rFonts w:ascii="仿宋" w:hAnsi="仿宋" w:eastAsia="仿宋" w:cs="仿宋"/>
          <w:spacing w:val="-85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pacing w:val="-84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中的资格条件规定填写。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99"/>
        <w:jc w:val="both"/>
        <w:textAlignment w:val="auto"/>
        <w:rPr>
          <w:highlight w:val="yellow"/>
        </w:rPr>
      </w:pPr>
      <w:r>
        <w:rPr>
          <w:spacing w:val="-6"/>
        </w:rPr>
        <w:t>2</w:t>
      </w:r>
      <w:r>
        <w:rPr>
          <w:spacing w:val="-6"/>
          <w:highlight w:val="yellow"/>
        </w:rPr>
        <w:t>.申请认定初级，无需录入论文、论著、课题、获奖</w:t>
      </w:r>
      <w:r>
        <w:rPr>
          <w:rFonts w:hint="eastAsia"/>
          <w:spacing w:val="-6"/>
          <w:highlight w:val="yellow"/>
          <w:lang w:eastAsia="zh-CN"/>
        </w:rPr>
        <w:t>、专利</w:t>
      </w:r>
      <w:r>
        <w:rPr>
          <w:spacing w:val="-6"/>
          <w:highlight w:val="yellow"/>
        </w:rPr>
        <w:t>等业绩，</w:t>
      </w:r>
      <w:r>
        <w:rPr>
          <w:highlight w:val="yellow"/>
        </w:rPr>
        <w:t>请在每一项中点“取消”，最后在页面最底部点“完成填写下一步”。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99"/>
        <w:jc w:val="both"/>
        <w:textAlignment w:val="auto"/>
        <w:rPr>
          <w:rFonts w:hint="eastAsia" w:eastAsia="仿宋"/>
          <w:lang w:val="en-US" w:eastAsia="zh-CN"/>
        </w:rPr>
      </w:pPr>
      <w:r>
        <w:rPr>
          <w:rFonts w:hint="eastAsia"/>
          <w:lang w:val="en-US" w:eastAsia="zh-CN"/>
        </w:rPr>
        <w:t>3.申报评审（认定）中级及以上职称的，如其中有一项业绩为“无”，在该项目下点</w:t>
      </w:r>
      <w:r>
        <w:t>“取消”</w:t>
      </w:r>
      <w:r>
        <w:rPr>
          <w:rFonts w:hint="eastAsia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600" w:lineRule="exact"/>
        <w:ind w:left="0" w:right="0" w:firstLine="643" w:firstLineChars="200"/>
        <w:jc w:val="both"/>
        <w:textAlignment w:val="auto"/>
        <w:rPr>
          <w:rFonts w:ascii="仿宋" w:hAnsi="仿宋" w:eastAsia="仿宋" w:cs="仿宋"/>
          <w:b/>
          <w:bCs/>
          <w:w w:val="99"/>
        </w:rPr>
      </w:pPr>
      <w:r>
        <w:rPr>
          <w:rFonts w:ascii="仿宋" w:hAnsi="仿宋" w:eastAsia="仿宋" w:cs="仿宋"/>
          <w:b/>
          <w:bCs/>
        </w:rPr>
        <w:t>论文</w:t>
      </w:r>
      <w:r>
        <w:rPr>
          <w:rFonts w:ascii="仿宋" w:hAnsi="仿宋" w:eastAsia="仿宋" w:cs="仿宋"/>
          <w:b/>
          <w:bCs/>
          <w:w w:val="99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论文内容要与本人申报专业相关，论文应符合资格条件要求：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①论文必须为独撰、第一、第二作者及通讯作者；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②在有效期间内发表、出版；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③能在三大数据库中检索到；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w w:val="99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④经职能部门审核。</w:t>
      </w:r>
      <w:r>
        <w:rPr>
          <w:rFonts w:ascii="仿宋" w:hAnsi="仿宋" w:eastAsia="仿宋" w:cs="仿宋"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rightChars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ascii="仿宋" w:hAnsi="仿宋" w:eastAsia="仿宋" w:cs="仿宋"/>
          <w:color w:val="auto"/>
          <w:sz w:val="32"/>
          <w:szCs w:val="32"/>
          <w:highlight w:val="none"/>
        </w:rPr>
        <w:t>填报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最具代表性论文，</w:t>
      </w:r>
      <w:r>
        <w:rPr>
          <w:rFonts w:ascii="仿宋" w:hAnsi="仿宋" w:eastAsia="仿宋" w:cs="仿宋"/>
          <w:color w:val="auto"/>
          <w:sz w:val="32"/>
          <w:szCs w:val="32"/>
          <w:highlight w:val="none"/>
        </w:rPr>
        <w:t>篇数按以下要求执行：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①申报正高，录入的论文不超过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5</w:t>
      </w:r>
      <w:r>
        <w:rPr>
          <w:rFonts w:ascii="仿宋" w:hAnsi="仿宋" w:eastAsia="仿宋" w:cs="仿宋"/>
          <w:color w:val="auto"/>
          <w:spacing w:val="-100"/>
          <w:sz w:val="32"/>
          <w:szCs w:val="32"/>
          <w:highlight w:val="yellow"/>
        </w:rPr>
        <w:t xml:space="preserve"> 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②申报副高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中级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，录入的论文不超过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3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539" w:firstLineChars="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w w:val="95"/>
          <w:sz w:val="32"/>
          <w:szCs w:val="32"/>
        </w:rPr>
        <w:t>由于不同系列资格条件及评委会要求不一样，填写“级别”时应注意选择：申报教学系列职称的，请在“SCI、EI、</w:t>
      </w:r>
      <w:r>
        <w:rPr>
          <w:rFonts w:ascii="仿宋" w:hAnsi="仿宋" w:eastAsia="仿宋" w:cs="仿宋"/>
          <w:spacing w:val="-3"/>
          <w:sz w:val="32"/>
          <w:szCs w:val="32"/>
        </w:rPr>
        <w:t>CSSCI、CSCD、核心期刊、一般期刊”中选择，不要选择“国</w:t>
      </w:r>
      <w:r>
        <w:rPr>
          <w:rFonts w:ascii="仿宋" w:hAnsi="仿宋" w:eastAsia="仿宋" w:cs="仿宋"/>
          <w:sz w:val="32"/>
          <w:szCs w:val="32"/>
        </w:rPr>
        <w:t>家级期刊、省级期刊、市级期刊”，申报卫生系列职称，因其资格条件论文有此要求，就可以选择。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论文须在中国知网</w:t>
      </w:r>
      <w:r>
        <w:rPr>
          <w:rFonts w:ascii="仿宋" w:hAnsi="仿宋" w:eastAsia="仿宋" w:cs="仿宋"/>
          <w:spacing w:val="-26"/>
          <w:sz w:val="32"/>
          <w:szCs w:val="32"/>
        </w:rPr>
        <w:t>（www.cnki.net)</w:t>
      </w:r>
      <w:r>
        <w:rPr>
          <w:rFonts w:ascii="仿宋" w:hAnsi="仿宋" w:eastAsia="仿宋" w:cs="仿宋"/>
          <w:sz w:val="32"/>
          <w:szCs w:val="32"/>
        </w:rPr>
        <w:t>、万方数据</w:t>
      </w:r>
      <w:r>
        <w:rPr>
          <w:spacing w:val="-26"/>
        </w:rPr>
        <w:fldChar w:fldCharType="begin"/>
      </w:r>
      <w:r>
        <w:rPr>
          <w:spacing w:val="-26"/>
        </w:rPr>
        <w:instrText xml:space="preserve"> HYPERLINK "http://www.wanfangdata.com.cn/" \h </w:instrText>
      </w:r>
      <w:r>
        <w:rPr>
          <w:spacing w:val="-26"/>
        </w:rPr>
        <w:fldChar w:fldCharType="separate"/>
      </w:r>
      <w:r>
        <w:rPr>
          <w:rFonts w:ascii="仿宋" w:hAnsi="仿宋" w:eastAsia="仿宋" w:cs="仿宋"/>
          <w:spacing w:val="-26"/>
          <w:sz w:val="32"/>
          <w:szCs w:val="32"/>
        </w:rPr>
        <w:t>（www.wanfangdata.com.cn</w:t>
      </w:r>
      <w:r>
        <w:rPr>
          <w:rFonts w:ascii="仿宋" w:hAnsi="仿宋" w:eastAsia="仿宋" w:cs="仿宋"/>
          <w:spacing w:val="-26"/>
          <w:sz w:val="32"/>
          <w:szCs w:val="32"/>
        </w:rPr>
        <w:fldChar w:fldCharType="end"/>
      </w:r>
      <w:r>
        <w:rPr>
          <w:rFonts w:ascii="仿宋" w:hAnsi="仿宋" w:eastAsia="仿宋" w:cs="仿宋"/>
          <w:spacing w:val="-26"/>
          <w:sz w:val="32"/>
          <w:szCs w:val="32"/>
        </w:rPr>
        <w:t>）</w:t>
      </w:r>
      <w:r>
        <w:rPr>
          <w:rFonts w:ascii="仿宋" w:hAnsi="仿宋" w:eastAsia="仿宋" w:cs="仿宋"/>
          <w:sz w:val="32"/>
          <w:szCs w:val="32"/>
        </w:rPr>
        <w:t>或维普网</w:t>
      </w:r>
      <w:r>
        <w:fldChar w:fldCharType="begin"/>
      </w:r>
      <w:r>
        <w:instrText xml:space="preserve"> HYPERLINK "http://www.cqvip.com/" \h </w:instrText>
      </w:r>
      <w:r>
        <w:fldChar w:fldCharType="separate"/>
      </w:r>
      <w:r>
        <w:rPr>
          <w:rFonts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pacing w:val="-26"/>
          <w:sz w:val="32"/>
          <w:szCs w:val="32"/>
        </w:rPr>
        <w:t>www.cqvip.com</w:t>
      </w:r>
      <w:r>
        <w:rPr>
          <w:rFonts w:ascii="仿宋" w:hAnsi="仿宋" w:eastAsia="仿宋" w:cs="仿宋"/>
          <w:sz w:val="32"/>
          <w:szCs w:val="32"/>
        </w:rPr>
        <w:fldChar w:fldCharType="end"/>
      </w:r>
      <w:r>
        <w:rPr>
          <w:rFonts w:ascii="仿宋" w:hAnsi="仿宋" w:eastAsia="仿宋" w:cs="仿宋"/>
          <w:sz w:val="32"/>
          <w:szCs w:val="32"/>
        </w:rPr>
        <w:t>）上进行检索验证，并将检索到的网页地址复制到系统“检索验证地址”栏目。检索不到或未填检索验证地址的视为无效论文，不作为评审依据。为确保无误，请点击“检索验证”网址，再次确认是</w:t>
      </w:r>
      <w:r>
        <w:rPr>
          <w:rFonts w:ascii="仿宋" w:hAnsi="仿宋" w:eastAsia="仿宋" w:cs="仿宋"/>
          <w:color w:val="auto"/>
          <w:sz w:val="32"/>
          <w:szCs w:val="32"/>
        </w:rPr>
        <w:t>否能正确显示出所检索的论文。</w:t>
      </w:r>
      <w:r>
        <w:rPr>
          <w:rFonts w:ascii="仿宋" w:hAnsi="仿宋" w:eastAsia="仿宋" w:cs="仿宋"/>
          <w:color w:val="auto"/>
          <w:w w:val="95"/>
          <w:sz w:val="32"/>
          <w:szCs w:val="32"/>
        </w:rPr>
        <w:t>如是外文等本身无法检索的，“检索验证地址”栏中填</w:t>
      </w:r>
      <w:r>
        <w:rPr>
          <w:rFonts w:ascii="仿宋" w:hAnsi="仿宋" w:eastAsia="仿宋" w:cs="仿宋"/>
          <w:color w:val="auto"/>
          <w:sz w:val="32"/>
          <w:szCs w:val="32"/>
        </w:rPr>
        <w:t>“无”。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7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color w:val="auto"/>
          <w:sz w:val="32"/>
          <w:szCs w:val="32"/>
        </w:rPr>
        <w:t>填报顺序是：①第1篇或者前2</w:t>
      </w:r>
      <w:r>
        <w:rPr>
          <w:rFonts w:ascii="仿宋" w:hAnsi="仿宋" w:eastAsia="仿宋" w:cs="仿宋"/>
          <w:color w:val="auto"/>
          <w:spacing w:val="-107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auto"/>
          <w:sz w:val="32"/>
          <w:szCs w:val="32"/>
        </w:rPr>
        <w:t>篇为代表作（申报中级</w:t>
      </w:r>
      <w:r>
        <w:rPr>
          <w:rFonts w:ascii="仿宋" w:hAnsi="仿宋" w:eastAsia="仿宋" w:cs="仿宋"/>
          <w:color w:val="auto"/>
          <w:spacing w:val="-7"/>
          <w:sz w:val="32"/>
          <w:szCs w:val="32"/>
        </w:rPr>
        <w:t>或者论著为代表作除外）；②SCI、EI</w:t>
      </w:r>
      <w:r>
        <w:rPr>
          <w:rFonts w:ascii="仿宋" w:hAnsi="仿宋" w:eastAsia="仿宋" w:cs="仿宋"/>
          <w:color w:val="auto"/>
          <w:spacing w:val="-86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auto"/>
          <w:spacing w:val="-4"/>
          <w:sz w:val="32"/>
          <w:szCs w:val="32"/>
        </w:rPr>
        <w:t>等收录论文；③北大核</w:t>
      </w:r>
      <w:r>
        <w:rPr>
          <w:rFonts w:ascii="仿宋" w:hAnsi="仿宋" w:eastAsia="仿宋" w:cs="仿宋"/>
          <w:color w:val="auto"/>
          <w:sz w:val="32"/>
          <w:szCs w:val="32"/>
        </w:rPr>
        <w:t>心期刊论文；④一级学会论文；⑤……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如未按照以上顺序排列的，可通过“上移/下移”调整。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77"/>
        <w:jc w:val="both"/>
        <w:textAlignment w:val="auto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论文应按照系统要求上传“封面”“目录”“版权页”“正文”。</w:t>
      </w:r>
      <w:r>
        <w:rPr>
          <w:rFonts w:ascii="仿宋" w:hAnsi="仿宋" w:eastAsia="仿宋" w:cs="仿宋"/>
          <w:color w:val="auto"/>
          <w:spacing w:val="-7"/>
          <w:sz w:val="32"/>
          <w:szCs w:val="32"/>
        </w:rPr>
        <w:t>SCI、EI</w:t>
      </w:r>
      <w:r>
        <w:rPr>
          <w:rFonts w:ascii="仿宋" w:hAnsi="仿宋" w:eastAsia="仿宋" w:cs="仿宋"/>
          <w:color w:val="auto"/>
          <w:spacing w:val="-86"/>
          <w:sz w:val="32"/>
          <w:szCs w:val="32"/>
        </w:rPr>
        <w:t xml:space="preserve"> </w:t>
      </w:r>
      <w:r>
        <w:rPr>
          <w:rFonts w:ascii="仿宋" w:hAnsi="仿宋" w:eastAsia="仿宋" w:cs="仿宋"/>
          <w:color w:val="auto"/>
          <w:spacing w:val="-4"/>
          <w:sz w:val="32"/>
          <w:szCs w:val="32"/>
        </w:rPr>
        <w:t>等收录论文</w:t>
      </w:r>
      <w:r>
        <w:rPr>
          <w:rFonts w:hint="eastAsia" w:ascii="仿宋" w:hAnsi="仿宋" w:eastAsia="仿宋" w:cs="仿宋"/>
          <w:color w:val="auto"/>
          <w:spacing w:val="-4"/>
          <w:sz w:val="32"/>
          <w:szCs w:val="32"/>
          <w:lang w:eastAsia="zh-CN"/>
        </w:rPr>
        <w:t>确无“封面”的，可以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不用上传。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w w:val="99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SCI、EI</w:t>
      </w:r>
      <w:r>
        <w:rPr>
          <w:rFonts w:ascii="仿宋" w:hAnsi="仿宋" w:eastAsia="仿宋" w:cs="仿宋"/>
          <w:spacing w:val="-82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等收录论文影响因子，填入“备注”中。</w:t>
      </w:r>
      <w:r>
        <w:rPr>
          <w:rFonts w:ascii="仿宋" w:hAnsi="仿宋" w:eastAsia="仿宋" w:cs="仿宋"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both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2"/>
          <w:szCs w:val="32"/>
        </w:rPr>
        <w:t>能被认定为通讯作者的论文，限主持课题或指导学生，属于这两种情形之一的，在“备注”中予以说明。</w:t>
      </w:r>
      <w:r>
        <w:rPr>
          <w:rFonts w:ascii="仿宋" w:hAnsi="仿宋" w:eastAsia="仿宋" w:cs="仿宋"/>
          <w:w w:val="95"/>
          <w:sz w:val="32"/>
          <w:szCs w:val="32"/>
        </w:rPr>
        <w:t>论文要分项上传刊物的封面、主办单位页、目录页、正</w:t>
      </w:r>
      <w:r>
        <w:rPr>
          <w:rFonts w:ascii="仿宋" w:hAnsi="仿宋" w:eastAsia="仿宋" w:cs="仿宋"/>
          <w:sz w:val="32"/>
          <w:szCs w:val="32"/>
        </w:rPr>
        <w:t>文等。论文字数请自行估算。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3" w:firstLineChars="200"/>
        <w:jc w:val="both"/>
        <w:textAlignment w:val="auto"/>
        <w:rPr>
          <w:rFonts w:ascii="仿宋" w:hAnsi="仿宋" w:eastAsia="仿宋" w:cs="仿宋"/>
          <w:b/>
          <w:bCs/>
          <w:w w:val="99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论著</w:t>
      </w:r>
      <w:r>
        <w:rPr>
          <w:rFonts w:ascii="仿宋" w:hAnsi="仿宋" w:eastAsia="仿宋" w:cs="仿宋"/>
          <w:b/>
          <w:bCs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both"/>
        <w:textAlignment w:val="auto"/>
        <w:rPr>
          <w:rFonts w:ascii="仿宋" w:hAnsi="仿宋" w:eastAsia="仿宋" w:cs="仿宋"/>
          <w:w w:val="99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论著内容要与本人申报专业相关，按质量高低填报。</w:t>
      </w:r>
      <w:r>
        <w:rPr>
          <w:rFonts w:ascii="仿宋" w:hAnsi="仿宋" w:eastAsia="仿宋" w:cs="仿宋"/>
          <w:spacing w:val="4"/>
          <w:w w:val="95"/>
          <w:sz w:val="32"/>
          <w:szCs w:val="32"/>
        </w:rPr>
        <w:t>论著要分项上传封面、版权页、目录（摘录）页、编委</w:t>
      </w:r>
      <w:r>
        <w:rPr>
          <w:rFonts w:ascii="仿宋" w:hAnsi="仿宋" w:eastAsia="仿宋" w:cs="仿宋"/>
          <w:sz w:val="32"/>
          <w:szCs w:val="32"/>
        </w:rPr>
        <w:t>会名单页、标有著作字数页。</w:t>
      </w:r>
      <w:r>
        <w:rPr>
          <w:rFonts w:ascii="仿宋" w:hAnsi="仿宋" w:eastAsia="仿宋" w:cs="仿宋"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 w:cs="仿宋"/>
          <w:color w:val="auto"/>
          <w:sz w:val="32"/>
          <w:szCs w:val="32"/>
          <w:highlight w:val="none"/>
        </w:rPr>
        <w:t>填报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最具代表性论著，</w:t>
      </w:r>
      <w:r>
        <w:rPr>
          <w:rFonts w:ascii="仿宋" w:hAnsi="仿宋" w:eastAsia="仿宋" w:cs="仿宋"/>
          <w:color w:val="auto"/>
          <w:sz w:val="32"/>
          <w:szCs w:val="32"/>
          <w:highlight w:val="none"/>
        </w:rPr>
        <w:t>部数按以下要求执行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①申报正高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：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录入的论著、教材不超过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5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部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②申报副高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中级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：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录入的论著、教材不超过 3部。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96" w:firstLineChars="200"/>
        <w:jc w:val="both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w w:val="95"/>
          <w:sz w:val="32"/>
          <w:szCs w:val="32"/>
        </w:rPr>
        <w:t>如对论著、教材出版社级别不清楚的，可咨询科研处、</w:t>
      </w:r>
      <w:r>
        <w:rPr>
          <w:rFonts w:ascii="仿宋" w:hAnsi="仿宋" w:eastAsia="仿宋" w:cs="仿宋"/>
          <w:sz w:val="32"/>
          <w:szCs w:val="32"/>
        </w:rPr>
        <w:t>教务处。论著完成字数应为本人撰写部分字数，请自行估算。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3" w:firstLineChars="200"/>
        <w:jc w:val="both"/>
        <w:textAlignment w:val="auto"/>
        <w:rPr>
          <w:rFonts w:ascii="仿宋" w:hAnsi="仿宋" w:eastAsia="仿宋" w:cs="仿宋"/>
          <w:b/>
          <w:bCs/>
          <w:w w:val="99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课题（项目）</w:t>
      </w:r>
      <w:r>
        <w:rPr>
          <w:rFonts w:ascii="仿宋" w:hAnsi="仿宋" w:eastAsia="仿宋" w:cs="仿宋"/>
          <w:b/>
          <w:bCs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both"/>
        <w:textAlignment w:val="auto"/>
        <w:rPr>
          <w:rFonts w:ascii="仿宋" w:hAnsi="仿宋" w:eastAsia="仿宋" w:cs="仿宋"/>
          <w:w w:val="99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上传的课题（项目）内容要与本人申报专业相关。</w:t>
      </w:r>
      <w:r>
        <w:rPr>
          <w:rFonts w:ascii="仿宋" w:hAnsi="仿宋" w:eastAsia="仿宋" w:cs="仿宋"/>
          <w:spacing w:val="4"/>
          <w:w w:val="95"/>
          <w:sz w:val="32"/>
          <w:szCs w:val="32"/>
        </w:rPr>
        <w:t>申报人员须提供包括立项、结题（验收、鉴定）等一套</w:t>
      </w:r>
      <w:r>
        <w:rPr>
          <w:rFonts w:ascii="仿宋" w:hAnsi="仿宋" w:eastAsia="仿宋" w:cs="仿宋"/>
          <w:sz w:val="32"/>
          <w:szCs w:val="32"/>
        </w:rPr>
        <w:t>完整的原件资料。</w:t>
      </w:r>
      <w:r>
        <w:rPr>
          <w:rFonts w:ascii="仿宋" w:hAnsi="仿宋" w:eastAsia="仿宋" w:cs="仿宋"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填报的课题必须是资格条件规定的相应级别、排名的课题，不符合的，不要填入，按以下要求执行：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①申报正高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: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录入的课题应是主持省（部）级及以上、国家级课题应排名前三，不得录入厅级及以下课题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，课题（项目）数不超过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5项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②申报副高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: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录入的课题应是主持且完成市（厅）级及以上、省（部）级排名前二，不得录入校级课题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，课题（项目）数不超过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3项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③申报中级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: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录入的课题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（项目）数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不超过 2 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其中课题为横向的，限为主持。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color w:val="auto"/>
          <w:sz w:val="32"/>
          <w:szCs w:val="32"/>
        </w:rPr>
        <w:t>课题级别，请根据课题下达部门所发文件确定，如不清楚，请咨询科研处、教务处、研究生院等部门。横向课题根据到账经费数额确定级别，参照以上要求提供，且横向课题需经职能部门审核。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3" w:firstLineChars="200"/>
        <w:jc w:val="both"/>
        <w:textAlignment w:val="auto"/>
        <w:rPr>
          <w:rFonts w:ascii="仿宋" w:hAnsi="仿宋" w:eastAsia="仿宋" w:cs="仿宋"/>
          <w:b/>
          <w:bCs/>
          <w:w w:val="99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奖励和荣誉</w:t>
      </w:r>
      <w:r>
        <w:rPr>
          <w:rFonts w:ascii="仿宋" w:hAnsi="仿宋" w:eastAsia="仿宋" w:cs="仿宋"/>
          <w:b/>
          <w:bCs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24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ascii="仿宋" w:hAnsi="仿宋" w:eastAsia="仿宋" w:cs="仿宋"/>
          <w:color w:val="auto"/>
          <w:spacing w:val="4"/>
          <w:w w:val="95"/>
          <w:sz w:val="32"/>
          <w:szCs w:val="32"/>
        </w:rPr>
        <w:t>上传的奖励内容要与本人申报专业相关，</w:t>
      </w:r>
      <w:r>
        <w:rPr>
          <w:rFonts w:hint="eastAsia" w:ascii="仿宋" w:hAnsi="仿宋" w:eastAsia="仿宋" w:cs="仿宋"/>
          <w:color w:val="auto"/>
          <w:spacing w:val="4"/>
          <w:w w:val="95"/>
          <w:sz w:val="32"/>
          <w:szCs w:val="32"/>
          <w:lang w:eastAsia="zh-CN"/>
        </w:rPr>
        <w:t>范围是教学、科研等方面的奖励，</w:t>
      </w:r>
      <w:r>
        <w:rPr>
          <w:rFonts w:ascii="仿宋" w:hAnsi="仿宋" w:eastAsia="仿宋" w:cs="仿宋"/>
          <w:color w:val="auto"/>
          <w:spacing w:val="4"/>
          <w:w w:val="95"/>
          <w:sz w:val="32"/>
          <w:szCs w:val="32"/>
        </w:rPr>
        <w:t>且符合资格条</w:t>
      </w:r>
      <w:r>
        <w:rPr>
          <w:rFonts w:ascii="仿宋" w:hAnsi="仿宋" w:eastAsia="仿宋" w:cs="仿宋"/>
          <w:color w:val="auto"/>
          <w:sz w:val="32"/>
          <w:szCs w:val="32"/>
        </w:rPr>
        <w:t>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规定的级别</w:t>
      </w:r>
      <w:r>
        <w:rPr>
          <w:rFonts w:ascii="仿宋" w:hAnsi="仿宋" w:eastAsia="仿宋" w:cs="仿宋"/>
          <w:color w:val="auto"/>
          <w:sz w:val="32"/>
          <w:szCs w:val="32"/>
        </w:rPr>
        <w:t>，不得上传与专业技术无关的奖项或荣誉。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该类业绩应录入科研管理系统，并经学校审核。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上传数量</w:t>
      </w:r>
      <w:r>
        <w:rPr>
          <w:rFonts w:ascii="仿宋" w:hAnsi="仿宋" w:eastAsia="仿宋" w:cs="仿宋"/>
          <w:sz w:val="32"/>
          <w:szCs w:val="32"/>
        </w:rPr>
        <w:t>按以下要求执行：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①申报正高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: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5项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  <w:highlight w:val="yellow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②申报副高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: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不超过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3项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37"/>
        <w:jc w:val="both"/>
        <w:textAlignment w:val="auto"/>
        <w:rPr>
          <w:rFonts w:hint="default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</w:pP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③申报中级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val="en-US" w:eastAsia="zh-CN"/>
        </w:rPr>
        <w:t>:</w:t>
      </w:r>
      <w:r>
        <w:rPr>
          <w:rFonts w:ascii="仿宋" w:hAnsi="仿宋" w:eastAsia="仿宋" w:cs="仿宋"/>
          <w:color w:val="auto"/>
          <w:sz w:val="32"/>
          <w:szCs w:val="32"/>
          <w:highlight w:val="yellow"/>
        </w:rPr>
        <w:t>不超过2项。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7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专利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4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  <w:highlight w:val="yellow"/>
        </w:rPr>
        <w:t>上传的专利内容要本人申报专业相关，</w:t>
      </w:r>
      <w:r>
        <w:rPr>
          <w:rFonts w:hint="eastAsia" w:ascii="仿宋" w:hAnsi="仿宋" w:eastAsia="仿宋" w:cs="仿宋"/>
          <w:spacing w:val="-4"/>
          <w:sz w:val="32"/>
          <w:szCs w:val="32"/>
          <w:highlight w:val="yellow"/>
          <w:lang w:val="en-US" w:eastAsia="zh-CN"/>
        </w:rPr>
        <w:t>且排名前三。</w:t>
      </w:r>
      <w:r>
        <w:rPr>
          <w:rFonts w:ascii="仿宋" w:hAnsi="仿宋" w:eastAsia="仿宋" w:cs="仿宋"/>
          <w:spacing w:val="-4"/>
          <w:sz w:val="32"/>
          <w:szCs w:val="32"/>
        </w:rPr>
        <w:t>按水平高低排序。</w:t>
      </w:r>
      <w:r>
        <w:rPr>
          <w:rFonts w:ascii="仿宋" w:hAnsi="仿宋" w:eastAsia="仿宋" w:cs="仿宋"/>
          <w:sz w:val="32"/>
          <w:szCs w:val="32"/>
        </w:rPr>
        <w:t>如专利已转化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（转让）</w:t>
      </w:r>
      <w:r>
        <w:rPr>
          <w:rFonts w:ascii="仿宋" w:hAnsi="仿宋" w:eastAsia="仿宋" w:cs="仿宋"/>
          <w:sz w:val="32"/>
          <w:szCs w:val="32"/>
        </w:rPr>
        <w:t>，请</w:t>
      </w:r>
      <w:r>
        <w:rPr>
          <w:rFonts w:ascii="仿宋" w:hAnsi="仿宋" w:eastAsia="仿宋" w:cs="仿宋"/>
          <w:color w:val="auto"/>
          <w:sz w:val="32"/>
          <w:szCs w:val="32"/>
        </w:rPr>
        <w:t>提供相关支撑材料。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该类业绩应录入科研管理系统，并经学校审核。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3" w:firstLineChars="200"/>
        <w:jc w:val="both"/>
        <w:textAlignment w:val="auto"/>
        <w:rPr>
          <w:rFonts w:ascii="仿宋" w:hAnsi="仿宋" w:eastAsia="仿宋" w:cs="仿宋"/>
          <w:b/>
          <w:bCs/>
          <w:color w:val="auto"/>
          <w:w w:val="99"/>
          <w:sz w:val="32"/>
          <w:szCs w:val="32"/>
        </w:rPr>
      </w:pPr>
      <w:r>
        <w:rPr>
          <w:rFonts w:ascii="仿宋" w:hAnsi="仿宋" w:eastAsia="仿宋" w:cs="仿宋"/>
          <w:b/>
          <w:bCs/>
          <w:color w:val="auto"/>
          <w:sz w:val="32"/>
          <w:szCs w:val="32"/>
        </w:rPr>
        <w:t>其它业绩材料</w:t>
      </w:r>
      <w:r>
        <w:rPr>
          <w:rFonts w:ascii="仿宋" w:hAnsi="仿宋" w:eastAsia="仿宋" w:cs="仿宋"/>
          <w:b/>
          <w:bCs/>
          <w:color w:val="auto"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644" w:firstLineChars="0"/>
        <w:jc w:val="both"/>
        <w:textAlignment w:val="auto"/>
        <w:rPr>
          <w:rFonts w:ascii="仿宋" w:hAnsi="仿宋" w:eastAsia="仿宋" w:cs="仿宋"/>
          <w:color w:val="auto"/>
          <w:w w:val="95"/>
          <w:sz w:val="32"/>
          <w:szCs w:val="32"/>
        </w:rPr>
      </w:pPr>
      <w:r>
        <w:rPr>
          <w:rFonts w:ascii="仿宋" w:hAnsi="仿宋" w:eastAsia="仿宋" w:cs="仿宋"/>
          <w:color w:val="auto"/>
          <w:w w:val="95"/>
          <w:sz w:val="32"/>
          <w:szCs w:val="32"/>
        </w:rPr>
        <w:t>对照资格条件需上传的其它业绩佐证材料，按照资格条件符合性逐条做好排序，上传相应的佐证材料。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该类业绩应录入科研管理系统，并经学校审核。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321" w:firstLineChars="100"/>
        <w:jc w:val="both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43" w:firstLineChars="200"/>
        <w:jc w:val="both"/>
        <w:textAlignment w:val="auto"/>
        <w:rPr>
          <w:rFonts w:ascii="仿宋" w:hAnsi="仿宋" w:eastAsia="仿宋" w:cs="仿宋"/>
          <w:b/>
          <w:bCs/>
          <w:w w:val="99"/>
          <w:sz w:val="32"/>
          <w:szCs w:val="32"/>
        </w:rPr>
      </w:pPr>
      <w:r>
        <w:rPr>
          <w:rFonts w:ascii="仿宋" w:hAnsi="仿宋" w:eastAsia="仿宋" w:cs="仿宋"/>
          <w:b/>
          <w:bCs/>
          <w:sz w:val="32"/>
          <w:szCs w:val="32"/>
        </w:rPr>
        <w:t>（5）工作小结</w:t>
      </w:r>
      <w:r>
        <w:rPr>
          <w:rFonts w:ascii="仿宋" w:hAnsi="仿宋" w:eastAsia="仿宋" w:cs="仿宋"/>
          <w:b/>
          <w:bCs/>
          <w:w w:val="99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758" w:firstLineChars="243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w w:val="95"/>
          <w:sz w:val="32"/>
          <w:szCs w:val="32"/>
        </w:rPr>
        <w:t>申报人员总结本人专业技术水平、能力、业绩等情况撰</w:t>
      </w:r>
      <w:r>
        <w:rPr>
          <w:rFonts w:ascii="仿宋" w:hAnsi="仿宋" w:eastAsia="仿宋" w:cs="仿宋"/>
          <w:spacing w:val="-3"/>
          <w:sz w:val="32"/>
          <w:szCs w:val="32"/>
        </w:rPr>
        <w:t>写本人专业技术工作小结，字数</w:t>
      </w:r>
      <w:r>
        <w:rPr>
          <w:rFonts w:ascii="仿宋" w:hAnsi="仿宋" w:eastAsia="仿宋" w:cs="仿宋"/>
          <w:spacing w:val="-89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600-800</w:t>
      </w:r>
      <w:r>
        <w:rPr>
          <w:rFonts w:ascii="仿宋" w:hAnsi="仿宋" w:eastAsia="仿宋" w:cs="仿宋"/>
          <w:spacing w:val="-90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-4"/>
          <w:sz w:val="32"/>
          <w:szCs w:val="32"/>
        </w:rPr>
        <w:t>字。</w:t>
      </w:r>
      <w:r>
        <w:rPr>
          <w:rFonts w:ascii="仿宋" w:hAnsi="仿宋" w:eastAsia="仿宋" w:cs="仿宋"/>
          <w:b/>
          <w:bCs/>
          <w:spacing w:val="-4"/>
          <w:sz w:val="32"/>
          <w:szCs w:val="32"/>
        </w:rPr>
        <w:t>内容非常重要，</w:t>
      </w:r>
      <w:r>
        <w:rPr>
          <w:rFonts w:ascii="仿宋" w:hAnsi="仿宋" w:eastAsia="仿宋" w:cs="仿宋"/>
          <w:b/>
          <w:bCs/>
          <w:w w:val="99"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z w:val="32"/>
          <w:szCs w:val="32"/>
        </w:rPr>
        <w:t>将显示在评审表上。</w:t>
      </w:r>
    </w:p>
    <w:p>
      <w:pPr>
        <w:spacing w:before="0" w:line="240" w:lineRule="auto"/>
        <w:jc w:val="both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before="0" w:line="357" w:lineRule="auto"/>
        <w:ind w:right="43" w:firstLine="624" w:firstLineChars="200"/>
        <w:jc w:val="both"/>
        <w:rPr>
          <w:rFonts w:ascii="仿宋" w:hAnsi="仿宋" w:eastAsia="仿宋" w:cs="仿宋"/>
          <w:spacing w:val="4"/>
          <w:w w:val="95"/>
          <w:sz w:val="32"/>
          <w:szCs w:val="32"/>
        </w:rPr>
      </w:pPr>
      <w:r>
        <w:rPr>
          <w:rFonts w:ascii="仿宋" w:hAnsi="仿宋" w:eastAsia="仿宋" w:cs="仿宋"/>
          <w:spacing w:val="4"/>
          <w:w w:val="95"/>
          <w:sz w:val="32"/>
          <w:szCs w:val="32"/>
        </w:rPr>
        <w:t>以上五大项所有内容填写完毕后，请检查一遍，可以点击“预览</w:t>
      </w:r>
      <w:r>
        <w:rPr>
          <w:rFonts w:hint="eastAsia" w:ascii="仿宋" w:hAnsi="仿宋" w:eastAsia="仿宋" w:cs="仿宋"/>
          <w:spacing w:val="4"/>
          <w:w w:val="95"/>
          <w:sz w:val="32"/>
          <w:szCs w:val="32"/>
          <w:lang w:eastAsia="zh-CN"/>
        </w:rPr>
        <w:t>填报信息</w:t>
      </w:r>
      <w:r>
        <w:rPr>
          <w:rFonts w:ascii="仿宋" w:hAnsi="仿宋" w:eastAsia="仿宋" w:cs="仿宋"/>
          <w:spacing w:val="4"/>
          <w:w w:val="95"/>
          <w:sz w:val="32"/>
          <w:szCs w:val="32"/>
        </w:rPr>
        <w:t>”。</w:t>
      </w:r>
    </w:p>
    <w:p>
      <w:pPr>
        <w:spacing w:before="0" w:line="357" w:lineRule="auto"/>
        <w:ind w:right="43"/>
        <w:jc w:val="both"/>
        <w:rPr>
          <w:rFonts w:ascii="仿宋" w:hAnsi="仿宋" w:eastAsia="仿宋" w:cs="仿宋"/>
          <w:spacing w:val="4"/>
          <w:w w:val="95"/>
          <w:sz w:val="32"/>
          <w:szCs w:val="32"/>
        </w:rPr>
      </w:pPr>
      <w:r>
        <w:rPr>
          <w:rFonts w:hint="eastAsia" w:ascii="仿宋" w:hAnsi="仿宋" w:eastAsia="仿宋" w:cs="仿宋"/>
          <w:spacing w:val="4"/>
          <w:w w:val="95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 w:cs="仿宋"/>
          <w:position w:val="-85"/>
          <w:sz w:val="20"/>
          <w:szCs w:val="20"/>
        </w:rPr>
        <w:drawing>
          <wp:inline distT="0" distB="0" distL="0" distR="0">
            <wp:extent cx="5311140" cy="2420620"/>
            <wp:effectExtent l="0" t="0" r="3810" b="17780"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0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1378" cy="242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23" w:line="357" w:lineRule="auto"/>
        <w:ind w:right="0" w:firstLine="608" w:firstLineChars="200"/>
        <w:jc w:val="both"/>
        <w:rPr>
          <w:rFonts w:hint="eastAsia" w:ascii="仿宋" w:hAnsi="仿宋" w:eastAsia="仿宋" w:cs="仿宋"/>
          <w:w w:val="95"/>
          <w:sz w:val="32"/>
          <w:szCs w:val="32"/>
          <w:lang w:eastAsia="zh-CN"/>
        </w:rPr>
      </w:pPr>
      <w:r>
        <w:rPr>
          <w:rFonts w:ascii="仿宋" w:hAnsi="仿宋" w:eastAsia="仿宋" w:cs="仿宋"/>
          <w:w w:val="95"/>
          <w:sz w:val="32"/>
          <w:szCs w:val="32"/>
        </w:rPr>
        <w:t>如果发现有问题，请直接点击上图中的五大项，进去修改；如果没有问题，</w:t>
      </w:r>
      <w:r>
        <w:rPr>
          <w:rFonts w:hint="eastAsia" w:ascii="仿宋" w:hAnsi="仿宋" w:eastAsia="仿宋" w:cs="仿宋"/>
          <w:w w:val="95"/>
          <w:sz w:val="32"/>
          <w:szCs w:val="32"/>
          <w:lang w:eastAsia="zh-CN"/>
        </w:rPr>
        <w:t>点击“返回”关闭预览页面，</w:t>
      </w:r>
      <w:r>
        <w:rPr>
          <w:rFonts w:ascii="仿宋" w:hAnsi="仿宋" w:eastAsia="仿宋" w:cs="仿宋"/>
          <w:w w:val="95"/>
          <w:sz w:val="32"/>
          <w:szCs w:val="32"/>
        </w:rPr>
        <w:t>点击“提交审核”，系统会提示如下</w:t>
      </w:r>
      <w:r>
        <w:rPr>
          <w:rFonts w:hint="eastAsia" w:ascii="仿宋" w:hAnsi="仿宋" w:eastAsia="仿宋" w:cs="仿宋"/>
          <w:w w:val="95"/>
          <w:sz w:val="32"/>
          <w:szCs w:val="32"/>
          <w:lang w:eastAsia="zh-CN"/>
        </w:rPr>
        <w:t>：</w:t>
      </w:r>
    </w:p>
    <w:p>
      <w:pPr>
        <w:spacing w:before="0" w:line="357" w:lineRule="auto"/>
        <w:ind w:left="120" w:right="225" w:firstLine="608" w:firstLineChars="200"/>
        <w:jc w:val="both"/>
        <w:rPr>
          <w:rFonts w:hint="eastAsia" w:ascii="仿宋" w:hAnsi="仿宋" w:eastAsia="仿宋" w:cs="仿宋"/>
          <w:w w:val="95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w w:val="95"/>
          <w:sz w:val="32"/>
          <w:szCs w:val="32"/>
          <w:lang w:eastAsia="zh-CN"/>
        </w:rPr>
        <w:drawing>
          <wp:inline distT="0" distB="0" distL="114300" distR="114300">
            <wp:extent cx="5100955" cy="2207895"/>
            <wp:effectExtent l="0" t="0" r="4445" b="1905"/>
            <wp:docPr id="2" name="图片 2" descr="QQ截图20200709095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007090952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0955" cy="220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line="357" w:lineRule="auto"/>
        <w:ind w:left="120" w:right="225" w:firstLine="608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00"/>
        </w:rPr>
      </w:pPr>
      <w:r>
        <w:rPr>
          <w:rFonts w:ascii="仿宋" w:hAnsi="仿宋" w:eastAsia="仿宋" w:cs="仿宋"/>
          <w:w w:val="95"/>
          <w:sz w:val="32"/>
          <w:szCs w:val="32"/>
        </w:rPr>
        <w:t>确</w:t>
      </w:r>
      <w:r>
        <w:rPr>
          <w:rFonts w:ascii="仿宋" w:hAnsi="仿宋" w:eastAsia="仿宋" w:cs="仿宋"/>
          <w:sz w:val="32"/>
          <w:szCs w:val="32"/>
        </w:rPr>
        <w:t>认无误后，点击“提交”，完成申报工作。</w:t>
      </w:r>
    </w:p>
    <w:p>
      <w:pPr>
        <w:spacing w:before="0" w:line="357" w:lineRule="auto"/>
        <w:ind w:left="120" w:right="225" w:firstLine="640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00"/>
        </w:rPr>
      </w:pPr>
      <w:r>
        <w:rPr>
          <w:rFonts w:ascii="仿宋" w:hAnsi="仿宋" w:eastAsia="仿宋" w:cs="仿宋"/>
          <w:sz w:val="32"/>
          <w:szCs w:val="32"/>
          <w:shd w:val="clear" w:color="auto" w:fill="FFFF00"/>
        </w:rPr>
        <w:t>特别提示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44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（一）申报人员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yellow"/>
          <w:lang w:eastAsia="zh-CN"/>
        </w:rPr>
        <w:t>应慎重“点击提交”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。提交之前，请务必认真检查，内容是否填写正确、支撑材料是否完整规范。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440" w:lineRule="exact"/>
        <w:ind w:left="0" w:righ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（二）申报人员</w:t>
      </w:r>
      <w:r>
        <w:rPr>
          <w:rFonts w:ascii="仿宋" w:hAnsi="仿宋" w:eastAsia="仿宋" w:cs="仿宋"/>
          <w:sz w:val="32"/>
          <w:szCs w:val="32"/>
        </w:rPr>
        <w:t>完成申报后，应及时关注自己的申报状态，如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系统显示</w:t>
      </w:r>
      <w:r>
        <w:rPr>
          <w:rFonts w:ascii="仿宋" w:hAnsi="仿宋" w:eastAsia="仿宋" w:cs="仿宋"/>
          <w:sz w:val="32"/>
          <w:szCs w:val="32"/>
        </w:rPr>
        <w:t>“退回修改”，应及时按照退回原因补充完善相关资料后再次提交。</w:t>
      </w:r>
    </w:p>
    <w:p>
      <w:pPr>
        <w:spacing w:before="1" w:line="240" w:lineRule="auto"/>
        <w:jc w:val="both"/>
        <w:rPr>
          <w:rFonts w:ascii="仿宋" w:hAnsi="仿宋" w:eastAsia="仿宋" w:cs="仿宋"/>
          <w:sz w:val="2"/>
          <w:szCs w:val="2"/>
        </w:rPr>
      </w:pPr>
    </w:p>
    <w:p>
      <w:pPr>
        <w:spacing w:line="3999" w:lineRule="exact"/>
        <w:ind w:left="760" w:right="0" w:firstLine="0"/>
        <w:jc w:val="both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position w:val="-79"/>
          <w:sz w:val="20"/>
          <w:szCs w:val="20"/>
        </w:rPr>
        <w:drawing>
          <wp:inline distT="0" distB="0" distL="0" distR="0">
            <wp:extent cx="5307965" cy="3189605"/>
            <wp:effectExtent l="0" t="0" r="6985" b="10795"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2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8422" cy="318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83" w:line="460" w:lineRule="exact"/>
        <w:ind w:right="646" w:firstLine="595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eastAsia="zh-CN"/>
        </w:rPr>
      </w:pPr>
      <w:r>
        <w:rPr>
          <w:rFonts w:ascii="仿宋" w:hAnsi="仿宋" w:eastAsia="仿宋" w:cs="仿宋"/>
          <w:b/>
          <w:bCs/>
          <w:color w:val="auto"/>
          <w:spacing w:val="-4"/>
          <w:w w:val="95"/>
          <w:sz w:val="32"/>
          <w:szCs w:val="32"/>
          <w:highlight w:val="yellow"/>
        </w:rPr>
        <w:t>上传的材料必须真实、有效、完整、清晰；因申报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eastAsia="zh-CN"/>
        </w:rPr>
        <w:t>人员</w:t>
      </w:r>
      <w:r>
        <w:rPr>
          <w:rFonts w:ascii="仿宋" w:hAnsi="仿宋" w:eastAsia="仿宋" w:cs="仿宋"/>
          <w:b/>
          <w:bCs/>
          <w:color w:val="auto"/>
          <w:sz w:val="32"/>
          <w:szCs w:val="32"/>
          <w:highlight w:val="yellow"/>
        </w:rPr>
        <w:t>上传材料不真实、无效、不完整、不清晰、顺序颠倒或</w:t>
      </w:r>
      <w:r>
        <w:rPr>
          <w:rFonts w:ascii="仿宋" w:hAnsi="仿宋" w:eastAsia="仿宋" w:cs="仿宋"/>
          <w:b/>
          <w:bCs/>
          <w:color w:val="auto"/>
          <w:w w:val="99"/>
          <w:sz w:val="32"/>
          <w:szCs w:val="32"/>
          <w:highlight w:val="yellow"/>
        </w:rPr>
        <w:t xml:space="preserve"> </w:t>
      </w:r>
      <w:r>
        <w:rPr>
          <w:rFonts w:ascii="仿宋" w:hAnsi="仿宋" w:eastAsia="仿宋" w:cs="仿宋"/>
          <w:b/>
          <w:bCs/>
          <w:color w:val="auto"/>
          <w:sz w:val="32"/>
          <w:szCs w:val="32"/>
          <w:highlight w:val="yellow"/>
        </w:rPr>
        <w:t>出现漏报、错报、未放指定位置导致的后果，由申报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eastAsia="zh-CN"/>
        </w:rPr>
        <w:t>人员承担。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0" w:line="460" w:lineRule="exact"/>
        <w:ind w:right="646" w:right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0" w:line="460" w:lineRule="exact"/>
        <w:ind w:right="646" w:right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0" w:line="460" w:lineRule="exact"/>
        <w:ind w:right="646" w:right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83" w:after="0" w:line="460" w:lineRule="exact"/>
        <w:ind w:right="646" w:rightChars="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highlight w:val="yellow"/>
          <w:lang w:val="en-US" w:eastAsia="zh-CN"/>
        </w:rPr>
        <w:sectPr>
          <w:pgSz w:w="11910" w:h="16840"/>
          <w:pgMar w:top="1502" w:right="2050" w:bottom="278" w:left="1680" w:header="720" w:footer="720" w:gutter="0"/>
          <w:cols w:equalWidth="0" w:num="1">
            <w:col w:w="9170"/>
          </w:cols>
          <w:rtlGutter w:val="0"/>
          <w:docGrid w:linePitch="0" w:charSpace="0"/>
        </w:sect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yellow"/>
          <w:lang w:val="en-US" w:eastAsia="zh-CN"/>
        </w:rPr>
        <w:t>（四）学校审核完职称系统后，将在“师资职称群”通知申报人员报送科研管理系统业绩一览表，请留意群发通知。附属单位教职工可提供具体业绩材料（PDF格式），并压缩打包。</w:t>
      </w:r>
      <w:bookmarkStart w:id="0" w:name="_GoBack"/>
      <w:bookmarkEnd w:id="0"/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eastAsia="宋体" w:asciiTheme="minorHAnsi" w:hAnsiTheme="minorHAnsi" w:cstheme="minorBidi"/>
          <w:sz w:val="22"/>
          <w:szCs w:val="22"/>
          <w:lang w:val="en-US" w:eastAsia="zh-CN" w:bidi="ar-SA"/>
        </w:rPr>
      </w:pPr>
    </w:p>
    <w:sectPr>
      <w:pgSz w:w="11910" w:h="16840"/>
      <w:pgMar w:top="0" w:right="1060" w:bottom="280" w:left="1260" w:header="720" w:footer="720" w:gutter="0"/>
      <w:cols w:equalWidth="0" w:num="1">
        <w:col w:w="959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6F1BA2"/>
    <w:multiLevelType w:val="singleLevel"/>
    <w:tmpl w:val="1E6F1BA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B2FB222"/>
    <w:multiLevelType w:val="singleLevel"/>
    <w:tmpl w:val="5B2FB222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1EB34D1"/>
    <w:rsid w:val="02673A06"/>
    <w:rsid w:val="02B545D5"/>
    <w:rsid w:val="05017ED1"/>
    <w:rsid w:val="060D5C8B"/>
    <w:rsid w:val="061475B6"/>
    <w:rsid w:val="09BF3F14"/>
    <w:rsid w:val="0A7C2783"/>
    <w:rsid w:val="0A840348"/>
    <w:rsid w:val="0ABF708E"/>
    <w:rsid w:val="0AC80D35"/>
    <w:rsid w:val="0CAE29E4"/>
    <w:rsid w:val="0D194B50"/>
    <w:rsid w:val="0DA3422E"/>
    <w:rsid w:val="0E1A3290"/>
    <w:rsid w:val="0EA1393D"/>
    <w:rsid w:val="0F3A3F88"/>
    <w:rsid w:val="0FB116A5"/>
    <w:rsid w:val="11E67050"/>
    <w:rsid w:val="11F4232C"/>
    <w:rsid w:val="1565201C"/>
    <w:rsid w:val="15723D01"/>
    <w:rsid w:val="17247453"/>
    <w:rsid w:val="17A416B9"/>
    <w:rsid w:val="18FA76B4"/>
    <w:rsid w:val="1C1F0AFC"/>
    <w:rsid w:val="1C872DA0"/>
    <w:rsid w:val="1FB3789A"/>
    <w:rsid w:val="1FC719B7"/>
    <w:rsid w:val="206349C4"/>
    <w:rsid w:val="216417BB"/>
    <w:rsid w:val="21703714"/>
    <w:rsid w:val="217900C9"/>
    <w:rsid w:val="21FC06D2"/>
    <w:rsid w:val="248B6195"/>
    <w:rsid w:val="25BC6C34"/>
    <w:rsid w:val="271452E9"/>
    <w:rsid w:val="289A5B03"/>
    <w:rsid w:val="28C008EB"/>
    <w:rsid w:val="29301926"/>
    <w:rsid w:val="2BA259F1"/>
    <w:rsid w:val="2BC6683C"/>
    <w:rsid w:val="2C8363E1"/>
    <w:rsid w:val="2D233EC9"/>
    <w:rsid w:val="2E004CC4"/>
    <w:rsid w:val="2F411EE7"/>
    <w:rsid w:val="324A5100"/>
    <w:rsid w:val="32756B02"/>
    <w:rsid w:val="333D3B19"/>
    <w:rsid w:val="341535FF"/>
    <w:rsid w:val="34BA19DE"/>
    <w:rsid w:val="351733EE"/>
    <w:rsid w:val="355C0C8E"/>
    <w:rsid w:val="36B02EF9"/>
    <w:rsid w:val="3755213B"/>
    <w:rsid w:val="37F82E0F"/>
    <w:rsid w:val="39337834"/>
    <w:rsid w:val="3A005B57"/>
    <w:rsid w:val="3A654C4A"/>
    <w:rsid w:val="3AB040B3"/>
    <w:rsid w:val="3BB205BC"/>
    <w:rsid w:val="3CBF7D08"/>
    <w:rsid w:val="3E261FEC"/>
    <w:rsid w:val="3E757289"/>
    <w:rsid w:val="3E846C59"/>
    <w:rsid w:val="40474921"/>
    <w:rsid w:val="40933B1E"/>
    <w:rsid w:val="40F301A5"/>
    <w:rsid w:val="417831B0"/>
    <w:rsid w:val="41DC7205"/>
    <w:rsid w:val="437741A6"/>
    <w:rsid w:val="43A85719"/>
    <w:rsid w:val="43B668BD"/>
    <w:rsid w:val="443D3B4F"/>
    <w:rsid w:val="447813E2"/>
    <w:rsid w:val="459E1C01"/>
    <w:rsid w:val="46175514"/>
    <w:rsid w:val="46EA0117"/>
    <w:rsid w:val="476C3538"/>
    <w:rsid w:val="49B861B8"/>
    <w:rsid w:val="49C81879"/>
    <w:rsid w:val="4ACA2055"/>
    <w:rsid w:val="4B9F1FEF"/>
    <w:rsid w:val="4FF15BC9"/>
    <w:rsid w:val="505C06A5"/>
    <w:rsid w:val="51180D25"/>
    <w:rsid w:val="51945D28"/>
    <w:rsid w:val="53C76C2A"/>
    <w:rsid w:val="54BE5F19"/>
    <w:rsid w:val="54D41626"/>
    <w:rsid w:val="55042797"/>
    <w:rsid w:val="5506593E"/>
    <w:rsid w:val="57061E06"/>
    <w:rsid w:val="570728FF"/>
    <w:rsid w:val="572176D8"/>
    <w:rsid w:val="57330EA7"/>
    <w:rsid w:val="57713FB9"/>
    <w:rsid w:val="5B99476A"/>
    <w:rsid w:val="5BF85461"/>
    <w:rsid w:val="5C483031"/>
    <w:rsid w:val="5C9A7D3A"/>
    <w:rsid w:val="5D812757"/>
    <w:rsid w:val="5F420B1C"/>
    <w:rsid w:val="5F4D4AB4"/>
    <w:rsid w:val="63B34B5C"/>
    <w:rsid w:val="651C682F"/>
    <w:rsid w:val="6688038D"/>
    <w:rsid w:val="6860564A"/>
    <w:rsid w:val="68711E6B"/>
    <w:rsid w:val="688F0950"/>
    <w:rsid w:val="68FD1E5A"/>
    <w:rsid w:val="69EF2217"/>
    <w:rsid w:val="6BB3783C"/>
    <w:rsid w:val="6D30294A"/>
    <w:rsid w:val="6F0B0E0B"/>
    <w:rsid w:val="6F0C343A"/>
    <w:rsid w:val="6FFC3E0B"/>
    <w:rsid w:val="709C2B3C"/>
    <w:rsid w:val="712F24DD"/>
    <w:rsid w:val="71763B53"/>
    <w:rsid w:val="718D37B2"/>
    <w:rsid w:val="72935162"/>
    <w:rsid w:val="72AC3AB3"/>
    <w:rsid w:val="73A26664"/>
    <w:rsid w:val="74712A77"/>
    <w:rsid w:val="74BD4A15"/>
    <w:rsid w:val="7552048D"/>
    <w:rsid w:val="78003851"/>
    <w:rsid w:val="781A41DB"/>
    <w:rsid w:val="78E256B3"/>
    <w:rsid w:val="7A5318D1"/>
    <w:rsid w:val="7C940780"/>
    <w:rsid w:val="7D243AEF"/>
    <w:rsid w:val="7DB23671"/>
    <w:rsid w:val="7E641926"/>
    <w:rsid w:val="7F064308"/>
    <w:rsid w:val="7F2319A1"/>
    <w:rsid w:val="7F4F5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5"/>
      <w:outlineLvl w:val="1"/>
    </w:pPr>
    <w:rPr>
      <w:rFonts w:ascii="仿宋" w:hAnsi="仿宋" w:eastAsia="仿宋"/>
      <w:sz w:val="36"/>
      <w:szCs w:val="36"/>
    </w:rPr>
  </w:style>
  <w:style w:type="paragraph" w:styleId="3">
    <w:name w:val="heading 2"/>
    <w:basedOn w:val="1"/>
    <w:next w:val="1"/>
    <w:qFormat/>
    <w:uiPriority w:val="1"/>
    <w:pPr>
      <w:spacing w:before="24"/>
      <w:ind w:left="120"/>
      <w:outlineLvl w:val="2"/>
    </w:pPr>
    <w:rPr>
      <w:rFonts w:ascii="仿宋" w:hAnsi="仿宋" w:eastAsia="仿宋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1"/>
    <w:pPr>
      <w:spacing w:before="48"/>
      <w:ind w:left="760"/>
      <w:outlineLvl w:val="3"/>
    </w:pPr>
    <w:rPr>
      <w:rFonts w:ascii="仿宋" w:hAnsi="仿宋" w:eastAsia="仿宋"/>
      <w:sz w:val="32"/>
      <w:szCs w:val="32"/>
    </w:rPr>
  </w:style>
  <w:style w:type="paragraph" w:styleId="5">
    <w:name w:val="heading 4"/>
    <w:basedOn w:val="1"/>
    <w:next w:val="1"/>
    <w:qFormat/>
    <w:uiPriority w:val="1"/>
    <w:pPr>
      <w:ind w:left="720"/>
      <w:outlineLvl w:val="4"/>
    </w:pPr>
    <w:rPr>
      <w:rFonts w:ascii="仿宋" w:hAnsi="仿宋" w:eastAsia="仿宋"/>
      <w:b/>
      <w:bCs/>
      <w:sz w:val="30"/>
      <w:szCs w:val="3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qFormat/>
    <w:uiPriority w:val="1"/>
    <w:pPr>
      <w:ind w:left="120"/>
    </w:pPr>
    <w:rPr>
      <w:rFonts w:ascii="仿宋" w:hAnsi="仿宋" w:eastAsia="仿宋"/>
      <w:sz w:val="30"/>
      <w:szCs w:val="30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png"/><Relationship Id="rId15" Type="http://schemas.openxmlformats.org/officeDocument/2006/relationships/image" Target="media/image10.jpeg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15</Pages>
  <Words>4538</Words>
  <Characters>4740</Characters>
  <TotalTime>2</TotalTime>
  <ScaleCrop>false</ScaleCrop>
  <LinksUpToDate>false</LinksUpToDate>
  <CharactersWithSpaces>4850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2020-07-09T07:24:00Z</dcterms:created>
  <dc:creator>yhh</dc:creator>
  <cp:lastModifiedBy>Administrator</cp:lastModifiedBy>
  <dcterms:modified xsi:type="dcterms:W3CDTF">2021-07-12T02:01:55Z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2020-07-08T00:00:00Z</vt:filetime>
  </property>
  <property fmtid="{D5CDD505-2E9C-101B-9397-08002B2CF9AE}" pid="5" name="KSOProductBuildVer">
    <vt:lpwstr>2052-11.1.0.10578</vt:lpwstr>
  </property>
  <property fmtid="{D5CDD505-2E9C-101B-9397-08002B2CF9AE}" pid="6" name="ICV">
    <vt:lpwstr>393C7F2B1B2C44ABB26B5CFC99D1AB36</vt:lpwstr>
  </property>
</Properties>
</file>