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3E4" w:rsidRDefault="003D23E4" w:rsidP="003D23E4">
      <w:pPr>
        <w:spacing w:line="240" w:lineRule="auto"/>
        <w:rPr>
          <w:rFonts w:ascii="仿宋_GB2312" w:eastAsia="仿宋_GB2312"/>
          <w:sz w:val="28"/>
          <w:szCs w:val="28"/>
        </w:rPr>
      </w:pPr>
      <w:r>
        <w:rPr>
          <w:rFonts w:ascii="仿宋_GB2312" w:eastAsia="仿宋_GB2312" w:hint="eastAsia"/>
          <w:sz w:val="28"/>
          <w:szCs w:val="28"/>
        </w:rPr>
        <w:t>附件</w:t>
      </w:r>
      <w:r w:rsidR="00450096">
        <w:rPr>
          <w:rFonts w:ascii="仿宋_GB2312" w:eastAsia="仿宋_GB2312" w:hint="eastAsia"/>
          <w:sz w:val="28"/>
          <w:szCs w:val="28"/>
        </w:rPr>
        <w:t>1</w:t>
      </w:r>
      <w:bookmarkStart w:id="0" w:name="_GoBack"/>
      <w:bookmarkEnd w:id="0"/>
    </w:p>
    <w:p w:rsidR="003D23E4" w:rsidRDefault="003D23E4" w:rsidP="003D23E4">
      <w:pPr>
        <w:spacing w:line="240" w:lineRule="auto"/>
        <w:jc w:val="center"/>
        <w:rPr>
          <w:rFonts w:ascii="仿宋_GB2312" w:eastAsia="仿宋_GB2312"/>
          <w:b/>
          <w:sz w:val="28"/>
          <w:szCs w:val="28"/>
        </w:rPr>
      </w:pPr>
      <w:r>
        <w:rPr>
          <w:rFonts w:ascii="仿宋_GB2312" w:eastAsia="仿宋_GB2312" w:hint="eastAsia"/>
          <w:b/>
          <w:sz w:val="28"/>
          <w:szCs w:val="28"/>
        </w:rPr>
        <w:t>重点研究室命名规范参考</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重点研究室的命名必须能够体现遵循中医药自身规律和特点，名称所体现的方向、内容要与全省或行业发展目标和需求相一致。</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重点研究室的名称要能够反映本室最具特色和优势的研究领域，高度概况本室的重点研究方向。一个重点研究室的重点研究方向以1－3个为宜。各重点研究室应在认真分析中医药行业关键科技问题的基础上，进一步提炼本研究室能够代表全省最高水平或具有鲜明中医药特色的研究领域，明确研究切入点，简明扼要概括本研究室的研究方向，再进行命名。</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各研究室在领会有关原则精神的基础上，可参考以下分类举例，在二级目录的领域之下再具体确定研究室的名称，切忌机械套用。可以综合基础、临床、中药等问题设立研究室。</w:t>
      </w:r>
    </w:p>
    <w:p w:rsidR="003D23E4" w:rsidRDefault="003D23E4" w:rsidP="003D23E4">
      <w:pPr>
        <w:spacing w:line="240" w:lineRule="auto"/>
        <w:ind w:firstLineChars="200" w:firstLine="562"/>
        <w:rPr>
          <w:rFonts w:ascii="仿宋_GB2312" w:eastAsia="仿宋_GB2312"/>
          <w:b/>
          <w:sz w:val="28"/>
          <w:szCs w:val="28"/>
        </w:rPr>
      </w:pPr>
      <w:r>
        <w:rPr>
          <w:rFonts w:ascii="仿宋_GB2312" w:eastAsia="仿宋_GB2312" w:hint="eastAsia"/>
          <w:b/>
          <w:sz w:val="28"/>
          <w:szCs w:val="28"/>
        </w:rPr>
        <w:t>一、中医基础类</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1.脏腑（藏象）：如肝肾同源重点研究室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2.气血津液：如气化理论研究室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3.经络：如经络传感重点研究室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4.</w:t>
      </w:r>
      <w:proofErr w:type="gramStart"/>
      <w:r>
        <w:rPr>
          <w:rFonts w:ascii="仿宋_GB2312" w:eastAsia="仿宋_GB2312" w:hint="eastAsia"/>
          <w:sz w:val="28"/>
          <w:szCs w:val="28"/>
        </w:rPr>
        <w:t>腧</w:t>
      </w:r>
      <w:proofErr w:type="gramEnd"/>
      <w:r>
        <w:rPr>
          <w:rFonts w:ascii="仿宋_GB2312" w:eastAsia="仿宋_GB2312" w:hint="eastAsia"/>
          <w:sz w:val="28"/>
          <w:szCs w:val="28"/>
        </w:rPr>
        <w:t>穴：如</w:t>
      </w:r>
      <w:proofErr w:type="gramStart"/>
      <w:r>
        <w:rPr>
          <w:rFonts w:ascii="仿宋_GB2312" w:eastAsia="仿宋_GB2312" w:hint="eastAsia"/>
          <w:sz w:val="28"/>
          <w:szCs w:val="28"/>
        </w:rPr>
        <w:t>腧</w:t>
      </w:r>
      <w:proofErr w:type="gramEnd"/>
      <w:r>
        <w:rPr>
          <w:rFonts w:ascii="仿宋_GB2312" w:eastAsia="仿宋_GB2312" w:hint="eastAsia"/>
          <w:sz w:val="28"/>
          <w:szCs w:val="28"/>
        </w:rPr>
        <w:t>穴配伍重点研究室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5.诊法：如腹</w:t>
      </w:r>
      <w:proofErr w:type="gramStart"/>
      <w:r>
        <w:rPr>
          <w:rFonts w:ascii="仿宋_GB2312" w:eastAsia="仿宋_GB2312" w:hint="eastAsia"/>
          <w:sz w:val="28"/>
          <w:szCs w:val="28"/>
        </w:rPr>
        <w:t>诊重点</w:t>
      </w:r>
      <w:proofErr w:type="gramEnd"/>
      <w:r>
        <w:rPr>
          <w:rFonts w:ascii="仿宋_GB2312" w:eastAsia="仿宋_GB2312" w:hint="eastAsia"/>
          <w:sz w:val="28"/>
          <w:szCs w:val="28"/>
        </w:rPr>
        <w:t>研究室，脉诊重点研究室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6.证候：如中医证候模型（血</w:t>
      </w:r>
      <w:proofErr w:type="gramStart"/>
      <w:r>
        <w:rPr>
          <w:rFonts w:ascii="仿宋_GB2312" w:eastAsia="仿宋_GB2312" w:hint="eastAsia"/>
          <w:sz w:val="28"/>
          <w:szCs w:val="28"/>
        </w:rPr>
        <w:t>瘀</w:t>
      </w:r>
      <w:proofErr w:type="gramEnd"/>
      <w:r>
        <w:rPr>
          <w:rFonts w:ascii="仿宋_GB2312" w:eastAsia="仿宋_GB2312" w:hint="eastAsia"/>
          <w:sz w:val="28"/>
          <w:szCs w:val="28"/>
        </w:rPr>
        <w:t>证）重点研究室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7.病因病机：如痰</w:t>
      </w:r>
      <w:proofErr w:type="gramStart"/>
      <w:r>
        <w:rPr>
          <w:rFonts w:ascii="仿宋_GB2312" w:eastAsia="仿宋_GB2312" w:hint="eastAsia"/>
          <w:sz w:val="28"/>
          <w:szCs w:val="28"/>
        </w:rPr>
        <w:t>瘀</w:t>
      </w:r>
      <w:proofErr w:type="gramEnd"/>
      <w:r>
        <w:rPr>
          <w:rFonts w:ascii="仿宋_GB2312" w:eastAsia="仿宋_GB2312" w:hint="eastAsia"/>
          <w:sz w:val="28"/>
          <w:szCs w:val="28"/>
        </w:rPr>
        <w:t>重点研究室，伏</w:t>
      </w:r>
      <w:proofErr w:type="gramStart"/>
      <w:r>
        <w:rPr>
          <w:rFonts w:ascii="仿宋_GB2312" w:eastAsia="仿宋_GB2312" w:hint="eastAsia"/>
          <w:sz w:val="28"/>
          <w:szCs w:val="28"/>
        </w:rPr>
        <w:t>邪重点</w:t>
      </w:r>
      <w:proofErr w:type="gramEnd"/>
      <w:r>
        <w:rPr>
          <w:rFonts w:ascii="仿宋_GB2312" w:eastAsia="仿宋_GB2312" w:hint="eastAsia"/>
          <w:sz w:val="28"/>
          <w:szCs w:val="28"/>
        </w:rPr>
        <w:t xml:space="preserve">研究室 </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8.治则治法理论：如扶正固本重点研究室，</w:t>
      </w:r>
      <w:proofErr w:type="gramStart"/>
      <w:r>
        <w:rPr>
          <w:rFonts w:ascii="仿宋_GB2312" w:eastAsia="仿宋_GB2312" w:hint="eastAsia"/>
          <w:sz w:val="28"/>
          <w:szCs w:val="28"/>
        </w:rPr>
        <w:t>汗法重点</w:t>
      </w:r>
      <w:proofErr w:type="gramEnd"/>
      <w:r>
        <w:rPr>
          <w:rFonts w:ascii="仿宋_GB2312" w:eastAsia="仿宋_GB2312" w:hint="eastAsia"/>
          <w:sz w:val="28"/>
          <w:szCs w:val="28"/>
        </w:rPr>
        <w:t>研究室，活</w:t>
      </w:r>
      <w:r>
        <w:rPr>
          <w:rFonts w:ascii="仿宋_GB2312" w:eastAsia="仿宋_GB2312" w:hint="eastAsia"/>
          <w:sz w:val="28"/>
          <w:szCs w:val="28"/>
        </w:rPr>
        <w:lastRenderedPageBreak/>
        <w:t>血化瘀重点研究室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9.辨证：如三焦辨证重点研究室，六经辨证重点研究室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10.四大经典：如四时五脏阴阳重点研究室，运气学说重点研究室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11.各家学说：如脾胃学说重点研究室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12.</w:t>
      </w:r>
      <w:proofErr w:type="gramStart"/>
      <w:r>
        <w:rPr>
          <w:rFonts w:ascii="仿宋_GB2312" w:eastAsia="仿宋_GB2312" w:hint="eastAsia"/>
          <w:sz w:val="28"/>
          <w:szCs w:val="28"/>
        </w:rPr>
        <w:t>医</w:t>
      </w:r>
      <w:proofErr w:type="gramEnd"/>
      <w:r>
        <w:rPr>
          <w:rFonts w:ascii="仿宋_GB2312" w:eastAsia="仿宋_GB2312" w:hint="eastAsia"/>
          <w:sz w:val="28"/>
          <w:szCs w:val="28"/>
        </w:rPr>
        <w:t>史。</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13.文献。</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14.信息。</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15.养生。</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16.方法学：如临床疗效评价方法重点研究室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17.其他。</w:t>
      </w:r>
    </w:p>
    <w:p w:rsidR="003D23E4" w:rsidRDefault="003D23E4" w:rsidP="003D23E4">
      <w:pPr>
        <w:spacing w:line="240" w:lineRule="auto"/>
        <w:ind w:firstLineChars="200" w:firstLine="562"/>
        <w:rPr>
          <w:rFonts w:ascii="仿宋_GB2312" w:eastAsia="仿宋_GB2312"/>
          <w:b/>
          <w:sz w:val="28"/>
          <w:szCs w:val="28"/>
        </w:rPr>
      </w:pPr>
      <w:r>
        <w:rPr>
          <w:rFonts w:ascii="仿宋_GB2312" w:eastAsia="仿宋_GB2312" w:hint="eastAsia"/>
          <w:b/>
          <w:sz w:val="28"/>
          <w:szCs w:val="28"/>
        </w:rPr>
        <w:t>二、临床类</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1.病：特殊病证可以直接命名为XX病重点研究室，如艾滋病重点研究室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2.证：如痰</w:t>
      </w:r>
      <w:proofErr w:type="gramStart"/>
      <w:r>
        <w:rPr>
          <w:rFonts w:ascii="仿宋_GB2312" w:eastAsia="仿宋_GB2312" w:hint="eastAsia"/>
          <w:sz w:val="28"/>
          <w:szCs w:val="28"/>
        </w:rPr>
        <w:t>证重点</w:t>
      </w:r>
      <w:proofErr w:type="gramEnd"/>
      <w:r>
        <w:rPr>
          <w:rFonts w:ascii="仿宋_GB2312" w:eastAsia="仿宋_GB2312" w:hint="eastAsia"/>
          <w:sz w:val="28"/>
          <w:szCs w:val="28"/>
        </w:rPr>
        <w:t>研究室，血</w:t>
      </w:r>
      <w:proofErr w:type="gramStart"/>
      <w:r>
        <w:rPr>
          <w:rFonts w:ascii="仿宋_GB2312" w:eastAsia="仿宋_GB2312" w:hint="eastAsia"/>
          <w:sz w:val="28"/>
          <w:szCs w:val="28"/>
        </w:rPr>
        <w:t>瘀证重点</w:t>
      </w:r>
      <w:proofErr w:type="gramEnd"/>
      <w:r>
        <w:rPr>
          <w:rFonts w:ascii="仿宋_GB2312" w:eastAsia="仿宋_GB2312" w:hint="eastAsia"/>
          <w:sz w:val="28"/>
          <w:szCs w:val="28"/>
        </w:rPr>
        <w:t>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3.治则治法：如XX病扶正培</w:t>
      </w:r>
      <w:proofErr w:type="gramStart"/>
      <w:r>
        <w:rPr>
          <w:rFonts w:ascii="仿宋_GB2312" w:eastAsia="仿宋_GB2312" w:hint="eastAsia"/>
          <w:sz w:val="28"/>
          <w:szCs w:val="28"/>
        </w:rPr>
        <w:t>本重点</w:t>
      </w:r>
      <w:proofErr w:type="gramEnd"/>
      <w:r>
        <w:rPr>
          <w:rFonts w:ascii="仿宋_GB2312" w:eastAsia="仿宋_GB2312" w:hint="eastAsia"/>
          <w:sz w:val="28"/>
          <w:szCs w:val="28"/>
        </w:rPr>
        <w:t>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4.手法：如XX手法重点研究室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5.刺</w:t>
      </w:r>
      <w:proofErr w:type="gramStart"/>
      <w:r>
        <w:rPr>
          <w:rFonts w:ascii="仿宋_GB2312" w:eastAsia="仿宋_GB2312" w:hint="eastAsia"/>
          <w:sz w:val="28"/>
          <w:szCs w:val="28"/>
        </w:rPr>
        <w:t>灸</w:t>
      </w:r>
      <w:proofErr w:type="gramEnd"/>
      <w:r>
        <w:rPr>
          <w:rFonts w:ascii="仿宋_GB2312" w:eastAsia="仿宋_GB2312" w:hint="eastAsia"/>
          <w:sz w:val="28"/>
          <w:szCs w:val="28"/>
        </w:rPr>
        <w:t>法：如火</w:t>
      </w:r>
      <w:proofErr w:type="gramStart"/>
      <w:r>
        <w:rPr>
          <w:rFonts w:ascii="仿宋_GB2312" w:eastAsia="仿宋_GB2312" w:hint="eastAsia"/>
          <w:sz w:val="28"/>
          <w:szCs w:val="28"/>
        </w:rPr>
        <w:t>针重点</w:t>
      </w:r>
      <w:proofErr w:type="gramEnd"/>
      <w:r>
        <w:rPr>
          <w:rFonts w:ascii="仿宋_GB2312" w:eastAsia="仿宋_GB2312" w:hint="eastAsia"/>
          <w:sz w:val="28"/>
          <w:szCs w:val="28"/>
        </w:rPr>
        <w:t>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6.特色疗法：如肠</w:t>
      </w:r>
      <w:proofErr w:type="gramStart"/>
      <w:r>
        <w:rPr>
          <w:rFonts w:ascii="仿宋_GB2312" w:eastAsia="仿宋_GB2312" w:hint="eastAsia"/>
          <w:sz w:val="28"/>
          <w:szCs w:val="28"/>
        </w:rPr>
        <w:t>疗重点</w:t>
      </w:r>
      <w:proofErr w:type="gramEnd"/>
      <w:r>
        <w:rPr>
          <w:rFonts w:ascii="仿宋_GB2312" w:eastAsia="仿宋_GB2312" w:hint="eastAsia"/>
          <w:sz w:val="28"/>
          <w:szCs w:val="28"/>
        </w:rPr>
        <w:t>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7.其他。</w:t>
      </w:r>
    </w:p>
    <w:p w:rsidR="003D23E4" w:rsidRDefault="003D23E4" w:rsidP="003D23E4">
      <w:pPr>
        <w:spacing w:line="240" w:lineRule="auto"/>
        <w:ind w:firstLineChars="200" w:firstLine="562"/>
        <w:rPr>
          <w:rFonts w:ascii="仿宋_GB2312" w:eastAsia="仿宋_GB2312"/>
          <w:b/>
          <w:sz w:val="28"/>
          <w:szCs w:val="28"/>
        </w:rPr>
      </w:pPr>
      <w:r>
        <w:rPr>
          <w:rFonts w:ascii="仿宋_GB2312" w:eastAsia="仿宋_GB2312" w:hint="eastAsia"/>
          <w:b/>
          <w:sz w:val="28"/>
          <w:szCs w:val="28"/>
        </w:rPr>
        <w:t>三、中药类</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1.中药文献：如本草考证重点研究室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lastRenderedPageBreak/>
        <w:t>2.中药理论：如中药四</w:t>
      </w:r>
      <w:proofErr w:type="gramStart"/>
      <w:r>
        <w:rPr>
          <w:rFonts w:ascii="仿宋_GB2312" w:eastAsia="仿宋_GB2312" w:hint="eastAsia"/>
          <w:sz w:val="28"/>
          <w:szCs w:val="28"/>
        </w:rPr>
        <w:t>性重点</w:t>
      </w:r>
      <w:proofErr w:type="gramEnd"/>
      <w:r>
        <w:rPr>
          <w:rFonts w:ascii="仿宋_GB2312" w:eastAsia="仿宋_GB2312" w:hint="eastAsia"/>
          <w:sz w:val="28"/>
          <w:szCs w:val="28"/>
        </w:rPr>
        <w:t>研究室，中药配伍禁忌重点研究室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3.中药资源与鉴定：如濒危药材保育重点研究室，中药鉴定技术重点研究室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4.中药炮制：如中药炮制（炙法）重点研究室，中药炮制辅料重点研究室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5.中药化学：如中药提取技术重点研究室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6.中药制剂：如中药经皮给药系统重点研究室，中药制剂辅料重点研究室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7.中药质量分析：如中药化学指纹图谱重点研究室，中药质量生物评价重点研究室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8.中药药理药效：如中药药效（抗肿瘤）评价重点研究室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9.中药安全性：如中药毒理学（生殖毒性）重点研究室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10.中药临床应用：中药临床药理（肝病）研究室，中药临床合理应用重点研究室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11.其他：如人参重点研究室，中药信息工程重点研究室</w:t>
      </w:r>
    </w:p>
    <w:p w:rsidR="003D23E4" w:rsidRDefault="003D23E4" w:rsidP="003D23E4">
      <w:pPr>
        <w:spacing w:line="240" w:lineRule="auto"/>
        <w:ind w:firstLineChars="200" w:firstLine="560"/>
        <w:rPr>
          <w:rFonts w:ascii="仿宋_GB2312" w:eastAsia="仿宋_GB2312"/>
          <w:sz w:val="28"/>
          <w:szCs w:val="28"/>
        </w:rPr>
      </w:pPr>
      <w:r>
        <w:rPr>
          <w:rFonts w:ascii="仿宋_GB2312" w:eastAsia="仿宋_GB2312" w:hint="eastAsia"/>
          <w:sz w:val="28"/>
          <w:szCs w:val="28"/>
        </w:rPr>
        <w:t>（中药化学、制剂、质量、药理、安全性等方面与实验室名称重叠的研究室，应在组织思路、研究方向、目标导向、人员队伍、成果产出等方面体现重点研究室的要求）</w:t>
      </w:r>
    </w:p>
    <w:p w:rsidR="003D23E4" w:rsidRDefault="003D23E4" w:rsidP="003D23E4">
      <w:pPr>
        <w:rPr>
          <w:rFonts w:ascii="仿宋_GB2312" w:eastAsia="仿宋_GB2312"/>
          <w:sz w:val="28"/>
          <w:szCs w:val="28"/>
        </w:rPr>
      </w:pPr>
    </w:p>
    <w:p w:rsidR="00E96CD3" w:rsidRPr="003D23E4" w:rsidRDefault="00E96CD3"/>
    <w:sectPr w:rsidR="00E96CD3" w:rsidRPr="003D23E4" w:rsidSect="00E96C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096" w:rsidRDefault="00450096" w:rsidP="00450096">
      <w:pPr>
        <w:spacing w:line="240" w:lineRule="auto"/>
      </w:pPr>
      <w:r>
        <w:separator/>
      </w:r>
    </w:p>
  </w:endnote>
  <w:endnote w:type="continuationSeparator" w:id="0">
    <w:p w:rsidR="00450096" w:rsidRDefault="00450096" w:rsidP="004500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096" w:rsidRDefault="00450096" w:rsidP="00450096">
      <w:pPr>
        <w:spacing w:line="240" w:lineRule="auto"/>
      </w:pPr>
      <w:r>
        <w:separator/>
      </w:r>
    </w:p>
  </w:footnote>
  <w:footnote w:type="continuationSeparator" w:id="0">
    <w:p w:rsidR="00450096" w:rsidRDefault="00450096" w:rsidP="0045009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D23E4"/>
    <w:rsid w:val="00224935"/>
    <w:rsid w:val="003D23E4"/>
    <w:rsid w:val="00450096"/>
    <w:rsid w:val="005A694B"/>
    <w:rsid w:val="006D46DD"/>
    <w:rsid w:val="007D08E3"/>
    <w:rsid w:val="007D672A"/>
    <w:rsid w:val="008E19C0"/>
    <w:rsid w:val="00A30977"/>
    <w:rsid w:val="00C169F3"/>
    <w:rsid w:val="00C42B06"/>
    <w:rsid w:val="00E96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3E4"/>
    <w:pPr>
      <w:widowControl w:val="0"/>
      <w:spacing w:line="36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50096"/>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rsid w:val="00450096"/>
    <w:rPr>
      <w:sz w:val="18"/>
      <w:szCs w:val="18"/>
    </w:rPr>
  </w:style>
  <w:style w:type="paragraph" w:styleId="a4">
    <w:name w:val="footer"/>
    <w:basedOn w:val="a"/>
    <w:link w:val="Char0"/>
    <w:uiPriority w:val="99"/>
    <w:unhideWhenUsed/>
    <w:rsid w:val="00450096"/>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rsid w:val="0045009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175</Words>
  <Characters>998</Characters>
  <Application>Microsoft Office Word</Application>
  <DocSecurity>0</DocSecurity>
  <Lines>8</Lines>
  <Paragraphs>2</Paragraphs>
  <ScaleCrop>false</ScaleCrop>
  <Company>HP Inc.</Company>
  <LinksUpToDate>false</LinksUpToDate>
  <CharactersWithSpaces>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许慧萍</dc:creator>
  <cp:keywords/>
  <dc:description/>
  <cp:lastModifiedBy>曾莉娟</cp:lastModifiedBy>
  <cp:revision>3</cp:revision>
  <dcterms:created xsi:type="dcterms:W3CDTF">2020-04-21T09:50:00Z</dcterms:created>
  <dcterms:modified xsi:type="dcterms:W3CDTF">2021-05-25T01:41:00Z</dcterms:modified>
</cp:coreProperties>
</file>