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关于做好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2020年申报高级专业技术资格评审人员</w:t>
      </w:r>
    </w:p>
    <w:p>
      <w:pPr>
        <w:widowControl/>
        <w:snapToGrid w:val="0"/>
        <w:spacing w:line="600" w:lineRule="atLeast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代表作鉴定工作的通知</w:t>
      </w:r>
    </w:p>
    <w:p>
      <w:pPr>
        <w:pStyle w:val="8"/>
        <w:widowControl/>
        <w:snapToGrid w:val="0"/>
        <w:ind w:firstLine="0"/>
        <w:rPr>
          <w:rFonts w:eastAsia="仿宋_GB2312"/>
        </w:rPr>
      </w:pPr>
    </w:p>
    <w:p>
      <w:pPr>
        <w:pStyle w:val="8"/>
        <w:widowControl/>
        <w:snapToGrid w:val="0"/>
        <w:spacing w:line="520" w:lineRule="exact"/>
        <w:ind w:firstLine="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8"/>
        <w:widowControl/>
        <w:snapToGrid w:val="0"/>
        <w:spacing w:line="520" w:lineRule="exact"/>
        <w:ind w:firstLine="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>校属（附属）各部门、各单位：</w:t>
      </w:r>
    </w:p>
    <w:p>
      <w:pPr>
        <w:pStyle w:val="8"/>
        <w:widowControl/>
        <w:snapToGrid w:val="0"/>
        <w:spacing w:line="52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为做好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年职称评审工作，现就申报高级专业技术资格评审人员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提交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代表作送同行专家鉴定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事宜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通知如下：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一、人员范围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拟于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年申报高教、卫生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等各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系列高级专业技术资格评审的人员，须提交论文（著）等代表作送同行专家鉴定。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以下人员不需要提交代表作：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1.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8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已提交代表作送审鉴定且鉴定结论为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合格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的人员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；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2.具有正高或副高资格、拟申请聘任该专业技术职务的人员。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不需要提交代表作中的第1类人员如自愿提交本人最新、最具代表性成果申请鉴定的，可以报送；该代表作鉴定结果为本年度代表作送审的最终结果，之前的鉴定结果失效。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黑体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二、代表作要求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所提交送审的代表作应符合以下条件：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.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受聘现职以来至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9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12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31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日前公开发表或正式出版的论文或著作。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.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提交的论文应在核心期刊上发表，且署名第一或通讯作者，能在知网等数据库中查询到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；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提交的论著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须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是正式出版，有正规刊号和版权页，且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是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独著或第一主编。署名第二及以后顺序的，或在增刊、内刊、特刊、专集、论文集上发表的论文无效。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提交的代表作不得存在学术不端行为。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2020年以前鉴定为不合格的代表作，不得再重新提交鉴定。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黑体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三、鉴定结果的认定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代表作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实行一文（部）三审，即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提交的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篇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代表作由</w:t>
      </w:r>
      <w:r>
        <w:rPr>
          <w:rFonts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个专家进行鉴定。每篇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代表作有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个及以上专家鉴定意见为“合格”，视为该代表作“合格”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申报副高资格评审的，应提交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篇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代表作，代表作鉴定为</w:t>
      </w:r>
      <w:r>
        <w:rPr>
          <w:rFonts w:ascii="Times New Roman" w:hAnsi="Times New Roman" w:eastAsia="仿宋_GB2312"/>
          <w:color w:val="000000"/>
          <w:sz w:val="32"/>
          <w:szCs w:val="32"/>
        </w:rPr>
        <w:t>“合格”，视为其代表作“合格”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申报正高资格评审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或破格申报副高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的，应提交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篇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代表作，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篇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代表作均鉴定为</w:t>
      </w:r>
      <w:r>
        <w:rPr>
          <w:rFonts w:ascii="Times New Roman" w:hAnsi="Times New Roman" w:eastAsia="仿宋_GB2312"/>
          <w:color w:val="000000"/>
          <w:sz w:val="32"/>
          <w:szCs w:val="32"/>
        </w:rPr>
        <w:t>“合格”，则视为其代表作“合格”。如有1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篇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（部）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代表作均鉴定为</w:t>
      </w:r>
      <w:r>
        <w:rPr>
          <w:rFonts w:ascii="Times New Roman" w:hAnsi="Times New Roman" w:eastAsia="仿宋_GB2312"/>
          <w:color w:val="000000"/>
          <w:sz w:val="32"/>
          <w:szCs w:val="32"/>
        </w:rPr>
        <w:t>“不合格”，则视为其代表作“不合格”。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四、申报人员需填报的材料</w:t>
      </w:r>
    </w:p>
    <w:p>
      <w:pPr>
        <w:pStyle w:val="8"/>
        <w:widowControl/>
        <w:snapToGrid w:val="0"/>
        <w:spacing w:line="520" w:lineRule="exact"/>
        <w:ind w:firstLine="643" w:firstLineChars="200"/>
        <w:jc w:val="both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cs="仿宋_GB2312"/>
          <w:b/>
          <w:sz w:val="32"/>
          <w:szCs w:val="32"/>
          <w:shd w:val="clear" w:color="auto" w:fill="FFFFFF"/>
        </w:rPr>
        <w:t>代表作</w:t>
      </w:r>
    </w:p>
    <w:p>
      <w:pPr>
        <w:pStyle w:val="8"/>
        <w:widowControl/>
        <w:snapToGrid w:val="0"/>
        <w:spacing w:line="52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以论文作为代表作的，需提供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论文（正文）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一式三份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纸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双面打印，并在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论文首页右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上角标注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代表作</w:t>
      </w:r>
      <w:r>
        <w:rPr>
          <w:rFonts w:eastAsia="仿宋_GB2312"/>
          <w:sz w:val="32"/>
          <w:szCs w:val="32"/>
          <w:shd w:val="clear" w:color="auto" w:fill="FFFFFF"/>
        </w:rPr>
        <w:t>1”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代表作</w:t>
      </w:r>
      <w:r>
        <w:rPr>
          <w:rFonts w:eastAsia="仿宋_GB2312"/>
          <w:sz w:val="32"/>
          <w:szCs w:val="32"/>
          <w:shd w:val="clear" w:color="auto" w:fill="FFFFFF"/>
        </w:rPr>
        <w:t>2”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。被</w:t>
      </w:r>
      <w:r>
        <w:rPr>
          <w:rFonts w:eastAsia="仿宋_GB2312"/>
          <w:sz w:val="32"/>
          <w:szCs w:val="32"/>
          <w:shd w:val="clear" w:color="auto" w:fill="FFFFFF"/>
        </w:rPr>
        <w:t>SCI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EI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等收录的论文，应同时提供中文版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内容概要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及有资质的检索机构出具的证明一式三份。以论著为代表作的，需提供原件一式三份。</w:t>
      </w:r>
    </w:p>
    <w:p>
      <w:pPr>
        <w:pStyle w:val="8"/>
        <w:widowControl/>
        <w:snapToGrid w:val="0"/>
        <w:spacing w:line="520" w:lineRule="exact"/>
        <w:ind w:firstLine="643" w:firstLineChars="200"/>
        <w:jc w:val="both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shd w:val="clear" w:color="auto" w:fill="FFFFFF"/>
        </w:rPr>
        <w:t>（二）</w:t>
      </w:r>
      <w:r>
        <w:rPr>
          <w:rFonts w:ascii="仿宋_GB2312" w:eastAsia="仿宋_GB2312" w:cs="仿宋_GB2312"/>
          <w:b/>
          <w:sz w:val="32"/>
          <w:szCs w:val="32"/>
          <w:shd w:val="clear" w:color="auto" w:fill="FFFFFF"/>
        </w:rPr>
        <w:t>同行专家鉴定表</w:t>
      </w:r>
    </w:p>
    <w:p>
      <w:pPr>
        <w:pStyle w:val="8"/>
        <w:widowControl/>
        <w:snapToGrid w:val="0"/>
        <w:spacing w:line="520" w:lineRule="exact"/>
        <w:ind w:firstLine="640" w:firstLineChars="20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>申报人员从附件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下载本表，按填表说明填写。每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份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代表作鉴定表正反面打印三份。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五、鉴定费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申报人提交论文为代表作的，每篇需交鉴定费600元；提交论著为代表作的，每部需交鉴定费900元。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黑体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六、材料报送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（一）申报人员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1.申报人员根据要求，整理好代表作、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  <w:t>同行专家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鉴定表，将代表作鉴定费统一交到学校计财处账户。报送给部门的材料清单包括：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（1）代表作（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一式三份）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；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（2）同行专家代表作鉴定表（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份数与代表作一致，按1份鉴定表附上1篇（部）或2篇（部）代表作形式装）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；</w:t>
      </w:r>
    </w:p>
    <w:p>
      <w:pPr>
        <w:pStyle w:val="8"/>
        <w:widowControl/>
        <w:snapToGrid w:val="0"/>
        <w:spacing w:line="52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（3）转账单据（仅为电子版）。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2.转账信息：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户    名：江西中医药大学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账    号：14984001040000018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开 户 行：农行江西省南昌市青云谱支行新苑支行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转账备注：代表作鉴定费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（二）部门</w:t>
      </w:r>
    </w:p>
    <w:p>
      <w:pPr>
        <w:widowControl/>
        <w:snapToGrid w:val="0"/>
        <w:spacing w:line="520" w:lineRule="exact"/>
        <w:ind w:firstLine="640" w:firstLineChars="200"/>
        <w:rPr>
          <w:rFonts w:ascii="黑体" w:hAnsi="黑体" w:eastAsia="仿宋_GB2312" w:cs="黑体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1.部门经办人员收集申报人员材料后，对代表作、鉴定表审核，审核材料是否完整、规范，材料份数是否齐备。填写《2020年代表作鉴定汇总表》（附件2）。</w:t>
      </w:r>
    </w:p>
    <w:p>
      <w:pPr>
        <w:pStyle w:val="8"/>
        <w:widowControl/>
        <w:snapToGrid w:val="0"/>
        <w:spacing w:line="52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2.部门经办人员请于4月29、30日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将代表作、鉴定表、鉴定汇总表（仅提供电子版）、转账单据（仅提供电子版）材料报送至校职称工作领导小组办公室（人事处职称科）。</w:t>
      </w:r>
    </w:p>
    <w:p>
      <w:pPr>
        <w:pStyle w:val="4"/>
        <w:snapToGrid w:val="0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shd w:val="clear" w:color="auto" w:fill="FFFFFF"/>
        </w:rPr>
        <w:t>七、有关要求</w:t>
      </w:r>
    </w:p>
    <w:p>
      <w:pPr>
        <w:widowControl/>
        <w:snapToGrid w:val="0"/>
        <w:spacing w:line="520" w:lineRule="exact"/>
        <w:ind w:firstLine="640" w:firstLineChars="200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代表作鉴定是职称评审的必经环节，应提交而未提交代表作鉴定的人员，不能申报当年职称评审。请各部门务必重视，通知到每一位专业技术人员。</w:t>
      </w:r>
    </w:p>
    <w:p>
      <w:pPr>
        <w:widowControl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（二）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申报人员必须严格按照要求做好填报准备工作，所提供的代表作必须符合要求。</w:t>
      </w:r>
      <w:r>
        <w:rPr>
          <w:rFonts w:ascii="仿宋_GB2312" w:eastAsia="仿宋_GB2312" w:cs="仿宋_GB2312"/>
          <w:sz w:val="32"/>
          <w:szCs w:val="32"/>
        </w:rPr>
        <w:t>表格填报和材料准备不符合要求的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不予接收。</w:t>
      </w:r>
      <w:r>
        <w:rPr>
          <w:rFonts w:hint="eastAsia" w:ascii="仿宋_GB2312" w:eastAsia="仿宋_GB2312" w:cs="仿宋_GB2312"/>
          <w:sz w:val="32"/>
          <w:szCs w:val="32"/>
        </w:rPr>
        <w:t>由于代表作实行统一送校外鉴定，材料较多，具有时间性，请申报人员和部门务必按规定时间报送。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（三）申报人员不得提交</w:t>
      </w:r>
      <w:r>
        <w:rPr>
          <w:rFonts w:ascii="仿宋_GB2312" w:hAnsi="Times New Roman" w:eastAsia="仿宋_GB2312" w:cs="仿宋_GB2312"/>
          <w:sz w:val="32"/>
          <w:szCs w:val="32"/>
        </w:rPr>
        <w:t>涉嫌学术不端的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代表作，如该代表作经检测或者被专家认定为</w:t>
      </w:r>
      <w:r>
        <w:rPr>
          <w:rFonts w:ascii="仿宋_GB2312" w:hAnsi="Times New Roman" w:eastAsia="仿宋_GB2312" w:cs="仿宋_GB2312"/>
          <w:sz w:val="32"/>
          <w:szCs w:val="32"/>
        </w:rPr>
        <w:t>涉嫌学术不端的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，将</w:t>
      </w:r>
      <w:r>
        <w:rPr>
          <w:rFonts w:ascii="仿宋_GB2312" w:hAnsi="Times New Roman" w:eastAsia="仿宋_GB2312" w:cs="仿宋_GB2312"/>
          <w:sz w:val="32"/>
          <w:szCs w:val="32"/>
        </w:rPr>
        <w:t>视情节轻重，分别给予处理。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640" w:firstLineChars="200"/>
        <w:jc w:val="both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（四）本次</w:t>
      </w:r>
      <w:r>
        <w:rPr>
          <w:rFonts w:ascii="仿宋_GB2312" w:hAnsi="Times New Roman" w:eastAsia="仿宋_GB2312" w:cs="仿宋_GB2312"/>
          <w:sz w:val="32"/>
          <w:szCs w:val="32"/>
        </w:rPr>
        <w:t>代表作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 w:cs="仿宋_GB2312"/>
          <w:sz w:val="32"/>
          <w:szCs w:val="32"/>
        </w:rPr>
        <w:t>不合格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 w:cs="仿宋_GB2312"/>
          <w:sz w:val="32"/>
          <w:szCs w:val="32"/>
        </w:rPr>
        <w:t>的人员，不得重新申请鉴定，不得申报</w:t>
      </w:r>
      <w:r>
        <w:rPr>
          <w:rFonts w:hint="eastAsia" w:ascii="仿宋_GB2312" w:hAnsi="Times New Roman" w:eastAsia="仿宋_GB2312" w:cs="仿宋_GB2312"/>
          <w:sz w:val="32"/>
          <w:szCs w:val="32"/>
        </w:rPr>
        <w:t>2020</w:t>
      </w:r>
      <w:r>
        <w:rPr>
          <w:rFonts w:ascii="仿宋_GB2312" w:hAnsi="Times New Roman" w:eastAsia="仿宋_GB2312" w:cs="仿宋_GB2312"/>
          <w:sz w:val="32"/>
          <w:szCs w:val="32"/>
        </w:rPr>
        <w:t>年的职称评审。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640" w:firstLineChars="200"/>
        <w:jc w:val="both"/>
        <w:rPr>
          <w:rFonts w:ascii="仿宋_GB2312" w:hAnsi="Times New Roman" w:eastAsia="仿宋_GB2312" w:cs="仿宋_GB2312"/>
          <w:sz w:val="32"/>
          <w:szCs w:val="32"/>
        </w:rPr>
      </w:pPr>
    </w:p>
    <w:p>
      <w:pPr>
        <w:pStyle w:val="4"/>
        <w:snapToGrid w:val="0"/>
        <w:spacing w:beforeAutospacing="0" w:afterAutospacing="0" w:line="520" w:lineRule="exact"/>
        <w:ind w:right="-92" w:rightChars="-44" w:firstLine="640" w:firstLineChars="200"/>
        <w:jc w:val="both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联系人：于海华     邮  箱：</w:t>
      </w:r>
      <w:r>
        <w:fldChar w:fldCharType="begin"/>
      </w:r>
      <w:r>
        <w:instrText xml:space="preserve"> HYPERLINK "mailto:615508085@qq.com" </w:instrText>
      </w:r>
      <w:r>
        <w:fldChar w:fldCharType="separate"/>
      </w:r>
      <w:r>
        <w:rPr>
          <w:rStyle w:val="7"/>
          <w:rFonts w:hint="eastAsia" w:ascii="仿宋_GB2312" w:hAnsi="Times New Roman" w:eastAsia="仿宋_GB2312" w:cs="仿宋_GB2312"/>
          <w:color w:val="auto"/>
          <w:sz w:val="32"/>
          <w:szCs w:val="32"/>
          <w:u w:val="none"/>
        </w:rPr>
        <w:t>615508085@qq.com</w:t>
      </w:r>
      <w:r>
        <w:rPr>
          <w:rStyle w:val="7"/>
          <w:rFonts w:hint="eastAsia" w:ascii="仿宋_GB2312" w:hAnsi="Times New Roman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pStyle w:val="4"/>
        <w:snapToGrid w:val="0"/>
        <w:spacing w:beforeAutospacing="0" w:afterAutospacing="0" w:line="520" w:lineRule="exact"/>
        <w:ind w:right="-92" w:rightChars="-44" w:firstLine="640" w:firstLineChars="200"/>
        <w:jc w:val="both"/>
        <w:rPr>
          <w:rFonts w:ascii="仿宋_GB2312" w:hAnsi="Times New Roman" w:eastAsia="仿宋_GB2312" w:cs="仿宋_GB2312"/>
          <w:sz w:val="32"/>
          <w:szCs w:val="32"/>
        </w:rPr>
      </w:pPr>
    </w:p>
    <w:p>
      <w:pPr>
        <w:widowControl/>
        <w:snapToGrid w:val="0"/>
        <w:spacing w:line="52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kern w:val="0"/>
          <w:sz w:val="32"/>
          <w:szCs w:val="32"/>
        </w:rPr>
        <w:t>附件：</w:t>
      </w:r>
    </w:p>
    <w:p>
      <w:pPr>
        <w:widowControl/>
        <w:snapToGrid w:val="0"/>
        <w:spacing w:line="520" w:lineRule="exact"/>
        <w:ind w:left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．代表作同行专家鉴定表（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版）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640" w:firstLineChars="200"/>
        <w:jc w:val="both"/>
        <w:rPr>
          <w:rFonts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2020年代表作鉴定汇总表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snapToGrid w:val="0"/>
        <w:spacing w:beforeAutospacing="0" w:afterAutospacing="0" w:line="520" w:lineRule="exact"/>
        <w:ind w:right="-92" w:rightChars="-44" w:firstLine="800" w:firstLineChars="25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</w:t>
      </w:r>
    </w:p>
    <w:p>
      <w:pPr>
        <w:pStyle w:val="4"/>
        <w:snapToGrid w:val="0"/>
        <w:spacing w:beforeAutospacing="0" w:afterAutospacing="0" w:line="520" w:lineRule="exact"/>
        <w:ind w:right="-92" w:rightChars="-44" w:firstLine="800" w:firstLineChars="25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>学校职称</w:t>
      </w:r>
      <w:r>
        <w:rPr>
          <w:rFonts w:hint="eastAsia" w:ascii="Times New Roman" w:hAnsi="Times New Roman" w:eastAsia="仿宋_GB2312"/>
          <w:sz w:val="32"/>
          <w:szCs w:val="32"/>
        </w:rPr>
        <w:t>工作</w:t>
      </w:r>
      <w:r>
        <w:rPr>
          <w:rFonts w:ascii="Times New Roman" w:hAnsi="Times New Roman" w:eastAsia="仿宋_GB2312"/>
          <w:sz w:val="32"/>
          <w:szCs w:val="32"/>
        </w:rPr>
        <w:t>领导小组办公室</w:t>
      </w:r>
    </w:p>
    <w:p>
      <w:pPr>
        <w:pStyle w:val="4"/>
        <w:snapToGrid w:val="0"/>
        <w:spacing w:beforeAutospacing="0" w:afterAutospacing="0" w:line="520" w:lineRule="exact"/>
        <w:ind w:left="5758" w:leftChars="304" w:right="-92" w:rightChars="-44" w:hanging="5120" w:hanging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Times New Roman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D961D0"/>
    <w:rsid w:val="0038052B"/>
    <w:rsid w:val="003A661D"/>
    <w:rsid w:val="00486F3F"/>
    <w:rsid w:val="004E157F"/>
    <w:rsid w:val="00A22845"/>
    <w:rsid w:val="00CF1DCF"/>
    <w:rsid w:val="00D34422"/>
    <w:rsid w:val="00D60893"/>
    <w:rsid w:val="00EF3D3F"/>
    <w:rsid w:val="00F17475"/>
    <w:rsid w:val="00FC001B"/>
    <w:rsid w:val="02933FCB"/>
    <w:rsid w:val="05573621"/>
    <w:rsid w:val="06357519"/>
    <w:rsid w:val="0B363CA5"/>
    <w:rsid w:val="0CD02044"/>
    <w:rsid w:val="0DF07951"/>
    <w:rsid w:val="0FF87210"/>
    <w:rsid w:val="127B79ED"/>
    <w:rsid w:val="13566C2A"/>
    <w:rsid w:val="171B648B"/>
    <w:rsid w:val="176D689B"/>
    <w:rsid w:val="1A9E0082"/>
    <w:rsid w:val="1AD961D0"/>
    <w:rsid w:val="1E706B94"/>
    <w:rsid w:val="22DC1298"/>
    <w:rsid w:val="23A54329"/>
    <w:rsid w:val="25A411D5"/>
    <w:rsid w:val="26E83B6F"/>
    <w:rsid w:val="2781569F"/>
    <w:rsid w:val="284321A2"/>
    <w:rsid w:val="2B7A3788"/>
    <w:rsid w:val="304E102D"/>
    <w:rsid w:val="31A93C46"/>
    <w:rsid w:val="32972EF3"/>
    <w:rsid w:val="33A72431"/>
    <w:rsid w:val="343E5E83"/>
    <w:rsid w:val="3C1E604D"/>
    <w:rsid w:val="3D652D22"/>
    <w:rsid w:val="3F0D4025"/>
    <w:rsid w:val="3F9C5FC6"/>
    <w:rsid w:val="410524AC"/>
    <w:rsid w:val="453C0539"/>
    <w:rsid w:val="45441E50"/>
    <w:rsid w:val="47974E83"/>
    <w:rsid w:val="49A42613"/>
    <w:rsid w:val="4A203C1F"/>
    <w:rsid w:val="50A83EDB"/>
    <w:rsid w:val="53823567"/>
    <w:rsid w:val="53DB794A"/>
    <w:rsid w:val="54922AED"/>
    <w:rsid w:val="54F8155F"/>
    <w:rsid w:val="58164D4A"/>
    <w:rsid w:val="5DC56575"/>
    <w:rsid w:val="5F467318"/>
    <w:rsid w:val="63135738"/>
    <w:rsid w:val="63614DBF"/>
    <w:rsid w:val="636E7A8B"/>
    <w:rsid w:val="64E3645A"/>
    <w:rsid w:val="68A87CBE"/>
    <w:rsid w:val="70E31F3F"/>
    <w:rsid w:val="78030CC9"/>
    <w:rsid w:val="7841013C"/>
    <w:rsid w:val="7855205D"/>
    <w:rsid w:val="7D3D5545"/>
    <w:rsid w:val="7D7816CB"/>
    <w:rsid w:val="7EEC5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textindent2"/>
    <w:basedOn w:val="1"/>
    <w:qFormat/>
    <w:uiPriority w:val="0"/>
    <w:pPr>
      <w:ind w:firstLine="420"/>
      <w:jc w:val="left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中医学院</Company>
  <Pages>4</Pages>
  <Words>285</Words>
  <Characters>1628</Characters>
  <Lines>13</Lines>
  <Paragraphs>3</Paragraphs>
  <TotalTime>3</TotalTime>
  <ScaleCrop>false</ScaleCrop>
  <LinksUpToDate>false</LinksUpToDate>
  <CharactersWithSpaces>1910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2020-04-08T04:27:00Z</dcterms:created>
  <dc:creator>于海华</dc:creator>
  <cp:lastModifiedBy>于海华</cp:lastModifiedBy>
  <dcterms:modified xsi:type="dcterms:W3CDTF">2020-04-08T06:49:06Z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