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sz w:val="28"/>
          <w:szCs w:val="28"/>
          <w:lang w:val="en-US" w:eastAsia="zh-CN"/>
        </w:rPr>
        <w:t>一、江西省人社厅2020年职称评审文件</w:t>
      </w:r>
    </w:p>
    <w:p>
      <w:pPr>
        <w:rPr>
          <w:rFonts w:hint="eastAsia"/>
          <w:sz w:val="28"/>
          <w:szCs w:val="28"/>
          <w:lang w:val="en-US" w:eastAsia="zh-CN"/>
        </w:rPr>
      </w:pPr>
      <w:r>
        <w:rPr>
          <w:rFonts w:hint="eastAsia"/>
          <w:sz w:val="28"/>
          <w:szCs w:val="28"/>
          <w:lang w:val="en-US" w:eastAsia="zh-CN"/>
        </w:rPr>
        <w:t>网址：</w:t>
      </w:r>
      <w:r>
        <w:rPr>
          <w:rFonts w:hint="eastAsia"/>
          <w:sz w:val="28"/>
          <w:szCs w:val="28"/>
          <w:lang w:val="en-US" w:eastAsia="zh-CN"/>
        </w:rPr>
        <w:fldChar w:fldCharType="begin"/>
      </w:r>
      <w:r>
        <w:rPr>
          <w:rFonts w:hint="eastAsia"/>
          <w:sz w:val="28"/>
          <w:szCs w:val="28"/>
          <w:lang w:val="en-US" w:eastAsia="zh-CN"/>
        </w:rPr>
        <w:instrText xml:space="preserve"> HYPERLINK "https://hr.jxhrss.gov.cn/zcxt/indexzsnr/indexLmlb?lxid=1" </w:instrText>
      </w:r>
      <w:r>
        <w:rPr>
          <w:rFonts w:hint="eastAsia"/>
          <w:sz w:val="28"/>
          <w:szCs w:val="28"/>
          <w:lang w:val="en-US" w:eastAsia="zh-CN"/>
        </w:rPr>
        <w:fldChar w:fldCharType="separate"/>
      </w:r>
      <w:r>
        <w:rPr>
          <w:rStyle w:val="6"/>
          <w:rFonts w:hint="eastAsia"/>
          <w:sz w:val="28"/>
          <w:szCs w:val="28"/>
          <w:lang w:val="en-US" w:eastAsia="zh-CN"/>
        </w:rPr>
        <w:t>https://hr.jxhrss.gov.cn/zcxt/indexzsnr/indexLmlb?lxid=1</w:t>
      </w:r>
      <w:r>
        <w:rPr>
          <w:rFonts w:hint="eastAsia"/>
          <w:sz w:val="28"/>
          <w:szCs w:val="28"/>
          <w:lang w:val="en-US" w:eastAsia="zh-CN"/>
        </w:rPr>
        <w:fldChar w:fldCharType="end"/>
      </w:r>
      <w:r>
        <w:rPr>
          <w:rFonts w:hint="eastAsia"/>
          <w:sz w:val="28"/>
          <w:szCs w:val="28"/>
          <w:lang w:val="en-US" w:eastAsia="zh-CN"/>
        </w:rPr>
        <w:t xml:space="preserve"> （可复制黏贴打开）</w:t>
      </w:r>
    </w:p>
    <w:p>
      <w:pPr>
        <w:rPr>
          <w:rFonts w:hint="eastAsia"/>
          <w:sz w:val="28"/>
          <w:szCs w:val="28"/>
          <w:lang w:val="en-US" w:eastAsia="zh-CN"/>
        </w:rPr>
      </w:pPr>
    </w:p>
    <w:p>
      <w:pPr>
        <w:rPr>
          <w:rFonts w:hint="eastAsia"/>
          <w:sz w:val="28"/>
          <w:szCs w:val="28"/>
          <w:lang w:val="en-US" w:eastAsia="zh-CN"/>
        </w:rPr>
      </w:pPr>
      <w:bookmarkStart w:id="0" w:name="_GoBack"/>
      <w:bookmarkEnd w:id="0"/>
      <w:r>
        <w:rPr>
          <w:rFonts w:hint="eastAsia"/>
          <w:sz w:val="28"/>
          <w:szCs w:val="28"/>
          <w:lang w:val="en-US" w:eastAsia="zh-CN"/>
        </w:rPr>
        <w:t>二、江西省人社厅各系列职称评审条件</w:t>
      </w:r>
    </w:p>
    <w:p>
      <w:pPr>
        <w:rPr>
          <w:rFonts w:hint="eastAsia"/>
          <w:sz w:val="28"/>
          <w:szCs w:val="28"/>
          <w:lang w:val="en-US" w:eastAsia="zh-CN"/>
        </w:rPr>
      </w:pPr>
      <w:r>
        <w:rPr>
          <w:rFonts w:hint="eastAsia"/>
          <w:sz w:val="28"/>
          <w:szCs w:val="28"/>
          <w:lang w:val="en-US" w:eastAsia="zh-CN"/>
        </w:rPr>
        <w:t>网址：</w:t>
      </w:r>
      <w:r>
        <w:rPr>
          <w:rFonts w:hint="eastAsia"/>
          <w:sz w:val="28"/>
          <w:szCs w:val="28"/>
          <w:lang w:val="en-US" w:eastAsia="zh-CN"/>
        </w:rPr>
        <w:fldChar w:fldCharType="begin"/>
      </w:r>
      <w:r>
        <w:rPr>
          <w:rFonts w:hint="eastAsia"/>
          <w:sz w:val="28"/>
          <w:szCs w:val="28"/>
          <w:lang w:val="en-US" w:eastAsia="zh-CN"/>
        </w:rPr>
        <w:instrText xml:space="preserve"> HYPERLINK "https://hr.jxhrss.gov.cn/zcxt/indexzsnr/indexLmlb?lxid=3" </w:instrText>
      </w:r>
      <w:r>
        <w:rPr>
          <w:rFonts w:hint="eastAsia"/>
          <w:sz w:val="28"/>
          <w:szCs w:val="28"/>
          <w:lang w:val="en-US" w:eastAsia="zh-CN"/>
        </w:rPr>
        <w:fldChar w:fldCharType="separate"/>
      </w:r>
      <w:r>
        <w:rPr>
          <w:rStyle w:val="5"/>
          <w:rFonts w:hint="eastAsia"/>
          <w:sz w:val="28"/>
          <w:szCs w:val="28"/>
          <w:lang w:val="en-US" w:eastAsia="zh-CN"/>
        </w:rPr>
        <w:t>https://hr.jxhrss.gov.cn/zcxt/indexzsnr/indexLmlb?lxid=3</w:t>
      </w:r>
      <w:r>
        <w:rPr>
          <w:rFonts w:hint="eastAsia"/>
          <w:sz w:val="28"/>
          <w:szCs w:val="28"/>
          <w:lang w:val="en-US" w:eastAsia="zh-CN"/>
        </w:rPr>
        <w:fldChar w:fldCharType="end"/>
      </w:r>
      <w:r>
        <w:rPr>
          <w:rFonts w:hint="eastAsia"/>
          <w:sz w:val="28"/>
          <w:szCs w:val="28"/>
          <w:lang w:val="en-US" w:eastAsia="zh-CN"/>
        </w:rPr>
        <w:t xml:space="preserve"> （可复制黏贴打开）</w:t>
      </w:r>
    </w:p>
    <w:p>
      <w:pPr>
        <w:rPr>
          <w:rFonts w:hint="eastAsia"/>
          <w:sz w:val="28"/>
          <w:szCs w:val="28"/>
          <w:lang w:val="en-US" w:eastAsia="zh-CN"/>
        </w:rPr>
      </w:pPr>
    </w:p>
    <w:p>
      <w:pPr>
        <w:rPr>
          <w:rFonts w:hint="eastAsia"/>
          <w:sz w:val="28"/>
          <w:szCs w:val="28"/>
          <w:lang w:val="en-US" w:eastAsia="zh-CN"/>
        </w:rPr>
      </w:pPr>
      <w:r>
        <w:rPr>
          <w:rFonts w:hint="eastAsia"/>
          <w:sz w:val="28"/>
          <w:szCs w:val="28"/>
          <w:lang w:val="en-US" w:eastAsia="zh-CN"/>
        </w:rPr>
        <w:t>三、高校讲师、助教认定条件</w:t>
      </w:r>
    </w:p>
    <w:p>
      <w:pPr>
        <w:pStyle w:val="2"/>
        <w:widowControl/>
        <w:spacing w:before="60" w:beforeAutospacing="0" w:after="60" w:afterAutospacing="0" w:line="360" w:lineRule="atLeast"/>
        <w:jc w:val="center"/>
        <w:rPr>
          <w:rFonts w:ascii="仿宋" w:hAnsi="仿宋" w:eastAsia="仿宋" w:cs="仿宋"/>
          <w:color w:val="000000"/>
          <w:sz w:val="30"/>
          <w:szCs w:val="30"/>
          <w:shd w:val="clear" w:color="auto" w:fill="FFFFFF"/>
        </w:rPr>
      </w:pPr>
      <w:r>
        <w:rPr>
          <w:rFonts w:hint="eastAsia" w:ascii="黑体" w:hAnsi="黑体" w:eastAsia="黑体" w:cs="黑体"/>
          <w:color w:val="000000"/>
          <w:sz w:val="32"/>
          <w:szCs w:val="32"/>
          <w:shd w:val="clear" w:color="auto" w:fill="FFFFFF"/>
        </w:rPr>
        <w:t>专业技术资格考核认定条件及要求</w:t>
      </w:r>
    </w:p>
    <w:p>
      <w:pPr>
        <w:widowControl/>
        <w:snapToGrid w:val="0"/>
        <w:spacing w:line="440" w:lineRule="exact"/>
        <w:ind w:firstLine="643"/>
        <w:jc w:val="left"/>
        <w:rPr>
          <w:rFonts w:ascii="仿宋" w:hAnsi="仿宋" w:eastAsia="仿宋" w:cs="仿宋"/>
          <w:b/>
          <w:kern w:val="0"/>
          <w:sz w:val="28"/>
          <w:szCs w:val="28"/>
        </w:rPr>
      </w:pPr>
    </w:p>
    <w:p>
      <w:pPr>
        <w:widowControl/>
        <w:snapToGrid w:val="0"/>
        <w:spacing w:line="440" w:lineRule="exact"/>
        <w:ind w:firstLine="643"/>
        <w:jc w:val="left"/>
        <w:rPr>
          <w:rFonts w:ascii="仿宋" w:hAnsi="仿宋" w:eastAsia="仿宋" w:cs="仿宋"/>
          <w:sz w:val="30"/>
          <w:szCs w:val="30"/>
        </w:rPr>
      </w:pPr>
      <w:r>
        <w:rPr>
          <w:rFonts w:hint="eastAsia" w:ascii="仿宋" w:hAnsi="仿宋" w:eastAsia="仿宋" w:cs="仿宋"/>
          <w:b/>
          <w:kern w:val="0"/>
          <w:sz w:val="30"/>
          <w:szCs w:val="30"/>
        </w:rPr>
        <w:t>一、认定对象</w:t>
      </w:r>
    </w:p>
    <w:p>
      <w:pPr>
        <w:widowControl/>
        <w:snapToGrid w:val="0"/>
        <w:spacing w:line="440" w:lineRule="exact"/>
        <w:ind w:firstLine="643"/>
        <w:jc w:val="left"/>
        <w:rPr>
          <w:rFonts w:ascii="仿宋" w:hAnsi="仿宋" w:eastAsia="仿宋" w:cs="仿宋"/>
          <w:sz w:val="30"/>
          <w:szCs w:val="30"/>
        </w:rPr>
      </w:pPr>
      <w:r>
        <w:rPr>
          <w:rFonts w:hint="eastAsia" w:ascii="仿宋" w:hAnsi="仿宋" w:eastAsia="仿宋" w:cs="仿宋"/>
          <w:kern w:val="0"/>
          <w:sz w:val="30"/>
          <w:szCs w:val="30"/>
        </w:rPr>
        <w:t>符合以下情形的在我校及附属单位工作的在编在岗、人事代理人员可以申请认定资格：</w:t>
      </w:r>
    </w:p>
    <w:p>
      <w:pPr>
        <w:widowControl/>
        <w:snapToGrid w:val="0"/>
        <w:spacing w:line="440" w:lineRule="exact"/>
        <w:ind w:firstLine="640"/>
        <w:jc w:val="left"/>
        <w:rPr>
          <w:rFonts w:ascii="仿宋" w:hAnsi="仿宋" w:eastAsia="仿宋" w:cs="仿宋"/>
          <w:sz w:val="30"/>
          <w:szCs w:val="30"/>
        </w:rPr>
      </w:pPr>
      <w:r>
        <w:rPr>
          <w:rFonts w:hint="eastAsia" w:ascii="仿宋" w:hAnsi="仿宋" w:eastAsia="仿宋" w:cs="仿宋"/>
          <w:kern w:val="0"/>
          <w:sz w:val="30"/>
          <w:szCs w:val="30"/>
        </w:rPr>
        <w:t>1.来校工作满3个月、未考核定职人员；</w:t>
      </w:r>
    </w:p>
    <w:p>
      <w:pPr>
        <w:widowControl/>
        <w:snapToGrid w:val="0"/>
        <w:spacing w:line="440" w:lineRule="exact"/>
        <w:ind w:firstLine="640"/>
        <w:jc w:val="left"/>
        <w:rPr>
          <w:rFonts w:ascii="仿宋" w:hAnsi="仿宋" w:eastAsia="仿宋" w:cs="仿宋"/>
          <w:sz w:val="30"/>
          <w:szCs w:val="30"/>
        </w:rPr>
      </w:pPr>
      <w:r>
        <w:rPr>
          <w:rFonts w:hint="eastAsia" w:ascii="仿宋" w:hAnsi="仿宋" w:eastAsia="仿宋" w:cs="仿宋"/>
          <w:kern w:val="0"/>
          <w:sz w:val="30"/>
          <w:szCs w:val="30"/>
        </w:rPr>
        <w:t>2.申请认定中初级资格的在编在岗、人事代理人员。</w:t>
      </w:r>
    </w:p>
    <w:p>
      <w:pPr>
        <w:widowControl/>
        <w:snapToGrid w:val="0"/>
        <w:spacing w:line="440" w:lineRule="exact"/>
        <w:ind w:firstLine="643"/>
        <w:jc w:val="left"/>
        <w:rPr>
          <w:rFonts w:ascii="仿宋" w:hAnsi="仿宋" w:eastAsia="仿宋" w:cs="仿宋"/>
          <w:sz w:val="30"/>
          <w:szCs w:val="30"/>
        </w:rPr>
      </w:pPr>
      <w:r>
        <w:rPr>
          <w:rFonts w:hint="eastAsia" w:ascii="仿宋" w:hAnsi="仿宋" w:eastAsia="仿宋" w:cs="仿宋"/>
          <w:b/>
          <w:kern w:val="0"/>
          <w:sz w:val="30"/>
          <w:szCs w:val="30"/>
        </w:rPr>
        <w:t>二、认定条件</w:t>
      </w:r>
    </w:p>
    <w:p>
      <w:pPr>
        <w:widowControl/>
        <w:snapToGrid w:val="0"/>
        <w:spacing w:line="440" w:lineRule="exact"/>
        <w:ind w:firstLine="643"/>
        <w:jc w:val="left"/>
        <w:rPr>
          <w:rFonts w:ascii="仿宋" w:hAnsi="仿宋" w:eastAsia="仿宋" w:cs="仿宋"/>
          <w:sz w:val="30"/>
          <w:szCs w:val="30"/>
        </w:rPr>
      </w:pPr>
      <w:r>
        <w:rPr>
          <w:rFonts w:hint="eastAsia" w:ascii="仿宋" w:hAnsi="仿宋" w:eastAsia="仿宋" w:cs="仿宋"/>
          <w:kern w:val="0"/>
          <w:sz w:val="30"/>
          <w:szCs w:val="30"/>
        </w:rPr>
        <w:t>申请人员应符合以下学历、资历及业绩条件，且从事相关专业技术工作。</w:t>
      </w:r>
    </w:p>
    <w:p>
      <w:pPr>
        <w:widowControl/>
        <w:snapToGrid w:val="0"/>
        <w:spacing w:line="440" w:lineRule="exact"/>
        <w:ind w:firstLine="600" w:firstLineChars="200"/>
        <w:jc w:val="left"/>
        <w:rPr>
          <w:rFonts w:ascii="仿宋" w:hAnsi="仿宋" w:eastAsia="仿宋" w:cs="仿宋"/>
          <w:sz w:val="30"/>
          <w:szCs w:val="30"/>
        </w:rPr>
      </w:pPr>
      <w:r>
        <w:rPr>
          <w:rFonts w:hint="eastAsia" w:ascii="仿宋" w:hAnsi="仿宋" w:eastAsia="仿宋" w:cs="仿宋"/>
          <w:kern w:val="0"/>
          <w:sz w:val="30"/>
          <w:szCs w:val="30"/>
        </w:rPr>
        <w:t>1.大专、中专毕业后，在专业技术岗位从事本专业技术工作满1年，可申请认定员级专业技术资格；</w:t>
      </w:r>
    </w:p>
    <w:p>
      <w:pPr>
        <w:widowControl/>
        <w:snapToGrid w:val="0"/>
        <w:spacing w:line="440" w:lineRule="exact"/>
        <w:ind w:firstLine="600" w:firstLineChars="200"/>
        <w:jc w:val="left"/>
        <w:rPr>
          <w:rFonts w:ascii="仿宋" w:hAnsi="仿宋" w:eastAsia="仿宋" w:cs="仿宋"/>
          <w:sz w:val="30"/>
          <w:szCs w:val="30"/>
        </w:rPr>
      </w:pPr>
      <w:r>
        <w:rPr>
          <w:rFonts w:hint="eastAsia" w:ascii="仿宋" w:hAnsi="仿宋" w:eastAsia="仿宋" w:cs="仿宋"/>
          <w:kern w:val="0"/>
          <w:sz w:val="30"/>
          <w:szCs w:val="30"/>
        </w:rPr>
        <w:t>2.中专毕业后，任员级专业技术职务满4年，可申请认定助理级专业技术资格；</w:t>
      </w:r>
    </w:p>
    <w:p>
      <w:pPr>
        <w:widowControl/>
        <w:snapToGrid w:val="0"/>
        <w:spacing w:line="440" w:lineRule="exact"/>
        <w:ind w:firstLine="640"/>
        <w:jc w:val="left"/>
        <w:rPr>
          <w:rFonts w:ascii="仿宋" w:hAnsi="仿宋" w:eastAsia="仿宋" w:cs="仿宋"/>
          <w:sz w:val="30"/>
          <w:szCs w:val="30"/>
        </w:rPr>
      </w:pPr>
      <w:r>
        <w:rPr>
          <w:rFonts w:hint="eastAsia" w:ascii="仿宋" w:hAnsi="仿宋" w:eastAsia="仿宋" w:cs="仿宋"/>
          <w:kern w:val="0"/>
          <w:sz w:val="30"/>
          <w:szCs w:val="30"/>
        </w:rPr>
        <w:t>3.大专毕业后，在专业技术岗位从事本专业技术工作满3年或任员级专业技术职务满2年，可申请认定助理级专业技术资格；</w:t>
      </w:r>
    </w:p>
    <w:p>
      <w:pPr>
        <w:widowControl/>
        <w:snapToGrid w:val="0"/>
        <w:spacing w:line="440" w:lineRule="exact"/>
        <w:ind w:firstLine="640"/>
        <w:jc w:val="left"/>
        <w:rPr>
          <w:rFonts w:ascii="仿宋" w:hAnsi="仿宋" w:eastAsia="仿宋" w:cs="仿宋"/>
          <w:sz w:val="30"/>
          <w:szCs w:val="30"/>
        </w:rPr>
      </w:pPr>
      <w:r>
        <w:rPr>
          <w:rFonts w:hint="eastAsia" w:ascii="仿宋" w:hAnsi="仿宋" w:eastAsia="仿宋" w:cs="仿宋"/>
          <w:kern w:val="0"/>
          <w:sz w:val="30"/>
          <w:szCs w:val="30"/>
        </w:rPr>
        <w:t>4.本科毕业后，在专业技术岗位从事本专业技术工作满1年，可申请认定助理级专业技术资格；</w:t>
      </w:r>
    </w:p>
    <w:p>
      <w:pPr>
        <w:widowControl/>
        <w:snapToGrid w:val="0"/>
        <w:spacing w:line="440" w:lineRule="exact"/>
        <w:ind w:firstLine="640"/>
        <w:jc w:val="left"/>
        <w:rPr>
          <w:rFonts w:ascii="仿宋" w:hAnsi="仿宋" w:eastAsia="仿宋" w:cs="仿宋"/>
          <w:sz w:val="30"/>
          <w:szCs w:val="30"/>
        </w:rPr>
      </w:pPr>
      <w:r>
        <w:rPr>
          <w:rFonts w:hint="eastAsia" w:ascii="仿宋" w:hAnsi="仿宋" w:eastAsia="仿宋" w:cs="仿宋"/>
          <w:kern w:val="0"/>
          <w:sz w:val="30"/>
          <w:szCs w:val="30"/>
        </w:rPr>
        <w:t>5.硕士研究生毕业或取得双学士学位后，在专业技术岗位从事本专业技术工作满3个月，可申请认定助理级专业技术资格；</w:t>
      </w:r>
    </w:p>
    <w:p>
      <w:pPr>
        <w:widowControl/>
        <w:snapToGrid w:val="0"/>
        <w:spacing w:line="440" w:lineRule="exact"/>
        <w:ind w:firstLine="640"/>
        <w:jc w:val="left"/>
        <w:rPr>
          <w:rFonts w:ascii="仿宋" w:hAnsi="仿宋" w:eastAsia="仿宋" w:cs="仿宋"/>
          <w:sz w:val="30"/>
          <w:szCs w:val="30"/>
        </w:rPr>
      </w:pPr>
      <w:r>
        <w:rPr>
          <w:rFonts w:hint="eastAsia" w:ascii="仿宋" w:hAnsi="仿宋" w:eastAsia="仿宋" w:cs="仿宋"/>
          <w:kern w:val="0"/>
          <w:sz w:val="30"/>
          <w:szCs w:val="30"/>
        </w:rPr>
        <w:t>6.硕士研究生毕业后，在专业技术岗位从事本专业技术工作满3年，或硕士研究生毕业前具有大学本科学历后从事本专业技术工作年限与硕士研究生毕业后从事本专业技术工作年限累计满3年（其中硕士研究生毕业后工作须满1年)，且在省级以上刊物公开发表3篇以上论文（含研究生期间1篇，独著或第一作者、第二作者）或者在核心期刊上发表论文1篇（署名独著或第一作者），可申请认定中级专业技术资格；</w:t>
      </w:r>
    </w:p>
    <w:p>
      <w:pPr>
        <w:pStyle w:val="2"/>
        <w:widowControl/>
        <w:spacing w:beforeAutospacing="0" w:afterAutospacing="0" w:line="440" w:lineRule="exact"/>
        <w:ind w:firstLine="600"/>
        <w:rPr>
          <w:rFonts w:ascii="仿宋" w:hAnsi="仿宋" w:eastAsia="仿宋" w:cs="仿宋"/>
          <w:b/>
          <w:bCs/>
          <w:color w:val="000000"/>
          <w:sz w:val="30"/>
          <w:szCs w:val="30"/>
          <w:shd w:val="clear" w:color="auto" w:fill="FFFFFF"/>
        </w:rPr>
      </w:pPr>
      <w:r>
        <w:rPr>
          <w:rFonts w:hint="eastAsia" w:ascii="仿宋" w:hAnsi="仿宋" w:eastAsia="仿宋" w:cs="仿宋"/>
          <w:sz w:val="30"/>
          <w:szCs w:val="30"/>
        </w:rPr>
        <w:t>7.博士研究生毕业或取得博士学位后，在专业技术岗位从事专业技术工作满3个月，可申请认定中级专业技术资格。</w:t>
      </w:r>
    </w:p>
    <w:p>
      <w:pPr>
        <w:pStyle w:val="2"/>
        <w:widowControl/>
        <w:spacing w:beforeAutospacing="0" w:afterAutospacing="0" w:line="440" w:lineRule="exact"/>
        <w:ind w:firstLine="600" w:firstLineChars="200"/>
        <w:rPr>
          <w:rFonts w:ascii="仿宋" w:hAnsi="仿宋" w:eastAsia="仿宋" w:cs="仿宋"/>
          <w:color w:val="000000"/>
          <w:sz w:val="30"/>
          <w:szCs w:val="30"/>
          <w:u w:val="single"/>
        </w:rPr>
      </w:pPr>
      <w:r>
        <w:rPr>
          <w:rFonts w:hint="eastAsia" w:ascii="仿宋" w:hAnsi="仿宋" w:eastAsia="仿宋" w:cs="仿宋"/>
          <w:color w:val="000000"/>
          <w:sz w:val="30"/>
          <w:szCs w:val="30"/>
          <w:u w:val="single"/>
          <w:shd w:val="clear" w:color="auto" w:fill="FFFFFF"/>
        </w:rPr>
        <w:t>申请认定教师系列资格（助教、讲师）的，应取得高校教师资格证书。</w:t>
      </w:r>
    </w:p>
    <w:p>
      <w:pPr>
        <w:pStyle w:val="2"/>
        <w:widowControl/>
        <w:spacing w:beforeAutospacing="0" w:afterAutospacing="0" w:line="44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shd w:val="clear" w:color="auto" w:fill="FFFFFF"/>
        </w:rPr>
        <w:t>三、认定要求</w:t>
      </w:r>
    </w:p>
    <w:p>
      <w:pPr>
        <w:pStyle w:val="2"/>
        <w:widowControl/>
        <w:spacing w:beforeAutospacing="0" w:afterAutospacing="0" w:line="44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shd w:val="clear" w:color="auto" w:fill="FFFFFF"/>
        </w:rPr>
        <w:t>1.部门应严格考核认定范围和条件，认真审核有关材料，对违反规定范围、条件考核认定，弄虚作假的申报人员和工作人员，依据有关规定进行处理，申报人员三年内不得再申报认定专业技术资格。</w:t>
      </w:r>
    </w:p>
    <w:p>
      <w:pPr>
        <w:pStyle w:val="2"/>
        <w:widowControl/>
        <w:spacing w:beforeAutospacing="0" w:afterAutospacing="0" w:line="440" w:lineRule="exact"/>
        <w:ind w:firstLine="600" w:firstLineChars="200"/>
        <w:rPr>
          <w:rFonts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shd w:val="clear" w:color="auto" w:fill="FFFFFF"/>
        </w:rPr>
        <w:t>“以考代评”的各系列(专业）专业技术资格，不实行考核认定。从事与所学专业不相同或不相近的专业技术工作，不予考核认定。</w:t>
      </w:r>
    </w:p>
    <w:p>
      <w:pPr>
        <w:pStyle w:val="2"/>
        <w:widowControl/>
        <w:spacing w:beforeAutospacing="0" w:afterAutospacing="0" w:line="440" w:lineRule="exact"/>
        <w:ind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3.具有下列情形之一者，在上述规定的专业技术工作年限基础上，应再延长考核认定时间：</w:t>
      </w:r>
    </w:p>
    <w:p>
      <w:pPr>
        <w:pStyle w:val="2"/>
        <w:widowControl/>
        <w:spacing w:beforeAutospacing="0" w:afterAutospacing="0" w:line="440" w:lineRule="exact"/>
        <w:ind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（1）在见习期（或应从事本专业技术工作的年限）内，受到党纪、政纪处分以及违犯计划生育受到处分的，处分期结束后应延长一年；</w:t>
      </w:r>
    </w:p>
    <w:p>
      <w:pPr>
        <w:pStyle w:val="2"/>
        <w:widowControl/>
        <w:spacing w:beforeAutospacing="0" w:afterAutospacing="0" w:line="440" w:lineRule="exact"/>
        <w:ind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（2）考核不称职的，每次延长一年，并按次数累计计算；</w:t>
      </w:r>
    </w:p>
    <w:p>
      <w:pPr>
        <w:pStyle w:val="2"/>
        <w:widowControl/>
        <w:spacing w:beforeAutospacing="0" w:afterAutospacing="0" w:line="440" w:lineRule="exact"/>
        <w:ind w:firstLine="600" w:firstLineChars="200"/>
        <w:rPr>
          <w:rFonts w:ascii="仿宋" w:hAnsi="仿宋" w:eastAsia="仿宋" w:cs="仿宋"/>
          <w:sz w:val="30"/>
          <w:szCs w:val="30"/>
        </w:rPr>
      </w:pPr>
      <w:r>
        <w:rPr>
          <w:rFonts w:hint="eastAsia" w:ascii="仿宋" w:hAnsi="仿宋" w:eastAsia="仿宋" w:cs="仿宋"/>
          <w:color w:val="000000"/>
          <w:sz w:val="30"/>
          <w:szCs w:val="30"/>
          <w:shd w:val="clear" w:color="auto" w:fill="FFFFFF"/>
        </w:rPr>
        <w:t>（3）考核基本称职的，每次延长半年，并按次数累计计算。</w:t>
      </w:r>
    </w:p>
    <w:p>
      <w:pPr>
        <w:rPr>
          <w:rFonts w:hint="default"/>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AD0DCC"/>
    <w:rsid w:val="6CFB1CBE"/>
    <w:rsid w:val="6DE8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FollowedHyperlink"/>
    <w:basedOn w:val="4"/>
    <w:qFormat/>
    <w:uiPriority w:val="0"/>
    <w:rPr>
      <w:color w:val="800080"/>
      <w:u w:val="single"/>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2020-07-16T16:02:13Z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